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2A7A" w14:textId="77777777" w:rsidR="00F044B3" w:rsidRPr="00F044B3" w:rsidRDefault="00F044B3" w:rsidP="00F044B3">
      <w:pPr>
        <w:rPr>
          <w:b/>
          <w:bCs/>
        </w:rPr>
      </w:pPr>
      <w:r w:rsidRPr="00F044B3">
        <w:rPr>
          <w:b/>
          <w:bCs/>
        </w:rPr>
        <w:t>Phân Tích và Kiểm Tra Tính An Toàn của Đường Link Rút Gọn</w:t>
      </w:r>
    </w:p>
    <w:p w14:paraId="6E31C0CB" w14:textId="09057467" w:rsidR="00F044B3" w:rsidRPr="00F044B3" w:rsidRDefault="00F044B3" w:rsidP="00F044B3">
      <w:r w:rsidRPr="00F044B3">
        <w:t xml:space="preserve">Bạn nhận được đường link trong email: </w:t>
      </w:r>
      <w:r w:rsidRPr="00F044B3">
        <w:rPr>
          <w:b/>
          <w:bCs/>
        </w:rPr>
        <w:t>https://bit.ly/3xyzABC</w:t>
      </w:r>
    </w:p>
    <w:p w14:paraId="05BE10D4" w14:textId="77777777" w:rsidR="00F044B3" w:rsidRPr="00F044B3" w:rsidRDefault="00F044B3" w:rsidP="00F044B3">
      <w:pPr>
        <w:rPr>
          <w:b/>
          <w:bCs/>
        </w:rPr>
      </w:pPr>
      <w:r w:rsidRPr="00F044B3">
        <w:rPr>
          <w:b/>
          <w:bCs/>
        </w:rPr>
        <w:t>1. Cách kiểm tra liên kết mà không nhấp trực tiếp</w:t>
      </w:r>
    </w:p>
    <w:p w14:paraId="5855991E" w14:textId="56021949" w:rsidR="00F044B3" w:rsidRPr="00F044B3" w:rsidRDefault="00F044B3" w:rsidP="00F044B3">
      <w:r w:rsidRPr="00F044B3">
        <w:t>Để kiểm tra đích đến thực sự của một liên kết rút gọn mà không nhấn trực tiếp (hạn chế rủi ro dính mã độc hoặc trang lừa đảo), bạn cần sử dụng các công cụ giải mã (unshortener) hoặc các tiện ích mở rộng của trình duyệt.</w:t>
      </w:r>
    </w:p>
    <w:p w14:paraId="66DFEFD5" w14:textId="77777777" w:rsidR="00F044B3" w:rsidRPr="00F044B3" w:rsidRDefault="00F044B3" w:rsidP="00F044B3">
      <w:pPr>
        <w:rPr>
          <w:b/>
          <w:bCs/>
        </w:rPr>
      </w:pPr>
      <w:r w:rsidRPr="00F044B3">
        <w:rPr>
          <w:b/>
          <w:bCs/>
        </w:rPr>
        <w:t>2. 3 Công cụ hoặc cách thức giúp kiểm tra link rút gọn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1"/>
        <w:gridCol w:w="1932"/>
        <w:gridCol w:w="6977"/>
      </w:tblGrid>
      <w:tr w:rsidR="00F044B3" w:rsidRPr="00F044B3" w14:paraId="3D83FF55" w14:textId="77777777" w:rsidTr="00F044B3">
        <w:trPr>
          <w:tblHeader/>
          <w:tblCellSpacing w:w="15" w:type="dxa"/>
        </w:trPr>
        <w:tc>
          <w:tcPr>
            <w:tcW w:w="0" w:type="auto"/>
            <w:vAlign w:val="center"/>
            <w:hideMark/>
          </w:tcPr>
          <w:p w14:paraId="3800B9B6" w14:textId="77777777" w:rsidR="00F044B3" w:rsidRPr="00F044B3" w:rsidRDefault="00F044B3" w:rsidP="00F044B3">
            <w:r w:rsidRPr="00F044B3">
              <w:t>STT</w:t>
            </w:r>
          </w:p>
        </w:tc>
        <w:tc>
          <w:tcPr>
            <w:tcW w:w="0" w:type="auto"/>
            <w:vAlign w:val="center"/>
            <w:hideMark/>
          </w:tcPr>
          <w:p w14:paraId="0EE15436" w14:textId="77777777" w:rsidR="00F044B3" w:rsidRPr="00F044B3" w:rsidRDefault="00F044B3" w:rsidP="00F044B3">
            <w:r w:rsidRPr="00F044B3">
              <w:t>Công cụ/Cách thức</w:t>
            </w:r>
          </w:p>
        </w:tc>
        <w:tc>
          <w:tcPr>
            <w:tcW w:w="0" w:type="auto"/>
            <w:vAlign w:val="center"/>
            <w:hideMark/>
          </w:tcPr>
          <w:p w14:paraId="75684DF7" w14:textId="77777777" w:rsidR="00F044B3" w:rsidRPr="00F044B3" w:rsidRDefault="00F044B3" w:rsidP="00F044B3">
            <w:r w:rsidRPr="00F044B3">
              <w:t>Cách thức hoạt động và mục đích</w:t>
            </w:r>
          </w:p>
        </w:tc>
      </w:tr>
      <w:tr w:rsidR="00F044B3" w:rsidRPr="00F044B3" w14:paraId="48A132D4" w14:textId="77777777" w:rsidTr="00F044B3">
        <w:trPr>
          <w:tblCellSpacing w:w="15" w:type="dxa"/>
        </w:trPr>
        <w:tc>
          <w:tcPr>
            <w:tcW w:w="0" w:type="auto"/>
            <w:vAlign w:val="center"/>
            <w:hideMark/>
          </w:tcPr>
          <w:p w14:paraId="0BE72A70" w14:textId="77777777" w:rsidR="00F044B3" w:rsidRPr="00F044B3" w:rsidRDefault="00F044B3" w:rsidP="00F044B3">
            <w:r w:rsidRPr="00F044B3">
              <w:rPr>
                <w:b/>
                <w:bCs/>
              </w:rPr>
              <w:t>1</w:t>
            </w:r>
          </w:p>
        </w:tc>
        <w:tc>
          <w:tcPr>
            <w:tcW w:w="0" w:type="auto"/>
            <w:vAlign w:val="center"/>
            <w:hideMark/>
          </w:tcPr>
          <w:p w14:paraId="3E53B3E6" w14:textId="77777777" w:rsidR="00F044B3" w:rsidRPr="00F044B3" w:rsidRDefault="00F044B3" w:rsidP="00F044B3">
            <w:r w:rsidRPr="00F044B3">
              <w:rPr>
                <w:b/>
                <w:bCs/>
              </w:rPr>
              <w:t>Trang web Unshortener</w:t>
            </w:r>
          </w:p>
        </w:tc>
        <w:tc>
          <w:tcPr>
            <w:tcW w:w="0" w:type="auto"/>
            <w:vAlign w:val="center"/>
            <w:hideMark/>
          </w:tcPr>
          <w:p w14:paraId="2C2954A6" w14:textId="77777777" w:rsidR="00F044B3" w:rsidRPr="00F044B3" w:rsidRDefault="00F044B3" w:rsidP="00F044B3">
            <w:r w:rsidRPr="00F044B3">
              <w:t xml:space="preserve">Các trang web chuyên dụng như </w:t>
            </w:r>
            <w:r w:rsidRPr="00F044B3">
              <w:rPr>
                <w:b/>
                <w:bCs/>
              </w:rPr>
              <w:t>CheckShortURL</w:t>
            </w:r>
            <w:r w:rsidRPr="00F044B3">
              <w:t xml:space="preserve">, </w:t>
            </w:r>
            <w:r w:rsidRPr="00F044B3">
              <w:rPr>
                <w:b/>
                <w:bCs/>
              </w:rPr>
              <w:t>Unshorten.It</w:t>
            </w:r>
            <w:r w:rsidRPr="00F044B3">
              <w:t xml:space="preserve">, hoặc </w:t>
            </w:r>
            <w:r w:rsidRPr="00F044B3">
              <w:rPr>
                <w:b/>
                <w:bCs/>
              </w:rPr>
              <w:t>WhereGoes.com</w:t>
            </w:r>
            <w:r w:rsidRPr="00F044B3">
              <w:t xml:space="preserve"> cho phép bạn dán liên kết rút gọn vào và nó sẽ hiển thị </w:t>
            </w:r>
            <w:r w:rsidRPr="00F044B3">
              <w:rPr>
                <w:b/>
                <w:bCs/>
              </w:rPr>
              <w:t>URL đích cuối cùng</w:t>
            </w:r>
            <w:r w:rsidRPr="00F044B3">
              <w:t xml:space="preserve"> (Final URL), giúp bạn biết trang web đó là gì trước khi truy cập.</w:t>
            </w:r>
          </w:p>
        </w:tc>
      </w:tr>
      <w:tr w:rsidR="00F044B3" w:rsidRPr="00F044B3" w14:paraId="323FA501" w14:textId="77777777" w:rsidTr="00F044B3">
        <w:trPr>
          <w:tblCellSpacing w:w="15" w:type="dxa"/>
        </w:trPr>
        <w:tc>
          <w:tcPr>
            <w:tcW w:w="0" w:type="auto"/>
            <w:vAlign w:val="center"/>
            <w:hideMark/>
          </w:tcPr>
          <w:p w14:paraId="6B27D6A4" w14:textId="77777777" w:rsidR="00F044B3" w:rsidRPr="00F044B3" w:rsidRDefault="00F044B3" w:rsidP="00F044B3">
            <w:r w:rsidRPr="00F044B3">
              <w:rPr>
                <w:b/>
                <w:bCs/>
              </w:rPr>
              <w:t>2</w:t>
            </w:r>
          </w:p>
        </w:tc>
        <w:tc>
          <w:tcPr>
            <w:tcW w:w="0" w:type="auto"/>
            <w:vAlign w:val="center"/>
            <w:hideMark/>
          </w:tcPr>
          <w:p w14:paraId="7262336F" w14:textId="77777777" w:rsidR="00F044B3" w:rsidRPr="00F044B3" w:rsidRDefault="00F044B3" w:rsidP="00F044B3">
            <w:r w:rsidRPr="00F044B3">
              <w:rPr>
                <w:b/>
                <w:bCs/>
              </w:rPr>
              <w:t>Xem trước trong Thanh Trạng thái (Hover)</w:t>
            </w:r>
          </w:p>
        </w:tc>
        <w:tc>
          <w:tcPr>
            <w:tcW w:w="0" w:type="auto"/>
            <w:vAlign w:val="center"/>
            <w:hideMark/>
          </w:tcPr>
          <w:p w14:paraId="3C5C0BDB" w14:textId="77777777" w:rsidR="00F044B3" w:rsidRPr="00F044B3" w:rsidRDefault="00F044B3" w:rsidP="00F044B3">
            <w:r w:rsidRPr="00F044B3">
              <w:t xml:space="preserve">Nếu liên kết không bị rút gọn quá sâu, hãy </w:t>
            </w:r>
            <w:r w:rsidRPr="00F044B3">
              <w:rPr>
                <w:b/>
                <w:bCs/>
              </w:rPr>
              <w:t>di chuột qua liên kết</w:t>
            </w:r>
            <w:r w:rsidRPr="00F044B3">
              <w:t xml:space="preserve"> (nhưng không nhấp chuột) trong giao diện email hoặc trên trình duyệt. URL đích đến thường sẽ hiển thị ở góc dưới cùng bên trái hoặc bên phải của cửa sổ trình duyệt/ứng dụng.</w:t>
            </w:r>
          </w:p>
        </w:tc>
      </w:tr>
      <w:tr w:rsidR="00F044B3" w:rsidRPr="00F044B3" w14:paraId="7660E367" w14:textId="77777777" w:rsidTr="00F044B3">
        <w:trPr>
          <w:tblCellSpacing w:w="15" w:type="dxa"/>
        </w:trPr>
        <w:tc>
          <w:tcPr>
            <w:tcW w:w="0" w:type="auto"/>
            <w:vAlign w:val="center"/>
            <w:hideMark/>
          </w:tcPr>
          <w:p w14:paraId="4EA9E60A" w14:textId="77777777" w:rsidR="00F044B3" w:rsidRPr="00F044B3" w:rsidRDefault="00F044B3" w:rsidP="00F044B3">
            <w:r w:rsidRPr="00F044B3">
              <w:rPr>
                <w:b/>
                <w:bCs/>
              </w:rPr>
              <w:t>3</w:t>
            </w:r>
          </w:p>
        </w:tc>
        <w:tc>
          <w:tcPr>
            <w:tcW w:w="0" w:type="auto"/>
            <w:vAlign w:val="center"/>
            <w:hideMark/>
          </w:tcPr>
          <w:p w14:paraId="66EADCD4" w14:textId="77777777" w:rsidR="00F044B3" w:rsidRPr="00F044B3" w:rsidRDefault="00F044B3" w:rsidP="00F044B3">
            <w:r w:rsidRPr="00F044B3">
              <w:rPr>
                <w:b/>
                <w:bCs/>
              </w:rPr>
              <w:t>Trang web quét mã độc/</w:t>
            </w:r>
            <w:proofErr w:type="gramStart"/>
            <w:r w:rsidRPr="00F044B3">
              <w:rPr>
                <w:b/>
                <w:bCs/>
              </w:rPr>
              <w:t>an</w:t>
            </w:r>
            <w:proofErr w:type="gramEnd"/>
            <w:r w:rsidRPr="00F044B3">
              <w:rPr>
                <w:b/>
                <w:bCs/>
              </w:rPr>
              <w:t xml:space="preserve"> toàn</w:t>
            </w:r>
          </w:p>
        </w:tc>
        <w:tc>
          <w:tcPr>
            <w:tcW w:w="0" w:type="auto"/>
            <w:vAlign w:val="center"/>
            <w:hideMark/>
          </w:tcPr>
          <w:p w14:paraId="5B26B0FE" w14:textId="77777777" w:rsidR="00F044B3" w:rsidRPr="00F044B3" w:rsidRDefault="00F044B3" w:rsidP="00F044B3">
            <w:r w:rsidRPr="00F044B3">
              <w:t xml:space="preserve">Sử dụng các dịch vụ uy tín như </w:t>
            </w:r>
            <w:r w:rsidRPr="00F044B3">
              <w:rPr>
                <w:b/>
                <w:bCs/>
              </w:rPr>
              <w:t>Google Transparency Report</w:t>
            </w:r>
            <w:r w:rsidRPr="00F044B3">
              <w:t xml:space="preserve"> (Kiểm tra trạng thái trang web </w:t>
            </w:r>
            <w:proofErr w:type="gramStart"/>
            <w:r w:rsidRPr="00F044B3">
              <w:t>an</w:t>
            </w:r>
            <w:proofErr w:type="gramEnd"/>
            <w:r w:rsidRPr="00F044B3">
              <w:t xml:space="preserve"> toàn) hoặc </w:t>
            </w:r>
            <w:r w:rsidRPr="00F044B3">
              <w:rPr>
                <w:b/>
                <w:bCs/>
              </w:rPr>
              <w:t>Virustotal</w:t>
            </w:r>
            <w:r w:rsidRPr="00F044B3">
              <w:t xml:space="preserve"> để dán URL đích (sau khi đã giải mã). Các công cụ này sẽ quét liên kết đích xem có bị liệt vào danh sách đen (Blacklist) vì chứa mã độc hay lừa đảo (phishing) hay không.</w:t>
            </w:r>
          </w:p>
        </w:tc>
      </w:tr>
    </w:tbl>
    <w:p w14:paraId="0B5BBF21" w14:textId="77777777" w:rsidR="00F044B3" w:rsidRPr="00F044B3" w:rsidRDefault="00F044B3" w:rsidP="00F044B3">
      <w:pPr>
        <w:rPr>
          <w:b/>
          <w:bCs/>
        </w:rPr>
      </w:pPr>
      <w:r w:rsidRPr="00F044B3">
        <w:rPr>
          <w:b/>
          <w:bCs/>
        </w:rPr>
        <w:t>3. Giải thích tại sao link rút gọn thường được dùng trong lừa đảo</w:t>
      </w:r>
    </w:p>
    <w:p w14:paraId="59C010DB" w14:textId="77777777" w:rsidR="00F044B3" w:rsidRPr="00F044B3" w:rsidRDefault="00F044B3" w:rsidP="00F044B3">
      <w:r w:rsidRPr="00F044B3">
        <w:t>Liên kết rút gọn (như bit.ly, tinyurl, goo.gl trước đây) thường được tin tặc sử dụng trong các cuộc tấn công lừa đảo (phishing) vì những lý do chính sau:</w:t>
      </w:r>
    </w:p>
    <w:p w14:paraId="3853806B" w14:textId="77777777" w:rsidR="00F044B3" w:rsidRPr="00F044B3" w:rsidRDefault="00F044B3" w:rsidP="00F044B3">
      <w:pPr>
        <w:numPr>
          <w:ilvl w:val="0"/>
          <w:numId w:val="1"/>
        </w:numPr>
      </w:pPr>
      <w:r w:rsidRPr="00F044B3">
        <w:rPr>
          <w:b/>
          <w:bCs/>
        </w:rPr>
        <w:t>Che giấu URL độc hại:</w:t>
      </w:r>
      <w:r w:rsidRPr="00F044B3">
        <w:t xml:space="preserve"> Mục đích chính là để </w:t>
      </w:r>
      <w:r w:rsidRPr="00F044B3">
        <w:rPr>
          <w:b/>
          <w:bCs/>
        </w:rPr>
        <w:t>giấu đi địa chỉ thực sự</w:t>
      </w:r>
      <w:r w:rsidRPr="00F044B3">
        <w:t xml:space="preserve"> của trang web lừa đảo. Người dùng chỉ thấy một chuỗi ký tự ngẫu nhiên, không thể nhận ra rằng nó dẫn đến một trang giả mạo hoặc chứa mã độc.</w:t>
      </w:r>
    </w:p>
    <w:p w14:paraId="7672610F" w14:textId="77777777" w:rsidR="00F044B3" w:rsidRPr="00F044B3" w:rsidRDefault="00F044B3" w:rsidP="00F044B3">
      <w:pPr>
        <w:numPr>
          <w:ilvl w:val="0"/>
          <w:numId w:val="1"/>
        </w:numPr>
      </w:pPr>
      <w:r w:rsidRPr="00F044B3">
        <w:rPr>
          <w:b/>
          <w:bCs/>
        </w:rPr>
        <w:t>Tăng độ tin cậy giả:</w:t>
      </w:r>
      <w:r w:rsidRPr="00F044B3">
        <w:t xml:space="preserve"> Trong email hoặc tin nhắn, một liên kết rút gọn trông </w:t>
      </w:r>
      <w:r w:rsidRPr="00F044B3">
        <w:rPr>
          <w:b/>
          <w:bCs/>
        </w:rPr>
        <w:t>"sạch sẽ" và "ngắn gọn"</w:t>
      </w:r>
      <w:r w:rsidRPr="00F044B3">
        <w:t xml:space="preserve"> hơn nhiều so với một URL đầy đủ, dài và có thể chứa các dấu hiệu đáng ngờ, từ đó dễ dàng qua mặt sự cảnh giác của người dùng.</w:t>
      </w:r>
    </w:p>
    <w:p w14:paraId="0E7E9A49" w14:textId="77777777" w:rsidR="009A7E6B" w:rsidRDefault="009A7E6B"/>
    <w:sectPr w:rsidR="009A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1532C"/>
    <w:multiLevelType w:val="multilevel"/>
    <w:tmpl w:val="1D86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14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D1"/>
    <w:rsid w:val="00200ED1"/>
    <w:rsid w:val="0078070A"/>
    <w:rsid w:val="008E2019"/>
    <w:rsid w:val="009A7E6B"/>
    <w:rsid w:val="009D00C3"/>
    <w:rsid w:val="00F044B3"/>
    <w:rsid w:val="00F4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CA28"/>
  <w15:chartTrackingRefBased/>
  <w15:docId w15:val="{6B2A7FA6-7D5A-4762-A11A-CB6CFBE1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E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E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0E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0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0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0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D1"/>
    <w:rPr>
      <w:rFonts w:eastAsiaTheme="majorEastAsia" w:cstheme="majorBidi"/>
      <w:color w:val="272727" w:themeColor="text1" w:themeTint="D8"/>
    </w:rPr>
  </w:style>
  <w:style w:type="paragraph" w:styleId="Title">
    <w:name w:val="Title"/>
    <w:basedOn w:val="Normal"/>
    <w:next w:val="Normal"/>
    <w:link w:val="TitleChar"/>
    <w:uiPriority w:val="10"/>
    <w:qFormat/>
    <w:rsid w:val="00200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D1"/>
    <w:pPr>
      <w:spacing w:before="160"/>
      <w:jc w:val="center"/>
    </w:pPr>
    <w:rPr>
      <w:i/>
      <w:iCs/>
      <w:color w:val="404040" w:themeColor="text1" w:themeTint="BF"/>
    </w:rPr>
  </w:style>
  <w:style w:type="character" w:customStyle="1" w:styleId="QuoteChar">
    <w:name w:val="Quote Char"/>
    <w:basedOn w:val="DefaultParagraphFont"/>
    <w:link w:val="Quote"/>
    <w:uiPriority w:val="29"/>
    <w:rsid w:val="00200ED1"/>
    <w:rPr>
      <w:i/>
      <w:iCs/>
      <w:color w:val="404040" w:themeColor="text1" w:themeTint="BF"/>
    </w:rPr>
  </w:style>
  <w:style w:type="paragraph" w:styleId="ListParagraph">
    <w:name w:val="List Paragraph"/>
    <w:basedOn w:val="Normal"/>
    <w:uiPriority w:val="34"/>
    <w:qFormat/>
    <w:rsid w:val="00200ED1"/>
    <w:pPr>
      <w:ind w:left="720"/>
      <w:contextualSpacing/>
    </w:pPr>
  </w:style>
  <w:style w:type="character" w:styleId="IntenseEmphasis">
    <w:name w:val="Intense Emphasis"/>
    <w:basedOn w:val="DefaultParagraphFont"/>
    <w:uiPriority w:val="21"/>
    <w:qFormat/>
    <w:rsid w:val="00200ED1"/>
    <w:rPr>
      <w:i/>
      <w:iCs/>
      <w:color w:val="2F5496" w:themeColor="accent1" w:themeShade="BF"/>
    </w:rPr>
  </w:style>
  <w:style w:type="paragraph" w:styleId="IntenseQuote">
    <w:name w:val="Intense Quote"/>
    <w:basedOn w:val="Normal"/>
    <w:next w:val="Normal"/>
    <w:link w:val="IntenseQuoteChar"/>
    <w:uiPriority w:val="30"/>
    <w:qFormat/>
    <w:rsid w:val="00200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0ED1"/>
    <w:rPr>
      <w:i/>
      <w:iCs/>
      <w:color w:val="2F5496" w:themeColor="accent1" w:themeShade="BF"/>
    </w:rPr>
  </w:style>
  <w:style w:type="character" w:styleId="IntenseReference">
    <w:name w:val="Intense Reference"/>
    <w:basedOn w:val="DefaultParagraphFont"/>
    <w:uiPriority w:val="32"/>
    <w:qFormat/>
    <w:rsid w:val="00200E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Anh</dc:creator>
  <cp:keywords/>
  <dc:description/>
  <cp:lastModifiedBy>Nguyen Duc Anh</cp:lastModifiedBy>
  <cp:revision>2</cp:revision>
  <dcterms:created xsi:type="dcterms:W3CDTF">2025-10-06T06:42:00Z</dcterms:created>
  <dcterms:modified xsi:type="dcterms:W3CDTF">2025-10-06T06:42:00Z</dcterms:modified>
</cp:coreProperties>
</file>