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Bài lap 4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Phân tích thiết kế</w:t>
      </w:r>
    </w:p>
    <w:p>
      <w:pPr>
        <w:rPr>
          <w:rFonts w:hint="default"/>
          <w:sz w:val="28"/>
          <w:szCs w:val="28"/>
          <w:lang w:val="en-US"/>
        </w:rPr>
      </w:pP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Yêu cầu hệ thống</w:t>
      </w: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Nhóm nghiệp vụ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Đầu vào 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Xử lý chính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Xuất kết quả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>Tài khoản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>Họ tên, sdt xác nhận, email,ngày sinh, địa chỉ,tên đăng nhập, mật khẩu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 xml:space="preserve">Lưu thông tin khách hàng, 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>Thông tin tài khoản của khách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Đặt hàng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chọn địa chỉ giao, sdt, phương thúc thanh toán, 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 xml:space="preserve">theo dõi tình trạng đơn hàng, xem khoản cách giao hàng 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Tình trạng đơn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Thanh toán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Tiền mặt hay chuyển khoản, số tiền, hóa đơn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Theo dõi tổng tiền theo mốc để giao hàng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Xuất hóa đơn tổng sản phẩm và thông tin đặt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Thống kê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Lịch sử mua hàng, tài khoản, doanh thu cửa hàng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Tổng hợp các chỉ mục 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Bảng thống kê theo lịch thời gian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Sản phẩm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đơn hàng, loại hàng, giá tiền, số lượng.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Tổng hợp sản phẩm đang bán,</w:t>
            </w:r>
          </w:p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Hàng tồn 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Sản phẩm được bán, sản phẩm được nhập vào </w:t>
            </w:r>
          </w:p>
        </w:tc>
      </w:tr>
    </w:tbl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Phân loại công việc chính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Bộ phận 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Công việc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loại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Quy định liên quan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Nhân viên giao hàng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Giao hàng tới KH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Giao hàng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Các sản phẩm được giao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Nhân viên CSKH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Quản lý đơn hàng, in đơn, gói sản phẩm, 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Lưu trữ/tính toán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Hóa đơn được tạo ra, sản phẩm được bán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Quản lý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Thống kê doanh thu, tra cứu, nhập xuất sản phẩm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Lưu trữ 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Sản phẩm tồn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Thanh toán</w:t>
            </w:r>
          </w:p>
        </w:tc>
        <w:tc>
          <w:tcPr>
            <w:tcW w:w="2130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Lập hóa đơn, 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Lưu trữ/tính toán</w:t>
            </w:r>
          </w:p>
        </w:tc>
        <w:tc>
          <w:tcPr>
            <w:tcW w:w="2131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Số tiền, phương thức thanh toán</w:t>
            </w:r>
          </w:p>
        </w:tc>
      </w:tr>
    </w:tbl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Quy tắc nghiệp vụ</w:t>
      </w:r>
    </w:p>
    <w:tbl>
      <w:tblPr>
        <w:tblStyle w:val="6"/>
        <w:tblW w:w="8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43"/>
        <w:gridCol w:w="76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4" w:hRule="atLeast"/>
        </w:trPr>
        <w:tc>
          <w:tcPr>
            <w:tcW w:w="943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7616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Quy tắc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4" w:hRule="atLeast"/>
        </w:trPr>
        <w:tc>
          <w:tcPr>
            <w:tcW w:w="943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01</w:t>
            </w:r>
          </w:p>
        </w:tc>
        <w:tc>
          <w:tcPr>
            <w:tcW w:w="7616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 đơn hàng có nhiều sản phẩm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4" w:hRule="atLeast"/>
        </w:trPr>
        <w:tc>
          <w:tcPr>
            <w:tcW w:w="943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02</w:t>
            </w:r>
          </w:p>
        </w:tc>
        <w:tc>
          <w:tcPr>
            <w:tcW w:w="7616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sản phẩm có thể có nhiều số lượng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4" w:hRule="atLeast"/>
        </w:trPr>
        <w:tc>
          <w:tcPr>
            <w:tcW w:w="943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03</w:t>
            </w:r>
          </w:p>
        </w:tc>
        <w:tc>
          <w:tcPr>
            <w:tcW w:w="7616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1 hóa đơn chỉ duy nhất có địa chỉ, người nhận, sdt,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4" w:hRule="atLeast"/>
        </w:trPr>
        <w:tc>
          <w:tcPr>
            <w:tcW w:w="943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04</w:t>
            </w:r>
          </w:p>
        </w:tc>
        <w:tc>
          <w:tcPr>
            <w:tcW w:w="7616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 hóa đơn phải có phương thức thanh toán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4" w:hRule="atLeast"/>
        </w:trPr>
        <w:tc>
          <w:tcPr>
            <w:tcW w:w="943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05</w:t>
            </w:r>
          </w:p>
        </w:tc>
        <w:tc>
          <w:tcPr>
            <w:tcW w:w="7616" w:type="dxa"/>
          </w:tcPr>
          <w:p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Hóa đơn bao gồm thông tin người nhận, đơn hàng, phương thức thanh toán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>06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Có thể xem sản phẩm mà không cần đn/đk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>07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Khách hàng có thể đăng ký tài khoản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08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Hệ thống phải yêu cầu đăng nhập để mua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09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Đơn hàng phải được phân loại mốc giao hàng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Khách hàng chọn phương thức tính tiền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28"/>
                <w:szCs w:val="28"/>
                <w:vertAlign w:val="baseline"/>
                <w:lang w:val="en-US" w:eastAsia="zh-CN" w:bidi="ar-SA"/>
              </w:rPr>
              <w:t>11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Thanh toán tiền mặt hoặc chuyển khoản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12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 tài khoản có nhiều tên người nhận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13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Tài khoản phải có đầy đủ thông tin lúc tạo tài khoản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14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Giỏ hàng có tính năng thêm xóa sản phẩm, chỉnh số lượng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4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15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Khách hàng có thể tìm kiếm sản phẩm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94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16</w:t>
            </w:r>
          </w:p>
        </w:tc>
        <w:tc>
          <w:tcPr>
            <w:tcW w:w="7616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Quản lý có thể thống kê doanh thu xem hàng tồn, nhập hàng</w:t>
            </w:r>
          </w:p>
        </w:tc>
      </w:tr>
    </w:tbl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Các quyết định triển khai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Yêu cầu chức năng và phi chức năng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tim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F4CE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2F4CE5"/>
    <w:rsid w:val="1E2D2D9F"/>
    <w:rsid w:val="3EB2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160" w:after="80"/>
      <w:outlineLvl w:val="1"/>
    </w:pPr>
    <w:rPr>
      <w:rFonts w:ascii="Times New Roman" w:hAnsi="Times New Roman" w:eastAsiaTheme="majorEastAsia" w:cstheme="majorBidi"/>
      <w:color w:val="000000" w:themeColor="text1"/>
      <w:sz w:val="32"/>
      <w:szCs w:val="32"/>
      <w:lang w:val="vi-VN" w:eastAsia="en-US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Style1"/>
    <w:basedOn w:val="2"/>
    <w:next w:val="1"/>
    <w:qFormat/>
    <w:uiPriority w:val="0"/>
    <w:rPr>
      <w:rFonts w:ascii="Times New Roman" w:hAnsi="Times New Roman" w:eastAsia="+time" w:cstheme="majorBidi"/>
      <w:color w:val="000000" w:themeColor="text1"/>
      <w:sz w:val="26"/>
      <w:szCs w:val="40"/>
      <w:lang w:val="vi-VN" w:eastAsia="en-US"/>
      <w14:textFill>
        <w14:solidFill>
          <w14:schemeClr w14:val="tx1"/>
        </w14:solidFill>
      </w14:textFill>
    </w:rPr>
  </w:style>
  <w:style w:type="character" w:customStyle="1" w:styleId="8">
    <w:name w:val="Heading 2 Char"/>
    <w:basedOn w:val="4"/>
    <w:link w:val="3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:lang w:val="vi-VN"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2026-10-02T03:06:00Z</dcterms:created>
  <dc:creator>ACER</dc:creator>
  <cp:lastModifiedBy>ACER</cp:lastModifiedBy>
  <dcterms:modified xsi:type="dcterms:W3CDTF">2026-10-07T16:58:12Z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