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LAB5: </w:t>
      </w:r>
      <w:r>
        <w:rPr>
          <w:rStyle w:val="12"/>
          <w:rFonts w:hint="default" w:ascii="Times New Roman" w:hAnsi="Times New Roman" w:cs="Times New Roman"/>
          <w:b/>
          <w:sz w:val="28"/>
          <w:szCs w:val="28"/>
        </w:rPr>
        <w:t>QUẢN LÝ HỒ SƠ BỆNH ÁN CỦA BỆNH NHÂN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1. Xác định các Class, thuộc tính và phương thức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gồm 12 Class chính: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Class BenhNhan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maBN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hoTen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diaChi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ngaySinh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soDienThoai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anhDaiDien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dangKyKham()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capNhatThongTin()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traCuuHoSo()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datLichKham()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Class PhieuDangKy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maPhieuDK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ngayDangKy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noiDungDangKy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taoPhieu()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capNhatPhieu()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xacNhanDangKy()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Class HoSoBenhAn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maHS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ngayLap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ghiChu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taoHoSo()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traCuuHoSo()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capNhatHoSo()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xemLichSuDieuTri()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Class PhieuKham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maPK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ngayGioKham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trieuChung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nhietDo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Float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huyetAp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chanDoan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loaiKham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taoPhieuKham()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capNhatPhieuKham()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ghiNhanKetQua()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Class BacSi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maBS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hoTen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chuyenKhoa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soDienThoai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khamBenh()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chanDoanBenh()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lapToaThuoc()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chiDinhXetNghiem()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Class Khoa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9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maKhoa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tenKhoa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moTa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themKhoa()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capNhatKhoa()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xoaKhoa()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Class ToaThuoc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maToa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ngayKeToa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loiDan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tongTien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taoToaThuoc()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themThuoc()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capNhatToa()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tinhTongTien()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Class Thuoc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maThuoc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tenThuoc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donViTinh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donGia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moTa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themThuoc()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capNhatThuoc()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traCuuThuoc()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Class ChiTietToaThuoc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maCTToa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soLuong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lieuDung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cachDung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soNgayDung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themChiTiet()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capNhatChiTiet()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tinhThanhTien()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Class XetNghiem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maXN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tenXetNghiem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ngayChiDinh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ketQua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ngayCoKetQua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taoChiDinh()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capNhatKetQua()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xemKetQua()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Class LePhi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maLP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ngayDong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namApDung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thuLePhi()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xacNhanThanhToan()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kiemTraHanPhi()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Class LichHen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maLichHen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ngayHen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gioHen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ghiChu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datLichHen()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capNhatLichHen()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huyLichHen()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xacNhanLichHen()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Bổ sung: Có thể xây dựng thêm Class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NhanVienChamSoc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HoaDonVienPhi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ChiTietHoaDon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quản lý nhân viên chăm sóc khách hàng và thanh toán viện phí chi tiết.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2. Mối liên kết giữa các Class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mối quan hệ và bản số: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1080"/>
        <w:gridCol w:w="2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Class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Quan hệ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Class 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BenhNhan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PhieuDangKy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BenhNhan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HoSoBenhAn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HoSoBenhAn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PhieuKham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BacSi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PhieuKham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Khoa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PhieuKham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PhieuKham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1 - 0..1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ToaThuoc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ToaThuoc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ChiTietToaThuoc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Thuoc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ChiTietToaThuoc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PhieuKham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XetNghiem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BenhNhan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LePhi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BenhNhan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*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LichHen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Lưu ý: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bệnh nhân có thể có nhiều lần khám.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lần khám có thể có nhiều xét nghiệm.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toa thuốc có nhiều chi tiết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loại thuốc có thể xuất hiện trong nhiều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đóng lệ phí hằng năm.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Class Diagram bằng PlantUML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529209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3. Actor và Use Case tổng quát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Xác định Actor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có 6 Actor chính: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7"/>
        <w:gridCol w:w="48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Actor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Vai trò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Bệnh nhân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Đăng ký, khám bệnh, đặt lịch, tra cứu hồ sơ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tiếp nhận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Tiếp nhận bệnh nhân, lập phiếu đăng ký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Bác sĩ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Khám bệnh, chẩn đoán, lập toa thuốc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xét nghiệm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Thực hiện xét nghiệm, cập nhật kết quả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chăm sóc khách hàng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lịch hẹn, theo dõi bệnh nhân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thu ngân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Thu lệ phí, thanh toán viện phí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Các Use Case tổng quát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bệnh nhân.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phiếu đăng ký.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hồ sơ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 cứu hồ sơ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phiếu khám.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Khám bệnh và chẩn đoán.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danh mục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Chỉ định xét nghiệm.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Cập nhật kết quả xét nghiệm.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khoa.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lệ phí.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thanh toán viện phí.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lịch hẹn.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khám sức khỏe định kỳ.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 dõi lịch sử điều trị.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Use Case Diagram tổng quát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6416675"/>
            <wp:effectExtent l="0" t="0" r="508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4. Use Case Diagram phân rã quy trình khám bệnh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Quy trình từ khi bệnh nhân đến bệnh viện cho đến khi nhận toa thuốc gồm các hoạt động: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đến bệnh viện.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tiếp nhận kiểm tra thông tin.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là bệnh nhân mới thì lập phiếu đăng ký.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 lệ phí năm.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Cấp mã hồ sơ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là bệnh nhân cũ thì tra cứu hồ sơ bằng mã hồ sơ hoặc thông tin cá nhân.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đăng ký khám.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tiếp nhận và xem lịch sử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khám và ghi nhận triệu chứng.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chỉ định xét nghiệm nếu cần.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xét nghiệm thực hiện và cập nhật kết quả.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xem kết quả, đưa ra chẩn đoán.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lập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nhận toa thuốc.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Use Case Diagram phân rã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628078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5. Activity Diagram quy trình khám bệnh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Activity Diagram mô tả luồng công việc từ khi bệnh nhân đến đăng ký khám đến khi nhận toa thuốc.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bước xử lý: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Bắt đầu.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đến bệnh viện.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Tiếp nhận thông tin.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bệnh nhân mới hay cũ.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mới: đăng ký, đóng lệ phí, lập hồ sơ.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cũ: tra cứu hồ sơ.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Đăng ký khám.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khám và ghi nhận triệu chứng.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có cần xét nghiệm không.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có: thực hiện xét nghiệm và cập nhật kết quả.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chẩn đoán.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nhận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thúc.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Activity Diagram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8283575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28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Có thể sử dụng các Swimlane như trên trong StarUML để thể hiện trách nhiệm của từng đối tượng tham gia quy trình.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6. Sequence Diagram nghiệp vụ Lập toa thuốc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Các đối tượng tham gia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Sequence Diagram gồm 5 đối tượng: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Giao diện khám bệnh.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quản lý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Cơ sở dữ liệu thuốc.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Quy trình lập toa thuốc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mở hồ sơ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truy xuất thông tin bệnh nhân.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xem kết quả khám và chẩn đoán.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chọn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kiểm tra thông tin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nhập số lượng, liều dùng, cách dùng và số ngày sử dụng.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kiểm tra thông tin toa thuốc.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Bác sĩ xác nhận lập toa.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lưu toa thuốc vào hồ sơ bệnh án.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thông báo lập toa thành công.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nhận toa thuốc.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Sequence Diagram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659003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9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Tổng kết bài làm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4396"/>
        <w:gridCol w:w="34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Câu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Nội dung cần nộp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File đề xuất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Danh sách Class, thuộc tính, phương thức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Cau1_Class.docx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Class Diagram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Cau2_ClassDiagram.mdj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 Case Diagram tổng quát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Cau3_UseCaseTongQuat.mdj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 Case Diagram phân rã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Cau4_UseCaseChiTiet.mdj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Activity Diagram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Cau5_ActivityDiagram.mdj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Sequence Diagram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Cau6_SequenceDiagram.mdj</w:t>
            </w: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tim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0247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402472"/>
    <w:rsid w:val="1E2D2D9F"/>
    <w:rsid w:val="3EB2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customStyle="1" w:styleId="10">
    <w:name w:val="Style1"/>
    <w:basedOn w:val="2"/>
    <w:next w:val="1"/>
    <w:uiPriority w:val="0"/>
    <w:rPr>
      <w:rFonts w:ascii="Times New Roman" w:hAnsi="Times New Roman" w:eastAsia="+time" w:cstheme="majorBidi"/>
      <w:color w:val="000000" w:themeColor="text1"/>
      <w:sz w:val="26"/>
      <w:szCs w:val="40"/>
      <w:lang w:val="vi-VN" w:eastAsia="en-US"/>
      <w14:textFill>
        <w14:solidFill>
          <w14:schemeClr w14:val="tx1"/>
        </w14:solidFill>
      </w14:textFill>
    </w:rPr>
  </w:style>
  <w:style w:type="character" w:customStyle="1" w:styleId="11">
    <w:name w:val="Heading 2 Char"/>
    <w:basedOn w:val="7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  <w:style w:type="character" w:customStyle="1" w:styleId="12">
    <w:name w:val="fontstyle01"/>
    <w:uiPriority w:val="0"/>
    <w:rPr>
      <w:rFonts w:ascii="TimesNewRomanPS-BoldMT" w:hAnsi="TimesNewRomanPS-BoldMT" w:eastAsia="TimesNewRomanPS-BoldMT" w:cs="TimesNewRomanPS-BoldMT"/>
      <w:b/>
      <w:color w:val="00000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2026-10-30T07:37:00Z</dcterms:created>
  <dc:creator>ACER</dc:creator>
  <cp:lastModifiedBy>ACER</cp:lastModifiedBy>
  <dcterms:modified xsi:type="dcterms:W3CDTF">2026-10-30T07:46:41Z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