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Dưới đây là bài giải đầy đủ Bài 7 – Quản lý nhân sự (Phân tích thiết kế hướng đối tượng – HUTECH), gồm 6 câu. Nội dung được trình bày theo hướng có thể đưa trực tiếp vào bài báo cáo và sử dụng để vẽ mô hình trên StarUML.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BÀI 7: QUẢN LÝ NHÂN SỰ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Câu 1. Xác định các Class, thuộc tính và phương thức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Dựa vào yêu cầu đề bài, hệ thống quản lý nhân sự gồm các lớp sau: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Class NhanVien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9"/>
        <w:gridCol w:w="15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Kiểu dữ liệu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maNV (ID)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hoTen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ngaySinh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gioiTinh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diaChi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soDienThoai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ngayVaoLam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trangThai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Phương thức: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themNhanVien()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suaThongTin()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xoaNhanVien()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xemThongTin()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capNhatTrangThai()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Class PhongBan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2"/>
        <w:gridCol w:w="15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Kiểu dữ liệu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maPB (ID)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tenPB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moTa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truongPhong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Phương thức: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themPhongBan()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suaPhongBan()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xoaPhongBan()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xemPhongBan()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Class HopDong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0"/>
        <w:gridCol w:w="15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Kiểu dữ liệu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maHD (ID)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loaiHopDong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ngayKy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ngayBatDau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ngayKetThuc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noiDung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trangThai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Phương thức: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taoHopDong()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capNhatHopDong()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giaHanHopDong()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huyHopDong()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Class QuyetDinhTuyenDung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8"/>
        <w:gridCol w:w="15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Kiểu dữ liệu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maQDTD (ID)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ngayQuyetDinh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thoiGianThuViec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mucLuongThuViec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Decimal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noiDung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nguoiKy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Phương thức: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lapQuyetDinh()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capNhatQuyetDinh()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duyetQuyetDinh()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xemQuyetDinh()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Class QuyetDinhLuong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6"/>
        <w:gridCol w:w="15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Kiểu dữ liệu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maQDL (ID)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ngayQuyetDinh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mucLuongCoBan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Decimal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phuCapLuong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Decimal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phuCapDocHai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Decimal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ngayApDung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lyDo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Phương thức: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lapQuyetDinhLuong()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capNhatLuong()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xemLichSuLuong()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Class QuyetDinhChucVu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0"/>
        <w:gridCol w:w="15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Kiểu dữ liệu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maQDCV (ID)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tenChucVu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phuCapChucVu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Decimal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ngayQuyetDinh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ngayApDung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lyDo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Phương thức: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lapQuyetDinh()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boNhiem()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mienNhiem()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capNhatChucVu()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Class ChamCong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1"/>
        <w:gridCol w:w="15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Kiểu dữ liệu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maCC (ID)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thang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nam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ngayCong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soGioLam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Decimal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soNgayNghi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Integer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Phương thức: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lapBangChamCong()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capNhatChamCong()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tinhNgayCong()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xemChamCong()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Class PhieuPhuTroi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2"/>
        <w:gridCol w:w="15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Kiểu dữ liệu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maPPT (ID)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ngayPhuTroi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soGioPhuTroi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Decimal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hinhThuc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heSo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Decimal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Phương thức: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lapPhieuPhuTroi()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themNhanVien()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tinhGioPhuTroi()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capNhatPhieu()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9. Class BangLuong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4"/>
        <w:gridCol w:w="15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Kiểu dữ liệu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maBL (ID)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thang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nam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tongLuong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Decimal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tienBaoHiem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Decimal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tienPhat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Decimal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tienThuong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Decimal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luongThucLanh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Decimal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Phương thức: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lapBangLuong()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tinhLuong()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tinhBaoHiem()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tinhLuongThucLanh()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inBangLuong()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10. Class BaoHiem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6"/>
        <w:gridCol w:w="15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Kiểu dữ liệu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maBH (ID)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loaiBaoHiem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maSoBaoHiem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ngayDangKy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mucDong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Decimal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Phương thức: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dangKyBaoHiem()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capNhatBaoHiem()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tinhMucDong()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11. Class KeHoachPhanCong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6"/>
        <w:gridCol w:w="15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Kiểu dữ liệu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maKHPC (ID)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tuan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ngayLap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caLamViec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noiDung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Phương thức: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lapKeHoach()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phanCongNhanVien()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capNhatKeHoach()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12. Class QuyetDinhKhenThuong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4"/>
        <w:gridCol w:w="15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Kiểu dữ liệu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maQDKT (ID)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ngayQuyetDinh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lyDo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hinhThuc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soTien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Decimal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nguoiKy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Phương thức: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lapQuyetDinh()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duyetQuyetDinh()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capNhatQuyetDinh()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13. Class QuyetDinhKyLuat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4"/>
        <w:gridCol w:w="15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Kiểu dữ liệu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maQDKL (ID)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ngayQuyetDinh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lyDo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hinhThuc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soTienPhat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Decimal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nguoiKy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Phương thức: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lapQuyetDinh()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duyetQuyetDinh()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capNhatQuyetDinh()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14. Class PhieuChiKhenThuong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5"/>
        <w:gridCol w:w="15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Kiểu dữ liệu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maPCKT (ID)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ngayChi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soTienChi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Decimal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noiDung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Phương thức: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lapPhieuChi()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xacNhanChi()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inPhieuChi()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15. Class PhieuThuNopPhat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4"/>
        <w:gridCol w:w="15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Kiểu dữ liệu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maPTNP (ID)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ngayThu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soTienThu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Decimal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noiDung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Phương thức: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lapPhieuThu()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xacNhanThu()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inPhieuThu()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16. Class ChiTietPhuTroi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4"/>
        <w:gridCol w:w="15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Kiểu dữ liệu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maCTPT (ID)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soGio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Decimal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Phương thức: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themChiTiet()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capNhatChiTiet()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xoaChiTiet()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17. Class ChiTietKhenThuong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1"/>
        <w:gridCol w:w="15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Kiểu dữ liệu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maCTKT (ID)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maDoiTuong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loaiDoiTuong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soTien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Decimal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Phương thức: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themDoiTuong()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capNhatDoiTuong()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xoaDoiTuong()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Câu 2. Xác định mối liên kết giữa các Class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Các mối quan hệ cần thể hiện trong Class Diagram: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7"/>
        <w:gridCol w:w="826"/>
        <w:gridCol w:w="2642"/>
        <w:gridCol w:w="213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Class 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Quan hệ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Class 2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Ý nghĩa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PhongBan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1 - 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NhanVien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Một phòng ban có nhiều nhân viên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NhanVien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1 - 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HopDong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Một nhân viên có nhiều hợp đồng theo thời gian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NhanVien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1 - 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QuyetDinhTuyenDung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Nhân viên có quyết định tuyển dụng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NhanVien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1 - 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QuyetDinhLuong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Nhân viên có nhiều quyết định lương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NhanVien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1 - 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QuyetDinhChucVu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Nhân viên có nhiều quyết định chức vụ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NhanVien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1 - 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ChamCong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Nhân viên có nhiều bảng chấm công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NhanVien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1 - 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BangLuong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Nhân viên có nhiều bảng lương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NhanVien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1 - 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BaoHiem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Nhân viên có hồ sơ bảo hiểm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PhongBan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1 - 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KeHoachPhanCong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Phòng ban có nhiều kế hoạch phân công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KeHoachPhanCong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 - 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NhanVien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Một kế hoạch phân công nhiều nhân viên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PhieuPhuTroi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1 - 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ChiTietPhuTroi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Một phiếu có nhiều chi tiết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NhanVien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1 - 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ChiTietPhuTroi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Nhân viên tham gia nhiều lần phụ trội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QuyetDinhKhenThuong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1 - 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ChiTietKhenThuong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Một quyết định có nhiều đối tượng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NhanVien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1 - 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ChiTietKhenThuong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Nhân viên có thể được khen thưởng nhiều lần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PhongBan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1 - 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ChiTietKhenThuong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Phòng ban có thể được khen thưởng nhiều lần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QuyetDinhKhenThuong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1 - 1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PhieuChiKhenThuong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Quyết định tương ứng phiếu chi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QuyetDinhKyLuat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1 - 1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PhieuThuNopPhat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Quyết định tương ứng phiếu thu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Lưu ý khi vẽ StarUML: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Sử dụng Association để biểu diễn quan hệ thông thường.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Sử dụng Composition giữa PhieuPhuTroi và ChiTietPhuTroi.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Sử dụng Composition giữa QuyetDinhKhenThuong và ChiTietKhenThuong.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Ghi rõ bội số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0..*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1..*</w:t>
      </w:r>
      <w:r>
        <w:rPr>
          <w:rFonts w:hint="default" w:ascii="Times New Roman" w:hAnsi="Times New Roman" w:cs="Times New Roman"/>
          <w:sz w:val="28"/>
          <w:szCs w:val="28"/>
        </w:rPr>
        <w:t xml:space="preserve"> ở hai đầu liên kết.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Các lớp trung gian dùng để giải quyết quan hệ nhiều - nhiều.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Câu 3. Xác định Actor và Use Case tổng quát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Các Actor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9"/>
        <w:gridCol w:w="616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Actor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Vai trò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Giám đốc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Ký duyệt quyết định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Nhân viên nhân sự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Quản lý hồ sơ nhân viên, hợp đồng, quyết định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Ban chấm công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Lập bảng chấm công, phiếu phụ trội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Trưởng phòng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Lập kế hoạch phân công, đề xuất khen thưởng, kỷ luật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Kế toán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Tính lương, lập phiếu thu, phiếu chi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Nhân viên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Cung cấp thông tin, xem thông tin liên quan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Các Use Case tổng quát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Nhóm quản lý nhân sự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Quản lý nhân viên.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Quản lý phòng ban.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Quản lý tuyển dụng.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Quản lý hợp đồng.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Quản lý quyết định lương.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Quản lý quyết định chức vụ.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Quản lý bảo hiểm.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Nhóm quản lý chấm công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Lập kế hoạch phân công.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Chấm công nhân viên.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Lập phiếu phụ trội.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Quản lý giờ tăng ca.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Nhóm quản lý tiền lương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Lập bảng lương.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Tính lương.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Tính phụ cấp.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Tính bảo hiểm.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Tính tiền thưởng, tiền phạt.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 bảng lương.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Nhóm khen thưởng, kỷ luật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Lập quyết định khen thưởng.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Duyệt quyết định khen thưởng.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Lập phiếu chi khen thưởng.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Lập quyết định kỷ luật.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Lập phiếu thu nộp phạt.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Mã PlantUML để tạo Use Case Diagram tổng quát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Bạn có thể sử dụng mã sau để tạo sơ đồ nhanh: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281680" cy="8857615"/>
            <wp:effectExtent l="0" t="0" r="1016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1680" cy="885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Câu 4. Use Case Diagram phân rã quy trình tuyển dụng đến ký hợp đồng chính thức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Mô tả quy trình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Nhân viên nhân sự tiếp nhận thông tin nhân viên mới.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Kiểm tra nhu cầu tuyển dụng của phòng ban.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Lập quyết định tuyển dụng.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Ghi rõ thời gian thử việc và mức lương thử việc.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Giám đốc xem xét và ký quyết định.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Nhân viên bắt đầu thử việc tại phòng ban.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Trưởng phòng đá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</w:t>
      </w:r>
      <w:r>
        <w:rPr>
          <w:rFonts w:hint="default" w:ascii="Times New Roman" w:hAnsi="Times New Roman" w:cs="Times New Roman"/>
          <w:sz w:val="28"/>
          <w:szCs w:val="28"/>
        </w:rPr>
        <w:t>h giá kết quả thử việc.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Nếu không đạt yêu cầu, kết thúc quy trình tuyển dụng hoặc xử lý theo quy định.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Nếu đạt yêu cầu, nhân viên nhân sự lập hợp đồng chính thức.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Giám đốc ký hợp đồng.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Nếu là hợp đồng dài hạn, thực hiện đăng ký BHYT và BHXH.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Cập nhật hồ sơ nhân viên chính thức.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Các Actor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Nhân viên nhân sự.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Giám đốc.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Trưởng phòng.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Nhân viên thử việc.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Mã PlantUML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848225" cy="8648700"/>
            <wp:effectExtent l="0" t="0" r="1333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864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Câu 5. Activity Diagram quy trình tuyển dụng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Sơ đồ hoạt động mô tả từ lúc tiếp nhận nhân viên mới đến khi ký hợp đồng chính thức.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7960" cy="6365240"/>
            <wp:effectExtent l="0" t="0" r="508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36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Câu 6. Sequence Diagram nghiệp vụ lập quyết định khen thưởng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Các đối tượng tham gia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Trưởng phòng: Đề xuất khen thưởng cá nhân hoặc tập thể.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Giao diện quản lý nhân sự: Tiếp nhận thông tin.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Quản lý khen thưởng: Xử lý nghiệp vụ.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Cơ sở dữ liệu: Lưu thông tin.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Giám đốc: Xem xét và ký duyệt.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Kế toán: Lập phiếu chi khen thưởng.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Trình tự xử lý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Trưởng phòng gửi đề xuất khen thưởng.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Hệ thống tiếp nhận thông tin đề xuất.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Kiểm tra thông tin nhân viên hoặc phòng ban.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Nhập lý do, hình thức và số tiền khen thưởng.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Lập quyết định khen thưởng.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Gửi quyết định cho giám đốc duyệt.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Giám đốc kiểm tra và ký quyết định.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Hệ thống lưu quyết định vào cơ sở dữ liệu.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Kế toán lập phiếu chi khen thưởng.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Xác nhận chi tiền và hoàn tất nghiệp vụ.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Mã PlantUML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1135" cy="5182870"/>
            <wp:effectExtent l="0" t="0" r="1905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8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+time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CF2865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E2D2D9F"/>
    <w:rsid w:val="3EB20EBD"/>
    <w:rsid w:val="49326443"/>
    <w:rsid w:val="62CF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link w:val="1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color w:val="000000" w:themeColor="text1"/>
      <w:kern w:val="0"/>
      <w:sz w:val="36"/>
      <w:szCs w:val="36"/>
      <w:lang w:val="en-US" w:eastAsia="zh-CN" w:bidi="ar"/>
      <w14:textFill>
        <w14:solidFill>
          <w14:schemeClr w14:val="tx1"/>
        </w14:solidFill>
      </w14:textFill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 w:cs="Courier New"/>
      <w:sz w:val="20"/>
      <w:szCs w:val="20"/>
    </w:rPr>
  </w:style>
  <w:style w:type="paragraph" w:customStyle="1" w:styleId="10">
    <w:name w:val="Style1"/>
    <w:basedOn w:val="2"/>
    <w:next w:val="1"/>
    <w:uiPriority w:val="0"/>
    <w:rPr>
      <w:rFonts w:ascii="Times New Roman" w:hAnsi="Times New Roman" w:eastAsia="+time" w:cstheme="majorBidi"/>
      <w:color w:val="000000" w:themeColor="text1"/>
      <w:sz w:val="26"/>
      <w:szCs w:val="40"/>
      <w:lang w:val="vi-VN" w:eastAsia="en-US"/>
      <w14:textFill>
        <w14:solidFill>
          <w14:schemeClr w14:val="tx1"/>
        </w14:solidFill>
      </w14:textFill>
    </w:rPr>
  </w:style>
  <w:style w:type="character" w:customStyle="1" w:styleId="11">
    <w:name w:val="Heading 2 Char"/>
    <w:basedOn w:val="7"/>
    <w:link w:val="3"/>
    <w:qFormat/>
    <w:uiPriority w:val="9"/>
    <w:rPr>
      <w:rFonts w:ascii="Times New Roman" w:hAnsi="Times New Roman" w:eastAsiaTheme="majorEastAsia" w:cstheme="majorBidi"/>
      <w:color w:val="000000" w:themeColor="text1"/>
      <w:sz w:val="32"/>
      <w:szCs w:val="32"/>
      <w:lang w:val="vi-VN" w:eastAsia="en-US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2026-10-30T06:54:00Z</dcterms:created>
  <dc:creator>ACER</dc:creator>
  <cp:lastModifiedBy>ACER</cp:lastModifiedBy>
  <dcterms:modified xsi:type="dcterms:W3CDTF">2026-10-30T07:03:50Z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