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Дык</w:t>
      </w:r>
      <w:r>
        <w:t xml:space="preserve"> </w:t>
      </w:r>
      <w:r>
        <w:t xml:space="preserve">Ань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Изучаем модель гармонических колебаний, решаем уравнения гармонического осциллятора и построим фазовый портрет с помощью Scilab</w:t>
      </w:r>
    </w:p>
    <w:bookmarkEnd w:id="20"/>
    <w:bookmarkStart w:id="21" w:name="ii.задание"/>
    <w:p>
      <w:pPr>
        <w:pStyle w:val="Heading1"/>
      </w:pPr>
      <w:r>
        <w:t xml:space="preserve">II.Задание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случаев.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55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</w:p>
    <w:bookmarkEnd w:id="21"/>
    <w:bookmarkStart w:id="43" w:name="iii.-выполнение-задания"/>
    <w:p>
      <w:pPr>
        <w:pStyle w:val="Heading1"/>
      </w:pPr>
      <w:r>
        <w:t xml:space="preserve">III. Выполнение задания</w:t>
      </w:r>
    </w:p>
    <w:bookmarkStart w:id="28" w:name="X412cc15dafb0dd0815fd14247b211eb1713774f"/>
    <w:p>
      <w:pPr>
        <w:pStyle w:val="Heading2"/>
      </w:pP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2"/>
        </w:numPr>
      </w:pPr>
      <w:r>
        <w:t xml:space="preserve">Решать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Характерическое уравнеие: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решаем его, мы получим решения: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Поэтому мы получим общее решение: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Дифференцируем (1), получим: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w:r>
        <w:t xml:space="preserve">С помощью начальных условии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мы создаём систему уравнении, чтобы найти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Таким образом, мы получим общее решение: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(2)</w:t>
      </w:r>
    </w:p>
    <w:p>
      <w:pPr>
        <w:pStyle w:val="Compact"/>
        <w:numPr>
          <w:ilvl w:val="0"/>
          <w:numId w:val="1003"/>
        </w:numPr>
      </w:pPr>
      <w:r>
        <w:t xml:space="preserve">Построить фазовый портрет гармонического осциллятора с помощью Scilab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CommentTok"/>
        </w:rPr>
        <w:t xml:space="preserve">//x'' + w^2* x = 0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//w - частота (w2 - это w^2)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 - затухание</w:t>
      </w:r>
      <w:r>
        <w:br/>
      </w:r>
      <w:r>
        <w:br/>
      </w:r>
      <w:r>
        <w:rPr>
          <w:rStyle w:val="CommentTok"/>
        </w:rPr>
        <w:t xml:space="preserve">// Введём функцию для решения</w:t>
      </w:r>
      <w:r>
        <w:br/>
      </w:r>
      <w:r>
        <w:rPr>
          <w:rStyle w:val="NormalTok"/>
        </w:rPr>
        <w:t xml:space="preserve">function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//Переписываем отдельно</w:t>
      </w:r>
      <w:r>
        <w:br/>
      </w:r>
      <w:r>
        <w:rPr>
          <w:rStyle w:val="CommentTok"/>
        </w:rPr>
        <w:t xml:space="preserve">//x в y1, x' в y2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y1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CommentTok"/>
        </w:rPr>
        <w:t xml:space="preserve">//Рисуем фазовый портрет: зависимость x(x')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//plot(t,y1); -фазовый портрет: зависимость x(t)</w:t>
      </w:r>
      <w:r>
        <w:br/>
      </w:r>
      <w:r>
        <w:rPr>
          <w:rStyle w:val="NormalTok"/>
        </w:rPr>
        <w:t xml:space="preserve">xgrid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4879361" cy="3742124"/>
            <wp:effectExtent b="0" l="0" r="0" t="0"/>
            <wp:docPr descr="Фазовый портрет гармонического осциллятора первого случая в зависимость x(x’)" title="" id="23" name="Picture"/>
            <a:graphic>
              <a:graphicData uri="http://schemas.openxmlformats.org/drawingml/2006/picture">
                <pic:pic>
                  <pic:nvPicPr>
                    <pic:cNvPr descr="https://drive.google.com/uc?id=18gic8pS-vxdxkrv_VZQOnnVKETBA8Ts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37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первого случая в зависимость x(x’)</w:t>
      </w:r>
    </w:p>
    <w:p>
      <w:pPr>
        <w:pStyle w:val="CaptionedFigure"/>
      </w:pPr>
      <w:r>
        <w:drawing>
          <wp:inline>
            <wp:extent cx="4879361" cy="3696020"/>
            <wp:effectExtent b="0" l="0" r="0" t="0"/>
            <wp:docPr descr="Фазовый портрет гармонического осциллятора первого случая в зависимость x(t)" title="" id="26" name="Picture"/>
            <a:graphic>
              <a:graphicData uri="http://schemas.openxmlformats.org/drawingml/2006/picture">
                <pic:pic>
                  <pic:nvPicPr>
                    <pic:cNvPr descr="https://drive.google.com/uc?id=1zddyHVOTvWAaFXal9lhQtEYxZEI9g7Vb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первого случая в зависимость x(t)</w:t>
      </w:r>
    </w:p>
    <w:bookmarkEnd w:id="28"/>
    <w:bookmarkStart w:id="35" w:name="X2d50ec8311d5388e002ed6d87eaabb7f14d6f23"/>
    <w:p>
      <w:pPr>
        <w:pStyle w:val="Heading2"/>
      </w:pP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4"/>
        </w:numPr>
      </w:pPr>
      <w:r>
        <w:t xml:space="preserve">Решать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Характерическое уравнеие: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k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, решаем его, мы получим решения: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Поэтому мы получим общее решение: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(3)</w:t>
      </w:r>
    </w:p>
    <w:p>
      <w:pPr>
        <w:pStyle w:val="BodyText"/>
      </w:pPr>
      <w:r>
        <w:t xml:space="preserve">Дифференцируем (3), получим:</w:t>
      </w:r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t</m:t>
                </m:r>
              </m:sup>
            </m:sSup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′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t</m:t>
                </m:r>
              </m:sup>
            </m:sSup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′</m:t>
        </m:r>
      </m:oMath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1</m:t>
            </m:r>
          </m:sub>
        </m:sSub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1</m:t>
            </m:r>
          </m:sub>
        </m:sSub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2</m:t>
            </m:r>
          </m:sub>
        </m:sSub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2</m:t>
            </m:r>
          </m:sub>
        </m:sSub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(4)</w:t>
      </w:r>
    </w:p>
    <w:p>
      <w:pPr>
        <w:pStyle w:val="BodyText"/>
      </w:pPr>
      <w:r>
        <w:t xml:space="preserve">С начальными условиями получим систему уравнении: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r>
                          <m:t>0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r>
                          <m:t>0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 мы получим решение: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t xml:space="preserve">Построить фазовый портрет гармонического осциллятора с помощью Scilab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CommentTok"/>
        </w:rPr>
        <w:t xml:space="preserve">//x'' + g* x' + w^2* x = 0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Введём функцию для решения</w:t>
      </w:r>
      <w:r>
        <w:br/>
      </w:r>
      <w:r>
        <w:rPr>
          <w:rStyle w:val="NormalTok"/>
        </w:rPr>
        <w:t xml:space="preserve">function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//Переписываем отдельно</w:t>
      </w:r>
      <w:r>
        <w:br/>
      </w:r>
      <w:r>
        <w:rPr>
          <w:rStyle w:val="CommentTok"/>
        </w:rPr>
        <w:t xml:space="preserve">//x в y1, x' в y2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y1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CommentTok"/>
        </w:rPr>
        <w:t xml:space="preserve">//Рисуем фазовый портрет: зависимость x(x')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//plot(t,y1); -фазовый портрет: зависимость x(t)</w:t>
      </w:r>
      <w:r>
        <w:br/>
      </w:r>
      <w:r>
        <w:rPr>
          <w:rStyle w:val="NormalTok"/>
        </w:rPr>
        <w:t xml:space="preserve">xgrid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4840941" cy="3742124"/>
            <wp:effectExtent b="0" l="0" r="0" t="0"/>
            <wp:docPr descr="Фазовый портрет гармонического осциллятора второго случая в зависимость x(x’)" title="" id="30" name="Picture"/>
            <a:graphic>
              <a:graphicData uri="http://schemas.openxmlformats.org/drawingml/2006/picture">
                <pic:pic>
                  <pic:nvPicPr>
                    <pic:cNvPr descr="https://drive.google.com/uc?id=1jq2NTKRjZatC9U0hFmRA0_baYT34gsoF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37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второго случая в зависимость x(x’)</w:t>
      </w:r>
    </w:p>
    <w:p>
      <w:pPr>
        <w:pStyle w:val="CaptionedFigure"/>
      </w:pPr>
      <w:r>
        <w:drawing>
          <wp:inline>
            <wp:extent cx="4887045" cy="3749808"/>
            <wp:effectExtent b="0" l="0" r="0" t="0"/>
            <wp:docPr descr="Фазовый портрет гармонического осциллятора второго случая в зависимость x(t)" title="" id="33" name="Picture"/>
            <a:graphic>
              <a:graphicData uri="http://schemas.openxmlformats.org/drawingml/2006/picture">
                <pic:pic>
                  <pic:nvPicPr>
                    <pic:cNvPr descr="https://drive.google.com/uc?id=1A21yICveFEEKvyr5gi4toz0HhLQX4v5W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74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второго случая в зависимость x(t)</w:t>
      </w:r>
    </w:p>
    <w:bookmarkEnd w:id="35"/>
    <w:bookmarkStart w:id="42" w:name="X644877cf7dcfba806280aacbe29e58f8f5242e7"/>
    <w:p>
      <w:pPr>
        <w:pStyle w:val="Heading2"/>
      </w:pPr>
      <w:r>
        <w:t xml:space="preserve">3.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Compact"/>
        <w:numPr>
          <w:ilvl w:val="0"/>
          <w:numId w:val="1006"/>
        </w:numPr>
      </w:pPr>
      <w:r>
        <w:t xml:space="preserve">Решать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Сначала нам нужно решать однородные линейные дифференцирующие уравнения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 чтобы найти общее решение однородного уравнения:</w:t>
      </w:r>
    </w:p>
    <w:p>
      <w:pPr>
        <w:pStyle w:val="BodyText"/>
      </w:pPr>
      <w:r>
        <w:t xml:space="preserve">Характерическое уравнеие: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k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решаем его, мы получим решения: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  <m:r>
                          <m:t>i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  <m:r>
                          <m:t>i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Мы получим общее решение однородного уравнения: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(5)</w:t>
      </w:r>
    </w:p>
    <w:p>
      <w:pPr>
        <w:pStyle w:val="BodyText"/>
      </w:pPr>
      <w:r>
        <w:t xml:space="preserve">Затем мы наидём частное решение неоднородного уравнения.</w:t>
      </w:r>
    </w:p>
    <w:p>
      <w:pPr>
        <w:pStyle w:val="BodyText"/>
      </w:pPr>
      <w:r>
        <w:t xml:space="preserve">Видно, что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≠</m:t>
        </m:r>
        <m:r>
          <m:t>α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≠</m:t>
        </m:r>
        <m:r>
          <m:t>β</m:t>
        </m:r>
        <m:r>
          <m:rPr>
            <m:sty m:val="p"/>
          </m:rPr>
          <m:t>⇒</m:t>
        </m:r>
      </m:oMath>
      <w:r>
        <w:t xml:space="preserve"> </w:t>
      </w:r>
      <w:r>
        <w:t xml:space="preserve">решение имеет вид: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m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B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(6)</w:t>
      </w:r>
    </w:p>
    <w:p>
      <w:pPr>
        <w:pStyle w:val="BodyText"/>
      </w:pPr>
      <w:r>
        <w:t xml:space="preserve">Поставим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в (6), получим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B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. Дифференцируем этот уравнение, получим:</w:t>
      </w:r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A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A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4</m:t>
        </m:r>
        <m:r>
          <m:t>B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w:r>
        <w:t xml:space="preserve">Поставим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</m:oMath>
      <w:r>
        <w:t xml:space="preserve"> </w:t>
      </w:r>
      <w:r>
        <w:t xml:space="preserve">в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, получим: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t>A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B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A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B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B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m:oMath>
        <m:r>
          <m:rPr>
            <m:sty m:val="p"/>
          </m:rPr>
          <m:t>⇔</m:t>
        </m:r>
        <m:r>
          <m:t>6</m:t>
        </m:r>
        <m:r>
          <m:t>B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6</m:t>
        </m:r>
        <m:r>
          <m:t>A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⇔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B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Так мы получим частное решение неоднородного уравнения: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w:r>
        <w:t xml:space="preserve">Таким образом, общее решение неоднородного уравнения равно сумме общего решения однородного уравнения и частного решения неоднородного уравнения: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(7)</w:t>
      </w:r>
    </w:p>
    <w:p>
      <w:pPr>
        <w:pStyle w:val="BodyText"/>
      </w:pPr>
      <w:r>
        <w:t xml:space="preserve">Чтобы найти конкретное значение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мы дифференцируем (7) и с начальными условиями, получим:</w:t>
      </w:r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t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r>
                  <m:t>10</m:t>
                </m:r>
                <m:sSup>
                  <m:e>
                    <m:r>
                      <m:t>e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t</m:t>
                    </m:r>
                  </m:e>
                </m:d>
              </m:e>
            </m:d>
          </m:num>
          <m:den>
            <m:r>
              <m:t>6</m:t>
            </m:r>
          </m:den>
        </m:f>
      </m:oMath>
      <w:r>
        <w:t xml:space="preserve"> </w:t>
      </w:r>
      <w:r>
        <w:t xml:space="preserve">(8)</w:t>
      </w:r>
    </w:p>
    <w:p>
      <w:pPr>
        <w:pStyle w:val="BodyText"/>
      </w:pPr>
      <w:r>
        <w:t xml:space="preserve">От (7), (8) мы создаём систему уравнении: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9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</m:num>
                      <m:den>
                        <m:r>
                          <m:t>42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Общее решение неоднородного уравнения: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6</m:t>
                </m:r>
              </m:den>
            </m:f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19</m:t>
                </m:r>
                <m:rad>
                  <m:radPr>
                    <m:degHide m:val="on"/>
                  </m:radPr>
                  <m:deg/>
                  <m:e>
                    <m:r>
                      <m:t>7</m:t>
                    </m:r>
                  </m:e>
                </m:rad>
              </m:num>
              <m:den>
                <m:r>
                  <m:t>42</m:t>
                </m:r>
              </m:den>
            </m:f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Compact"/>
        <w:numPr>
          <w:ilvl w:val="0"/>
          <w:numId w:val="1007"/>
        </w:numPr>
      </w:pPr>
      <w:r>
        <w:t xml:space="preserve">Построить фазовый портрет гармонического осциллятора с помощью Scilab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CommentTok"/>
        </w:rPr>
        <w:t xml:space="preserve">//x'' + g* x' + w^2* x = f(t)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//Правая часть уравнения f(t)</w:t>
      </w:r>
      <w:r>
        <w:br/>
      </w:r>
      <w:r>
        <w:rPr>
          <w:rStyle w:val="NormalTok"/>
        </w:rPr>
        <w:t xml:space="preserve">function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 Введём функцию для решения</w:t>
      </w:r>
      <w:r>
        <w:br/>
      </w:r>
      <w:r>
        <w:rPr>
          <w:rStyle w:val="NormalTok"/>
        </w:rPr>
        <w:t xml:space="preserve">function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//Переписываем отдельно</w:t>
      </w:r>
      <w:r>
        <w:br/>
      </w:r>
      <w:r>
        <w:rPr>
          <w:rStyle w:val="CommentTok"/>
        </w:rPr>
        <w:t xml:space="preserve">//x в y1, x' в y2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y1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CommentTok"/>
        </w:rPr>
        <w:t xml:space="preserve">//Рисуем фазовый портрет: зависимость x(x')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//plot(t,y1); -фазовый портрет: зависимость x(t)</w:t>
      </w:r>
      <w:r>
        <w:br/>
      </w:r>
      <w:r>
        <w:rPr>
          <w:rStyle w:val="NormalTok"/>
        </w:rPr>
        <w:t xml:space="preserve">xgrid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4787152" cy="3703704"/>
            <wp:effectExtent b="0" l="0" r="0" t="0"/>
            <wp:docPr descr="Фазовый портрет гармонического осциллятора третьего случая в зависимость x(x’)" title="" id="37" name="Picture"/>
            <a:graphic>
              <a:graphicData uri="http://schemas.openxmlformats.org/drawingml/2006/picture">
                <pic:pic>
                  <pic:nvPicPr>
                    <pic:cNvPr descr="https://drive.google.com/uc?id=1CIkkURPDIpzl388VqbILvmuDFu46vfst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третьего случая в зависимость x(x’)</w:t>
      </w:r>
    </w:p>
    <w:p>
      <w:pPr>
        <w:pStyle w:val="CaptionedFigure"/>
      </w:pPr>
      <w:r>
        <w:drawing>
          <wp:inline>
            <wp:extent cx="4840941" cy="3772860"/>
            <wp:effectExtent b="0" l="0" r="0" t="0"/>
            <wp:docPr descr="Фазовый портрет гармонического осциллятора третьего случая в зависимость x(t)" title="" id="40" name="Picture"/>
            <a:graphic>
              <a:graphicData uri="http://schemas.openxmlformats.org/drawingml/2006/picture">
                <pic:pic>
                  <pic:nvPicPr>
                    <pic:cNvPr descr="https://drive.google.com/uc?id=1LxUOISo7qbc3TA4317edLOAAhAUnBKs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377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третьего случая в зависимость x(t)</w:t>
      </w:r>
    </w:p>
    <w:bookmarkEnd w:id="42"/>
    <w:bookmarkEnd w:id="43"/>
    <w:bookmarkStart w:id="44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работы, я познакомился с моделей гармонических колебаний, получил навыки по решению уравнения гармонического осциллятора и приобрел построить фазовый портрет с помощью Scilab.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Нгуен Дык Ань</dc:creator>
  <dc:language>ru-RU</dc:language>
  <cp:keywords/>
  <dcterms:created xsi:type="dcterms:W3CDTF">2024-03-02T07:36:15Z</dcterms:created>
  <dcterms:modified xsi:type="dcterms:W3CDTF">2024-03-02T07:36:15Z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