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A9" w:rsidRDefault="007D4BA9" w:rsidP="007D4BA9">
      <w:pPr>
        <w:pStyle w:val="ListParagraph"/>
        <w:ind w:left="1080"/>
        <w:rPr>
          <w:sz w:val="24"/>
          <w:szCs w:val="24"/>
        </w:rPr>
      </w:pPr>
      <w:proofErr w:type="spellStart"/>
      <w:r w:rsidRPr="00D85691">
        <w:rPr>
          <w:sz w:val="24"/>
          <w:szCs w:val="24"/>
        </w:rPr>
        <w:t>Siêu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thị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trực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tuyến</w:t>
      </w:r>
      <w:proofErr w:type="spellEnd"/>
      <w:r w:rsidRPr="00D85691">
        <w:rPr>
          <w:sz w:val="24"/>
          <w:szCs w:val="24"/>
        </w:rPr>
        <w:t xml:space="preserve"> ABC </w:t>
      </w:r>
      <w:proofErr w:type="spellStart"/>
      <w:r w:rsidRPr="00D85691">
        <w:rPr>
          <w:sz w:val="24"/>
          <w:szCs w:val="24"/>
        </w:rPr>
        <w:t>được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sinh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ra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nhằm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cung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cấp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các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sản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phẩm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sách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tạp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chí</w:t>
      </w:r>
      <w:proofErr w:type="spellEnd"/>
      <w:proofErr w:type="gramStart"/>
      <w:r w:rsidRPr="00D85691">
        <w:rPr>
          <w:sz w:val="24"/>
          <w:szCs w:val="24"/>
        </w:rPr>
        <w:t>,…</w:t>
      </w:r>
      <w:proofErr w:type="gram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đến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khách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hàng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trực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tuyến</w:t>
      </w:r>
      <w:proofErr w:type="spellEnd"/>
      <w:r w:rsidRPr="00D85691">
        <w:rPr>
          <w:sz w:val="24"/>
          <w:szCs w:val="24"/>
        </w:rPr>
        <w:t xml:space="preserve">. </w:t>
      </w:r>
      <w:proofErr w:type="spellStart"/>
      <w:r w:rsidRPr="00D85691">
        <w:rPr>
          <w:sz w:val="24"/>
          <w:szCs w:val="24"/>
        </w:rPr>
        <w:t>Để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siêu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thị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trực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tuyến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này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hoạt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động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được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hiệu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quả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siêu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thị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cần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phải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cải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thiện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lại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hệ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thống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hiện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tại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cũng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như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rút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ngắn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quy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trình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nghiệp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đưa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ra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các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giải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pháp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tốt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nhất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để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nhanh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chóng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mang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sản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phẩm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của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mình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đến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với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khách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hàng</w:t>
      </w:r>
      <w:proofErr w:type="spellEnd"/>
      <w:r w:rsidRPr="00D8569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tuyến</w:t>
      </w:r>
      <w:proofErr w:type="spellEnd"/>
      <w:r>
        <w:rPr>
          <w:sz w:val="24"/>
          <w:szCs w:val="24"/>
        </w:rPr>
        <w:t xml:space="preserve"> ABC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>:</w:t>
      </w:r>
    </w:p>
    <w:p w:rsidR="007D4BA9" w:rsidRDefault="007D4BA9" w:rsidP="007D4BA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:</w:t>
      </w:r>
    </w:p>
    <w:p w:rsidR="007D4BA9" w:rsidRDefault="007D4BA9" w:rsidP="007D4B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: </w:t>
      </w:r>
      <w:r w:rsidRPr="00D85691">
        <w:rPr>
          <w:sz w:val="24"/>
          <w:szCs w:val="24"/>
        </w:rPr>
        <w:t xml:space="preserve">: </w:t>
      </w:r>
      <w:proofErr w:type="spellStart"/>
      <w:r w:rsidRPr="00D85691">
        <w:rPr>
          <w:sz w:val="24"/>
          <w:szCs w:val="24"/>
        </w:rPr>
        <w:t>Mã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sách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tên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sách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giá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bìa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tác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giả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nhà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xuất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bản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ngôn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ngữ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công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ty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phát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hành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trọng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lượng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kích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thước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số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trang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ngày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xuất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bản</w:t>
      </w:r>
      <w:proofErr w:type="spellEnd"/>
      <w:r w:rsidRPr="00D85691">
        <w:rPr>
          <w:sz w:val="24"/>
          <w:szCs w:val="24"/>
        </w:rPr>
        <w:t xml:space="preserve">, </w:t>
      </w:r>
      <w:proofErr w:type="spellStart"/>
      <w:r w:rsidRPr="00D85691">
        <w:rPr>
          <w:sz w:val="24"/>
          <w:szCs w:val="24"/>
        </w:rPr>
        <w:t>danh</w:t>
      </w:r>
      <w:proofErr w:type="spellEnd"/>
      <w:r w:rsidRPr="00D85691">
        <w:rPr>
          <w:sz w:val="24"/>
          <w:szCs w:val="24"/>
        </w:rPr>
        <w:t xml:space="preserve"> </w:t>
      </w:r>
      <w:proofErr w:type="spellStart"/>
      <w:r w:rsidRPr="00D85691"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..)</w:t>
      </w:r>
      <w:r w:rsidRPr="00D85691">
        <w:rPr>
          <w:sz w:val="24"/>
          <w:szCs w:val="24"/>
        </w:rPr>
        <w:t>.</w:t>
      </w:r>
    </w:p>
    <w:p w:rsidR="007D4BA9" w:rsidRDefault="007D4BA9" w:rsidP="007D4B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>.</w:t>
      </w:r>
    </w:p>
    <w:p w:rsidR="007D4BA9" w:rsidRDefault="007D4BA9" w:rsidP="007D4B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bớt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>…)</w:t>
      </w:r>
    </w:p>
    <w:p w:rsidR="007D4BA9" w:rsidRDefault="007D4BA9" w:rsidP="007D4B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:rsidR="007D4BA9" w:rsidRDefault="007D4BA9" w:rsidP="007D4BA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>:</w:t>
      </w:r>
    </w:p>
    <w:p w:rsidR="007D4BA9" w:rsidRDefault="004F1BD4" w:rsidP="004F1B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.</w:t>
      </w:r>
    </w:p>
    <w:p w:rsidR="004F1BD4" w:rsidRDefault="004F1BD4" w:rsidP="004F1B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nghỉ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lễ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Tết</w:t>
      </w:r>
      <w:proofErr w:type="spellEnd"/>
      <w:proofErr w:type="gramStart"/>
      <w:r>
        <w:rPr>
          <w:sz w:val="24"/>
          <w:szCs w:val="24"/>
        </w:rPr>
        <w:t>,…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:rsidR="004F1BD4" w:rsidRDefault="004F1BD4" w:rsidP="004F1BD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triệu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ngày)</w:t>
      </w:r>
      <w:bookmarkStart w:id="0" w:name="_GoBack"/>
      <w:bookmarkEnd w:id="0"/>
      <w:r>
        <w:rPr>
          <w:sz w:val="24"/>
          <w:szCs w:val="24"/>
        </w:rPr>
        <w:t>.</w:t>
      </w:r>
    </w:p>
    <w:p w:rsidR="004F1BD4" w:rsidRDefault="004F1BD4" w:rsidP="004F1BD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.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. </w:t>
      </w:r>
    </w:p>
    <w:p w:rsidR="004F1BD4" w:rsidRDefault="004F1BD4" w:rsidP="004F1B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, email,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tặng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bè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>).</w:t>
      </w:r>
    </w:p>
    <w:p w:rsidR="004F1BD4" w:rsidRDefault="004F1BD4" w:rsidP="004F1BD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. </w:t>
      </w:r>
    </w:p>
    <w:p w:rsidR="004F1BD4" w:rsidRDefault="004F1BD4" w:rsidP="004F1BD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,…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tuyến</w:t>
      </w:r>
      <w:proofErr w:type="spellEnd"/>
    </w:p>
    <w:p w:rsidR="004F1BD4" w:rsidRPr="00D85691" w:rsidRDefault="004F1BD4" w:rsidP="004F1BD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:rsidR="00207D4F" w:rsidRDefault="00207D4F"/>
    <w:sectPr w:rsidR="0020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C5A58"/>
    <w:multiLevelType w:val="hybridMultilevel"/>
    <w:tmpl w:val="90FEF04A"/>
    <w:lvl w:ilvl="0" w:tplc="7E8ADE8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7466419"/>
    <w:multiLevelType w:val="hybridMultilevel"/>
    <w:tmpl w:val="1CB47838"/>
    <w:lvl w:ilvl="0" w:tplc="E37EF1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A9"/>
    <w:rsid w:val="00207D4F"/>
    <w:rsid w:val="004F1BD4"/>
    <w:rsid w:val="007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AD78E-5AE7-4834-8E88-7DAC86E1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SI</dc:creator>
  <cp:keywords/>
  <dc:description/>
  <cp:lastModifiedBy>THANH SI</cp:lastModifiedBy>
  <cp:revision>1</cp:revision>
  <dcterms:created xsi:type="dcterms:W3CDTF">2015-09-29T15:42:00Z</dcterms:created>
  <dcterms:modified xsi:type="dcterms:W3CDTF">2015-09-29T16:05:00Z</dcterms:modified>
</cp:coreProperties>
</file>