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jc w:val="center"/>
        <w:rPr/>
      </w:pPr>
      <w:r>
        <w:rPr>
          <w:color w:val="1F4E79"/>
        </w:rPr>
        <w:t>Dự án: PHẦN MỀM QUẢN LÝ BÁN HÀNG</w:t>
      </w:r>
    </w:p>
    <w:p>
      <w:pPr>
        <w:pStyle w:val="Title"/>
        <w:jc w:val="center"/>
        <w:rPr/>
      </w:pPr>
      <w:r>
        <w:rPr>
          <w:color w:val="000000"/>
        </w:rPr>
        <w:t>TÀI LIỆU ĐẶC TẢ YÊU CẦU CHỨC NĂNG</w:t>
      </w:r>
    </w:p>
    <w:p>
      <w:pPr>
        <w:pStyle w:val="Subtitle"/>
        <w:jc w:val="center"/>
        <w:rPr/>
      </w:pPr>
      <w:r>
        <w:rPr>
          <w:color w:val="5A5A5A"/>
        </w:rPr>
        <w:t>(Functional Requirement Specification - FRS)</w:t>
      </w:r>
    </w:p>
    <w:p>
      <w:pPr>
        <w:pStyle w:val="Subtitle"/>
        <w:jc w:val="center"/>
        <w:rPr/>
      </w:pPr>
      <w:r>
        <w:rPr>
          <w:color w:val="444444"/>
        </w:rPr>
        <w:t>Phân hệ bán hàng, POS, kho, khách hàng, sổ quỹ và nhà cung cấp</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Style w:val="TableGrid"/>
        <w:tblW w:w="6803"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2268"/>
        <w:gridCol w:w="4535"/>
      </w:tblGrid>
      <w:tr>
        <w:trPr>
          <w:tblHeader w:val="true"/>
        </w:trPr>
        <w:tc>
          <w:tcPr>
            <w:tcW w:w="2268"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Số tài liệu</w:t>
            </w:r>
          </w:p>
        </w:tc>
        <w:tc>
          <w:tcPr>
            <w:tcW w:w="4535"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MEU/SALES/FRS</w:t>
            </w:r>
          </w:p>
        </w:tc>
      </w:tr>
      <w:tr>
        <w:trPr/>
        <w:tc>
          <w:tcPr>
            <w:tcW w:w="2268"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Phiên bản</w:t>
            </w:r>
          </w:p>
        </w:tc>
        <w:tc>
          <w:tcPr>
            <w:tcW w:w="4535"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1.2</w:t>
            </w:r>
          </w:p>
        </w:tc>
      </w:tr>
      <w:tr>
        <w:trPr/>
        <w:tc>
          <w:tcPr>
            <w:tcW w:w="2268"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Ngày tạo</w:t>
            </w:r>
          </w:p>
        </w:tc>
        <w:tc>
          <w:tcPr>
            <w:tcW w:w="4535"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11/04/2026</w:t>
            </w:r>
          </w:p>
        </w:tc>
      </w:tr>
    </w:tbl>
    <w:p>
      <w:pPr>
        <w:pStyle w:val="Normal"/>
        <w:rPr/>
      </w:pPr>
      <w:r>
        <w:rPr/>
      </w:r>
    </w:p>
    <w:p>
      <w:pPr>
        <w:pStyle w:val="Normal"/>
        <w:rPr/>
      </w:pPr>
      <w:r>
        <w:rPr/>
      </w:r>
    </w:p>
    <w:p>
      <w:pPr>
        <w:pStyle w:val="Normal"/>
        <w:rPr/>
      </w:pPr>
      <w:r>
        <w:rPr/>
      </w:r>
    </w:p>
    <w:p>
      <w:pPr>
        <w:pStyle w:val="Normal"/>
        <w:rPr/>
      </w:pPr>
      <w:r>
        <w:rPr/>
      </w:r>
    </w:p>
    <w:p>
      <w:pPr>
        <w:pStyle w:val="Normal"/>
        <w:jc w:val="center"/>
        <w:rPr/>
      </w:pPr>
      <w:r>
        <w:rPr>
          <w:b/>
          <w:color w:val="1F4E79"/>
          <w:sz w:val="28"/>
        </w:rPr>
        <w:t>MeU Solutions</w:t>
      </w:r>
    </w:p>
    <w:p>
      <w:pPr>
        <w:pStyle w:val="Normal"/>
        <w:rPr/>
      </w:pPr>
      <w:r>
        <w:rPr/>
      </w:r>
      <w:r>
        <w:br w:type="page"/>
      </w:r>
    </w:p>
    <w:p>
      <w:pPr>
        <w:pStyle w:val="Heading1"/>
        <w:spacing w:before="0" w:after="0"/>
        <w:rPr/>
      </w:pPr>
      <w:r>
        <w:rPr/>
        <w:t>Thông tin chung</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Tên dự án</w:t>
            </w:r>
          </w:p>
        </w:tc>
        <w:tc>
          <w:tcPr>
            <w:tcW w:w="4873"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Phần mềm quản lý bán hàng</w:t>
            </w:r>
          </w:p>
        </w:tc>
      </w:tr>
      <w:tr>
        <w:trPr/>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Tên tài liệu</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FRS - Tài liệu đặc tả yêu cầu chức năng hệ thống bán hàng/POS</w:t>
            </w:r>
          </w:p>
        </w:tc>
      </w:tr>
      <w:tr>
        <w:trPr/>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Phạm vi</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Bán hàng tại quầy, giao dịch, khách hàng, hàng hóa, kho, ca làm việc, sổ quỹ, nhà cung cấp, báo cáo, phân quyền</w:t>
            </w:r>
          </w:p>
        </w:tc>
      </w:tr>
      <w:tr>
        <w:trPr/>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Đối tượng sử dụng</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Cashier, Admin, BA, PM, Developer, QA</w:t>
            </w:r>
          </w:p>
        </w:tc>
      </w:tr>
      <w:tr>
        <w:trPr/>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Đơn vị thực hiện</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MeU Solutions</w:t>
            </w:r>
          </w:p>
        </w:tc>
      </w:tr>
      <w:tr>
        <w:trPr/>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Trạng thái tài liệu</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Draft for review</w:t>
            </w:r>
          </w:p>
        </w:tc>
      </w:tr>
    </w:tbl>
    <w:p>
      <w:pPr>
        <w:pStyle w:val="Heading1"/>
        <w:rPr/>
      </w:pPr>
      <w:r>
        <w:rPr/>
        <w:t>Thông tin tạo và phê duyệt tài liệu</w:t>
      </w:r>
    </w:p>
    <w:p>
      <w:pPr>
        <w:pStyle w:val="Heading2"/>
        <w:rPr/>
      </w:pPr>
      <w:r>
        <w:rPr/>
        <w:t>Người tạo</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1949"/>
        <w:gridCol w:w="1949"/>
        <w:gridCol w:w="1949"/>
        <w:gridCol w:w="1949"/>
        <w:gridCol w:w="1950"/>
      </w:tblGrid>
      <w:tr>
        <w:trPr>
          <w:tblHeader w:val="true"/>
        </w:trPr>
        <w:tc>
          <w:tcPr>
            <w:tcW w:w="1949"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Họ và tên</w:t>
            </w:r>
          </w:p>
        </w:tc>
        <w:tc>
          <w:tcPr>
            <w:tcW w:w="1949"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Công ty</w:t>
            </w:r>
          </w:p>
        </w:tc>
        <w:tc>
          <w:tcPr>
            <w:tcW w:w="1949"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Vị trí/Chức danh</w:t>
            </w:r>
          </w:p>
        </w:tc>
        <w:tc>
          <w:tcPr>
            <w:tcW w:w="1949"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Trạng thái</w:t>
            </w:r>
          </w:p>
        </w:tc>
        <w:tc>
          <w:tcPr>
            <w:tcW w:w="1950"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Ngày hoàn thành</w:t>
            </w:r>
          </w:p>
        </w:tc>
      </w:tr>
      <w:tr>
        <w:trPr/>
        <w:tc>
          <w:tcPr>
            <w:tcW w:w="19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Dang Doan</w:t>
            </w:r>
          </w:p>
        </w:tc>
        <w:tc>
          <w:tcPr>
            <w:tcW w:w="19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MeU Solutions</w:t>
            </w:r>
          </w:p>
        </w:tc>
        <w:tc>
          <w:tcPr>
            <w:tcW w:w="19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Engineering Manager</w:t>
            </w:r>
          </w:p>
        </w:tc>
        <w:tc>
          <w:tcPr>
            <w:tcW w:w="19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Tạo tài liệu</w:t>
            </w:r>
          </w:p>
        </w:tc>
        <w:tc>
          <w:tcPr>
            <w:tcW w:w="1950"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11/04/2026</w:t>
            </w:r>
          </w:p>
        </w:tc>
      </w:tr>
    </w:tbl>
    <w:p>
      <w:pPr>
        <w:pStyle w:val="Heading2"/>
        <w:rPr/>
      </w:pPr>
      <w:r>
        <w:rPr/>
        <w:t>Người duyệt</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1949"/>
        <w:gridCol w:w="1949"/>
        <w:gridCol w:w="1949"/>
        <w:gridCol w:w="1949"/>
        <w:gridCol w:w="1950"/>
      </w:tblGrid>
      <w:tr>
        <w:trPr>
          <w:tblHeader w:val="true"/>
        </w:trPr>
        <w:tc>
          <w:tcPr>
            <w:tcW w:w="1949"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Họ và tên</w:t>
            </w:r>
          </w:p>
        </w:tc>
        <w:tc>
          <w:tcPr>
            <w:tcW w:w="1949"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Công ty</w:t>
            </w:r>
          </w:p>
        </w:tc>
        <w:tc>
          <w:tcPr>
            <w:tcW w:w="1949"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Vị trí/Chức danh</w:t>
            </w:r>
          </w:p>
        </w:tc>
        <w:tc>
          <w:tcPr>
            <w:tcW w:w="1949"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Trạng thái</w:t>
            </w:r>
          </w:p>
        </w:tc>
        <w:tc>
          <w:tcPr>
            <w:tcW w:w="1950"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Ngày hoàn thành</w:t>
            </w:r>
          </w:p>
        </w:tc>
      </w:tr>
      <w:tr>
        <w:trPr/>
        <w:tc>
          <w:tcPr>
            <w:tcW w:w="19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Dang Doan</w:t>
            </w:r>
          </w:p>
        </w:tc>
        <w:tc>
          <w:tcPr>
            <w:tcW w:w="19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MeU Solutions</w:t>
            </w:r>
          </w:p>
        </w:tc>
        <w:tc>
          <w:tcPr>
            <w:tcW w:w="19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Engineering Manager</w:t>
            </w:r>
          </w:p>
        </w:tc>
        <w:tc>
          <w:tcPr>
            <w:tcW w:w="19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Chờ duyệt</w:t>
            </w:r>
          </w:p>
        </w:tc>
        <w:tc>
          <w:tcPr>
            <w:tcW w:w="1950"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9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ascii="Arial" w:hAnsi="Arial"/>
                <w:sz w:val="19"/>
              </w:rPr>
            </w:pPr>
            <w:r>
              <w:rPr>
                <w:rFonts w:eastAsia="ＭＳ 明朝" w:cs=""/>
                <w:kern w:val="0"/>
                <w:szCs w:val="22"/>
                <w:lang w:val="en-US" w:eastAsia="en-US" w:bidi="ar-SA"/>
              </w:rPr>
            </w:r>
          </w:p>
        </w:tc>
        <w:tc>
          <w:tcPr>
            <w:tcW w:w="19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ascii="Arial" w:hAnsi="Arial"/>
                <w:sz w:val="19"/>
              </w:rPr>
            </w:pPr>
            <w:r>
              <w:rPr>
                <w:rFonts w:eastAsia="ＭＳ 明朝" w:cs=""/>
                <w:kern w:val="0"/>
                <w:szCs w:val="22"/>
                <w:lang w:val="en-US" w:eastAsia="en-US" w:bidi="ar-SA"/>
              </w:rPr>
            </w:r>
          </w:p>
        </w:tc>
        <w:tc>
          <w:tcPr>
            <w:tcW w:w="19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ascii="Arial" w:hAnsi="Arial"/>
                <w:sz w:val="19"/>
              </w:rPr>
            </w:pPr>
            <w:r>
              <w:rPr>
                <w:rFonts w:eastAsia="ＭＳ 明朝" w:cs=""/>
                <w:kern w:val="0"/>
                <w:szCs w:val="22"/>
                <w:lang w:val="en-US" w:eastAsia="en-US" w:bidi="ar-SA"/>
              </w:rPr>
            </w:r>
          </w:p>
        </w:tc>
        <w:tc>
          <w:tcPr>
            <w:tcW w:w="19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ascii="Arial" w:hAnsi="Arial"/>
                <w:sz w:val="19"/>
              </w:rPr>
            </w:pPr>
            <w:r>
              <w:rPr>
                <w:rFonts w:eastAsia="ＭＳ 明朝" w:cs=""/>
                <w:kern w:val="0"/>
                <w:szCs w:val="22"/>
                <w:lang w:val="en-US" w:eastAsia="en-US" w:bidi="ar-SA"/>
              </w:rPr>
            </w:r>
          </w:p>
        </w:tc>
        <w:tc>
          <w:tcPr>
            <w:tcW w:w="1950"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Heading1"/>
        <w:rPr/>
      </w:pPr>
      <w:r>
        <w:rPr/>
        <w:t>Lịch sử cập nhật tài liệu</w:t>
      </w:r>
    </w:p>
    <w:tbl>
      <w:tblPr>
        <w:tblStyle w:val="TableGrid"/>
        <w:tblW w:w="9747"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3249"/>
        <w:gridCol w:w="3249"/>
        <w:gridCol w:w="3249"/>
      </w:tblGrid>
      <w:tr>
        <w:trPr>
          <w:tblHeader w:val="true"/>
        </w:trPr>
        <w:tc>
          <w:tcPr>
            <w:tcW w:w="3249"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Phiên bản</w:t>
            </w:r>
          </w:p>
        </w:tc>
        <w:tc>
          <w:tcPr>
            <w:tcW w:w="3249"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Nội dung cập nhật</w:t>
            </w:r>
          </w:p>
        </w:tc>
        <w:tc>
          <w:tcPr>
            <w:tcW w:w="3249"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Ngày cập nhật</w:t>
            </w:r>
          </w:p>
        </w:tc>
      </w:tr>
      <w:tr>
        <w:trPr/>
        <w:tc>
          <w:tcPr>
            <w:tcW w:w="32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1.0</w:t>
            </w:r>
          </w:p>
        </w:tc>
        <w:tc>
          <w:tcPr>
            <w:tcW w:w="32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Ban hành bản FRS nền tảng cho hệ thống bán hàng/POS.</w:t>
            </w:r>
          </w:p>
        </w:tc>
        <w:tc>
          <w:tcPr>
            <w:tcW w:w="32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11/04/2026</w:t>
            </w:r>
          </w:p>
        </w:tc>
      </w:tr>
      <w:tr>
        <w:trPr/>
        <w:tc>
          <w:tcPr>
            <w:tcW w:w="32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1.2</w:t>
            </w:r>
          </w:p>
        </w:tc>
        <w:tc>
          <w:tcPr>
            <w:tcW w:w="32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Chuẩn hóa lại format tài liệu; bổ sung bảng danh sách FR và đưa đầy đủ FR-31 đến FR-37 vào bảng chức năng.</w:t>
            </w:r>
          </w:p>
        </w:tc>
        <w:tc>
          <w:tcPr>
            <w:tcW w:w="3249"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11/04/2026</w:t>
            </w:r>
          </w:p>
        </w:tc>
      </w:tr>
    </w:tbl>
    <w:p>
      <w:pPr>
        <w:pStyle w:val="Normal"/>
        <w:rPr/>
      </w:pPr>
      <w:r>
        <w:rPr/>
      </w:r>
      <w:r>
        <w:br w:type="page"/>
      </w:r>
    </w:p>
    <w:p>
      <w:pPr>
        <w:pStyle w:val="Heading1"/>
        <w:spacing w:before="0" w:after="0"/>
        <w:rPr/>
      </w:pPr>
      <w:r>
        <w:rPr/>
        <w:t>1. Mục tiêu hệ thống</w:t>
      </w:r>
    </w:p>
    <w:p>
      <w:pPr>
        <w:pStyle w:val="ListBullet"/>
        <w:numPr>
          <w:ilvl w:val="0"/>
          <w:numId w:val="1"/>
        </w:numPr>
        <w:spacing w:before="0" w:after="0"/>
        <w:contextualSpacing/>
        <w:rPr/>
      </w:pPr>
      <w:r>
        <w:rPr/>
        <w:t>Hỗ trợ bán hàng tại quầy nhanh, chính xác và kiểm soát được vận hành.</w:t>
      </w:r>
    </w:p>
    <w:p>
      <w:pPr>
        <w:pStyle w:val="ListBullet"/>
        <w:numPr>
          <w:ilvl w:val="0"/>
          <w:numId w:val="1"/>
        </w:numPr>
        <w:spacing w:before="0" w:after="0"/>
        <w:contextualSpacing/>
        <w:rPr/>
      </w:pPr>
      <w:r>
        <w:rPr/>
        <w:t>Quản lý hóa đơn, thanh toán, trả/đổi hàng, ca làm việc.</w:t>
      </w:r>
    </w:p>
    <w:p>
      <w:pPr>
        <w:pStyle w:val="ListBullet"/>
        <w:numPr>
          <w:ilvl w:val="0"/>
          <w:numId w:val="1"/>
        </w:numPr>
        <w:spacing w:before="0" w:after="0"/>
        <w:contextualSpacing/>
        <w:rPr/>
      </w:pPr>
      <w:r>
        <w:rPr/>
        <w:t>Liên thông dữ liệu với hàng hóa, tồn kho, khách hàng, sổ quỹ, nhà cung cấp và báo cáo.</w:t>
      </w:r>
    </w:p>
    <w:p>
      <w:pPr>
        <w:pStyle w:val="ListBullet"/>
        <w:numPr>
          <w:ilvl w:val="0"/>
          <w:numId w:val="1"/>
        </w:numPr>
        <w:spacing w:before="0" w:after="0"/>
        <w:contextualSpacing/>
        <w:rPr/>
      </w:pPr>
      <w:r>
        <w:rPr/>
        <w:t>Kiểm soát thao tác nhạy cảm bằng phân quyền và audit log.</w:t>
      </w:r>
    </w:p>
    <w:p>
      <w:pPr>
        <w:pStyle w:val="ListBullet"/>
        <w:numPr>
          <w:ilvl w:val="0"/>
          <w:numId w:val="1"/>
        </w:numPr>
        <w:spacing w:before="0" w:after="0"/>
        <w:contextualSpacing/>
        <w:rPr/>
      </w:pPr>
      <w:r>
        <w:rPr/>
        <w:t>Đảm bảo đối soát doanh thu theo ca, theo nhân viên, theo giao dịch và theo dòng tiền.</w:t>
      </w:r>
    </w:p>
    <w:p>
      <w:pPr>
        <w:pStyle w:val="Heading1"/>
        <w:rPr/>
      </w:pPr>
      <w:r>
        <w:rPr/>
        <w:t>2. Phạm vi chức năng</w:t>
      </w:r>
    </w:p>
    <w:p>
      <w:pPr>
        <w:pStyle w:val="Heading3"/>
        <w:rPr/>
      </w:pPr>
      <w:r>
        <w:rPr/>
        <w:t>Trong phạm vi</w:t>
      </w:r>
    </w:p>
    <w:p>
      <w:pPr>
        <w:pStyle w:val="ListBullet"/>
        <w:numPr>
          <w:ilvl w:val="0"/>
          <w:numId w:val="1"/>
        </w:numPr>
        <w:spacing w:before="0" w:after="0"/>
        <w:contextualSpacing/>
        <w:rPr/>
      </w:pPr>
      <w:r>
        <w:rPr/>
        <w:t>Đăng nhập hệ thống</w:t>
      </w:r>
    </w:p>
    <w:p>
      <w:pPr>
        <w:pStyle w:val="ListBullet"/>
        <w:numPr>
          <w:ilvl w:val="0"/>
          <w:numId w:val="1"/>
        </w:numPr>
        <w:spacing w:before="0" w:after="0"/>
        <w:contextualSpacing/>
        <w:rPr/>
      </w:pPr>
      <w:r>
        <w:rPr/>
        <w:t>Quản lý bán hàng POS</w:t>
      </w:r>
    </w:p>
    <w:p>
      <w:pPr>
        <w:pStyle w:val="ListBullet"/>
        <w:numPr>
          <w:ilvl w:val="0"/>
          <w:numId w:val="1"/>
        </w:numPr>
        <w:spacing w:before="0" w:after="0"/>
        <w:contextualSpacing/>
        <w:rPr/>
      </w:pPr>
      <w:r>
        <w:rPr/>
        <w:t>Quản lý giao dịch/hóa đơn</w:t>
      </w:r>
    </w:p>
    <w:p>
      <w:pPr>
        <w:pStyle w:val="ListBullet"/>
        <w:numPr>
          <w:ilvl w:val="0"/>
          <w:numId w:val="1"/>
        </w:numPr>
        <w:spacing w:before="0" w:after="0"/>
        <w:contextualSpacing/>
        <w:rPr/>
      </w:pPr>
      <w:r>
        <w:rPr/>
        <w:t>Quản lý khách hàng</w:t>
      </w:r>
    </w:p>
    <w:p>
      <w:pPr>
        <w:pStyle w:val="ListBullet"/>
        <w:numPr>
          <w:ilvl w:val="0"/>
          <w:numId w:val="1"/>
        </w:numPr>
        <w:spacing w:before="0" w:after="0"/>
        <w:contextualSpacing/>
        <w:rPr/>
      </w:pPr>
      <w:r>
        <w:rPr/>
        <w:t>Quản lý hàng hóa</w:t>
      </w:r>
    </w:p>
    <w:p>
      <w:pPr>
        <w:pStyle w:val="ListBullet"/>
        <w:numPr>
          <w:ilvl w:val="0"/>
          <w:numId w:val="1"/>
        </w:numPr>
        <w:spacing w:before="0" w:after="0"/>
        <w:contextualSpacing/>
        <w:rPr/>
      </w:pPr>
      <w:r>
        <w:rPr/>
        <w:t>Quản lý kho &amp; tồn</w:t>
      </w:r>
    </w:p>
    <w:p>
      <w:pPr>
        <w:pStyle w:val="ListBullet"/>
        <w:numPr>
          <w:ilvl w:val="0"/>
          <w:numId w:val="1"/>
        </w:numPr>
        <w:spacing w:before="0" w:after="0"/>
        <w:contextualSpacing/>
        <w:rPr/>
      </w:pPr>
      <w:r>
        <w:rPr/>
        <w:t>Quản lý ca làm việc</w:t>
      </w:r>
    </w:p>
    <w:p>
      <w:pPr>
        <w:pStyle w:val="ListBullet"/>
        <w:numPr>
          <w:ilvl w:val="0"/>
          <w:numId w:val="1"/>
        </w:numPr>
        <w:spacing w:before="0" w:after="0"/>
        <w:contextualSpacing/>
        <w:rPr/>
      </w:pPr>
      <w:r>
        <w:rPr/>
        <w:t>Quản lý người dùng &amp; phân quyền</w:t>
      </w:r>
    </w:p>
    <w:p>
      <w:pPr>
        <w:pStyle w:val="ListBullet"/>
        <w:numPr>
          <w:ilvl w:val="0"/>
          <w:numId w:val="1"/>
        </w:numPr>
        <w:spacing w:before="0" w:after="0"/>
        <w:contextualSpacing/>
        <w:rPr/>
      </w:pPr>
      <w:r>
        <w:rPr/>
        <w:t>Quản lý thiết bị &amp; cấu hình in bill</w:t>
      </w:r>
    </w:p>
    <w:p>
      <w:pPr>
        <w:pStyle w:val="ListBullet"/>
        <w:numPr>
          <w:ilvl w:val="0"/>
          <w:numId w:val="1"/>
        </w:numPr>
        <w:spacing w:before="0" w:after="0"/>
        <w:contextualSpacing/>
        <w:rPr/>
      </w:pPr>
      <w:r>
        <w:rPr/>
        <w:t>Quản trị vận hành</w:t>
      </w:r>
    </w:p>
    <w:p>
      <w:pPr>
        <w:pStyle w:val="ListBullet"/>
        <w:numPr>
          <w:ilvl w:val="0"/>
          <w:numId w:val="1"/>
        </w:numPr>
        <w:spacing w:before="0" w:after="0"/>
        <w:contextualSpacing/>
        <w:rPr/>
      </w:pPr>
      <w:r>
        <w:rPr/>
        <w:t>Quản lý báo cáo</w:t>
      </w:r>
    </w:p>
    <w:p>
      <w:pPr>
        <w:pStyle w:val="ListBullet"/>
        <w:numPr>
          <w:ilvl w:val="0"/>
          <w:numId w:val="1"/>
        </w:numPr>
        <w:spacing w:before="0" w:after="0"/>
        <w:contextualSpacing/>
        <w:rPr/>
      </w:pPr>
      <w:r>
        <w:rPr/>
        <w:t>Audit log</w:t>
      </w:r>
    </w:p>
    <w:p>
      <w:pPr>
        <w:pStyle w:val="Heading3"/>
        <w:rPr/>
      </w:pPr>
      <w:r>
        <w:rPr/>
        <w:t>Ngoài phạm vi</w:t>
      </w:r>
    </w:p>
    <w:p>
      <w:pPr>
        <w:pStyle w:val="ListBullet"/>
        <w:numPr>
          <w:ilvl w:val="0"/>
          <w:numId w:val="1"/>
        </w:numPr>
        <w:spacing w:before="0" w:after="0"/>
        <w:contextualSpacing/>
        <w:rPr/>
      </w:pPr>
      <w:r>
        <w:rPr/>
        <w:t>Kế toán tài chính tổng thể</w:t>
      </w:r>
    </w:p>
    <w:p>
      <w:pPr>
        <w:pStyle w:val="ListBullet"/>
        <w:numPr>
          <w:ilvl w:val="0"/>
          <w:numId w:val="1"/>
        </w:numPr>
        <w:spacing w:before="0" w:after="0"/>
        <w:contextualSpacing/>
        <w:rPr/>
      </w:pPr>
      <w:r>
        <w:rPr/>
        <w:t>ERP sản xuất</w:t>
      </w:r>
    </w:p>
    <w:p>
      <w:pPr>
        <w:pStyle w:val="ListBullet"/>
        <w:numPr>
          <w:ilvl w:val="0"/>
          <w:numId w:val="1"/>
        </w:numPr>
        <w:spacing w:before="0" w:after="0"/>
        <w:contextualSpacing/>
        <w:rPr/>
      </w:pPr>
      <w:r>
        <w:rPr/>
        <w:t>CRM marketing automation nâng cao</w:t>
      </w:r>
    </w:p>
    <w:p>
      <w:pPr>
        <w:pStyle w:val="ListBullet"/>
        <w:numPr>
          <w:ilvl w:val="0"/>
          <w:numId w:val="1"/>
        </w:numPr>
        <w:spacing w:before="0" w:after="0"/>
        <w:contextualSpacing/>
        <w:rPr/>
      </w:pPr>
      <w:r>
        <w:rPr/>
        <w:t>Tích hợp logistics/payment gateway chuyên sâu nếu chưa có scope riêng</w:t>
      </w:r>
    </w:p>
    <w:p>
      <w:pPr>
        <w:pStyle w:val="Heading1"/>
        <w:rPr/>
      </w:pPr>
      <w:r>
        <w:rPr/>
        <w:t>3. Vai trò người dùng</w:t>
      </w:r>
    </w:p>
    <w:p>
      <w:pPr>
        <w:pStyle w:val="Heading3"/>
        <w:rPr/>
      </w:pPr>
      <w:r>
        <w:rPr/>
        <w:t>Cashier</w:t>
      </w:r>
    </w:p>
    <w:p>
      <w:pPr>
        <w:pStyle w:val="ListBullet"/>
        <w:numPr>
          <w:ilvl w:val="0"/>
          <w:numId w:val="1"/>
        </w:numPr>
        <w:spacing w:before="0" w:after="0"/>
        <w:contextualSpacing/>
        <w:rPr/>
      </w:pPr>
      <w:r>
        <w:rPr/>
        <w:t>Đăng nhập, mở/đóng ca theo quyền, tạo bill, quét mã, chọn khách, thanh toán, in bill, xem danh sách hóa đơn trong phạm vi được cấp.</w:t>
      </w:r>
    </w:p>
    <w:p>
      <w:pPr>
        <w:pStyle w:val="ListBullet"/>
        <w:numPr>
          <w:ilvl w:val="0"/>
          <w:numId w:val="1"/>
        </w:numPr>
        <w:spacing w:before="0" w:after="0"/>
        <w:contextualSpacing/>
        <w:rPr/>
      </w:pPr>
      <w:r>
        <w:rPr/>
        <w:t>Bị giới hạn với hủy bill, in lại bill, giảm giá sâu, trả/đổi hàng, cấu hình hệ thống.</w:t>
      </w:r>
    </w:p>
    <w:p>
      <w:pPr>
        <w:pStyle w:val="Heading3"/>
        <w:rPr/>
      </w:pPr>
      <w:r>
        <w:rPr/>
        <w:t>Admin</w:t>
      </w:r>
    </w:p>
    <w:p>
      <w:pPr>
        <w:pStyle w:val="ListBullet"/>
        <w:numPr>
          <w:ilvl w:val="0"/>
          <w:numId w:val="1"/>
        </w:numPr>
        <w:spacing w:before="0" w:after="0"/>
        <w:contextualSpacing/>
        <w:rPr/>
      </w:pPr>
      <w:r>
        <w:rPr/>
        <w:t>Có toàn quyền quản lý hàng hóa, kho, khách hàng, người dùng, vai trò, cấu hình hệ thống, thao tác nhạy cảm, báo cáo và vận hành.</w:t>
      </w:r>
    </w:p>
    <w:p>
      <w:pPr>
        <w:pStyle w:val="Heading1"/>
        <w:rPr/>
      </w:pPr>
      <w:r>
        <w:rPr/>
        <w:t>4. Business Rules cốt lõi</w:t>
      </w:r>
    </w:p>
    <w:p>
      <w:pPr>
        <w:pStyle w:val="ListBullet"/>
        <w:numPr>
          <w:ilvl w:val="0"/>
          <w:numId w:val="1"/>
        </w:numPr>
        <w:spacing w:before="0" w:after="0"/>
        <w:contextualSpacing/>
        <w:rPr/>
      </w:pPr>
      <w:r>
        <w:rPr/>
        <w:t>Mỗi user chỉ mở tối đa 1 ca tại 1 thời điểm.</w:t>
      </w:r>
    </w:p>
    <w:p>
      <w:pPr>
        <w:pStyle w:val="ListBullet"/>
        <w:numPr>
          <w:ilvl w:val="0"/>
          <w:numId w:val="1"/>
        </w:numPr>
        <w:spacing w:before="0" w:after="0"/>
        <w:contextualSpacing/>
        <w:rPr/>
      </w:pPr>
      <w:r>
        <w:rPr/>
        <w:t>Mỗi bill phải thuộc đúng 1 ca.</w:t>
      </w:r>
    </w:p>
    <w:p>
      <w:pPr>
        <w:pStyle w:val="ListBullet"/>
        <w:numPr>
          <w:ilvl w:val="0"/>
          <w:numId w:val="1"/>
        </w:numPr>
        <w:spacing w:before="0" w:after="0"/>
        <w:contextualSpacing/>
        <w:rPr/>
      </w:pPr>
      <w:r>
        <w:rPr/>
        <w:t>Bill chỉ ghi nhận doanh thu khi trạng thái COMPLETED.</w:t>
      </w:r>
    </w:p>
    <w:p>
      <w:pPr>
        <w:pStyle w:val="ListBullet"/>
        <w:numPr>
          <w:ilvl w:val="0"/>
          <w:numId w:val="1"/>
        </w:numPr>
        <w:spacing w:before="0" w:after="0"/>
        <w:contextualSpacing/>
        <w:rPr/>
      </w:pPr>
      <w:r>
        <w:rPr/>
        <w:t>Bill phải có ít nhất 1 dòng hàng mới được thanh toán.</w:t>
      </w:r>
    </w:p>
    <w:p>
      <w:pPr>
        <w:pStyle w:val="ListBullet"/>
        <w:numPr>
          <w:ilvl w:val="0"/>
          <w:numId w:val="1"/>
        </w:numPr>
        <w:spacing w:before="0" w:after="0"/>
        <w:contextualSpacing/>
        <w:rPr/>
      </w:pPr>
      <w:r>
        <w:rPr/>
        <w:t>Không cho số lượng hàng nhỏ hơn hoặc bằng 0.</w:t>
      </w:r>
    </w:p>
    <w:p>
      <w:pPr>
        <w:pStyle w:val="ListBullet"/>
        <w:numPr>
          <w:ilvl w:val="0"/>
          <w:numId w:val="1"/>
        </w:numPr>
        <w:spacing w:before="0" w:after="0"/>
        <w:contextualSpacing/>
        <w:rPr/>
      </w:pPr>
      <w:r>
        <w:rPr/>
        <w:t>Scan trùng sản phẩm thì cộng dồn số lượng.</w:t>
      </w:r>
    </w:p>
    <w:p>
      <w:pPr>
        <w:pStyle w:val="ListBullet"/>
        <w:numPr>
          <w:ilvl w:val="0"/>
          <w:numId w:val="1"/>
        </w:numPr>
        <w:spacing w:before="0" w:after="0"/>
        <w:contextualSpacing/>
        <w:rPr/>
      </w:pPr>
      <w:r>
        <w:rPr/>
        <w:t>Giảm giá/đổi giá/phụ thu phải check quyền; các thay đổi trước/sau phải được log.</w:t>
      </w:r>
    </w:p>
    <w:p>
      <w:pPr>
        <w:pStyle w:val="ListBullet"/>
        <w:numPr>
          <w:ilvl w:val="0"/>
          <w:numId w:val="1"/>
        </w:numPr>
        <w:spacing w:before="0" w:after="0"/>
        <w:contextualSpacing/>
        <w:rPr/>
      </w:pPr>
      <w:r>
        <w:rPr/>
        <w:t>Hủy bill/trả hàng phải rollback tồn kho và điều chỉnh doanh thu.</w:t>
      </w:r>
    </w:p>
    <w:p>
      <w:pPr>
        <w:pStyle w:val="ListBullet"/>
        <w:numPr>
          <w:ilvl w:val="0"/>
          <w:numId w:val="1"/>
        </w:numPr>
        <w:spacing w:before="0" w:after="0"/>
        <w:contextualSpacing/>
        <w:rPr/>
      </w:pPr>
      <w:r>
        <w:rPr/>
        <w:t>Trả hàng không được vượt quá số lượng đã bán.</w:t>
      </w:r>
    </w:p>
    <w:p>
      <w:pPr>
        <w:pStyle w:val="ListBullet"/>
        <w:numPr>
          <w:ilvl w:val="0"/>
          <w:numId w:val="1"/>
        </w:numPr>
        <w:spacing w:before="0" w:after="0"/>
        <w:contextualSpacing/>
        <w:rPr/>
      </w:pPr>
      <w:r>
        <w:rPr/>
        <w:t>Mọi phiếu thu/phiếu chi phải gắn nguồn phát sinh, phương thức thanh toán, người lập và thời điểm ghi nhận.</w:t>
      </w:r>
    </w:p>
    <w:p>
      <w:pPr>
        <w:pStyle w:val="ListBullet"/>
        <w:numPr>
          <w:ilvl w:val="0"/>
          <w:numId w:val="1"/>
        </w:numPr>
        <w:spacing w:before="0" w:after="0"/>
        <w:contextualSpacing/>
        <w:rPr/>
      </w:pPr>
      <w:r>
        <w:rPr/>
        <w:t>Phiếu thu từ bán hàng tiền mặt có thể được tạo tự động từ giao dịch thanh toán thành công.</w:t>
      </w:r>
    </w:p>
    <w:p>
      <w:pPr>
        <w:pStyle w:val="ListBullet"/>
        <w:numPr>
          <w:ilvl w:val="0"/>
          <w:numId w:val="1"/>
        </w:numPr>
        <w:spacing w:before="0" w:after="0"/>
        <w:contextualSpacing/>
        <w:rPr/>
      </w:pPr>
      <w:r>
        <w:rPr/>
        <w:t>Phiếu chi trả nợ nhà cung cấp phải liên kết với công nợ nhà cung cấp và không được vượt quá số dư phải trả nếu không có quyền đặc biệt.</w:t>
      </w:r>
    </w:p>
    <w:p>
      <w:pPr>
        <w:pStyle w:val="ListBullet"/>
        <w:numPr>
          <w:ilvl w:val="0"/>
          <w:numId w:val="1"/>
        </w:numPr>
        <w:spacing w:before="0" w:after="0"/>
        <w:contextualSpacing/>
        <w:rPr/>
      </w:pPr>
      <w:r>
        <w:rPr/>
        <w:t>Kiểm kê tồn quỹ cuối ca hoặc định kỳ phải ghi nhận số dư hệ thống, số đếm thực tế, chênh lệch và lý do.</w:t>
      </w:r>
    </w:p>
    <w:p>
      <w:pPr>
        <w:pStyle w:val="ListBullet"/>
        <w:numPr>
          <w:ilvl w:val="0"/>
          <w:numId w:val="1"/>
        </w:numPr>
        <w:spacing w:before="0" w:after="0"/>
        <w:contextualSpacing/>
        <w:rPr/>
      </w:pPr>
      <w:r>
        <w:rPr/>
        <w:t>Mọi biến động sổ quỹ và công nợ nhà cung cấp phải được audit log và truy vết theo chứng từ nguồn.</w:t>
      </w:r>
    </w:p>
    <w:p>
      <w:pPr>
        <w:pStyle w:val="ListBullet"/>
        <w:numPr>
          <w:ilvl w:val="0"/>
          <w:numId w:val="1"/>
        </w:numPr>
        <w:spacing w:before="0" w:after="0"/>
        <w:contextualSpacing/>
        <w:rPr/>
      </w:pPr>
      <w:r>
        <w:rPr/>
        <w:t>Đóng ca có chênh lệch phải nhập lý do.</w:t>
      </w:r>
    </w:p>
    <w:p>
      <w:pPr>
        <w:pStyle w:val="ListBullet"/>
        <w:numPr>
          <w:ilvl w:val="0"/>
          <w:numId w:val="1"/>
        </w:numPr>
        <w:spacing w:before="0" w:after="0"/>
        <w:contextualSpacing/>
        <w:rPr/>
      </w:pPr>
      <w:r>
        <w:rPr/>
        <w:t>In lỗi không được làm mất dữ liệu hóa đơn.</w:t>
      </w:r>
    </w:p>
    <w:p>
      <w:pPr>
        <w:pStyle w:val="ListBullet"/>
        <w:numPr>
          <w:ilvl w:val="0"/>
          <w:numId w:val="1"/>
        </w:numPr>
        <w:spacing w:before="0" w:after="0"/>
        <w:contextualSpacing/>
        <w:rPr/>
      </w:pPr>
      <w:r>
        <w:rPr/>
        <w:t>Audit log bắt buộc cho các thao tác nhạy cảm: hủy bill, trả hàng, sửa giá, in lại, đóng ca, điều chỉnh quỹ và thanh toán công nợ nhà cung cấp.</w:t>
      </w:r>
    </w:p>
    <w:p>
      <w:pPr>
        <w:pStyle w:val="ListBullet"/>
        <w:numPr>
          <w:ilvl w:val="0"/>
          <w:numId w:val="1"/>
        </w:numPr>
        <w:spacing w:before="0" w:after="0"/>
        <w:contextualSpacing/>
        <w:rPr/>
      </w:pPr>
      <w:r>
        <w:rPr/>
        <w:t>Trong phạm vi: Đăng nhập hệ thống; quản lý bán hàng POS; giao dịch/hóa đơn; khách hàng; hàng hóa; kho &amp; tồn; ca làm việc; người dùng &amp; phân quyền; thiết bị &amp; cấu hình in bill; quản trị vận hành; báo cáo; audit log; sổ quỹ; nhà cung cấp.</w:t>
      </w:r>
    </w:p>
    <w:p>
      <w:pPr>
        <w:pStyle w:val="ListBullet"/>
        <w:numPr>
          <w:ilvl w:val="0"/>
          <w:numId w:val="1"/>
        </w:numPr>
        <w:spacing w:before="0" w:after="0"/>
        <w:contextualSpacing/>
        <w:rPr/>
      </w:pPr>
      <w:r>
        <w:rPr/>
        <w:t>Ngoài phạm vi: Kế toán tài chính tổng thể; ERP sản xuất; CRM marketing automation nâng cao; tích hợp logistics/payment gateway chuyên sâu nếu chưa có scope riêng.</w:t>
      </w:r>
    </w:p>
    <w:p>
      <w:pPr>
        <w:pStyle w:val="ListBullet"/>
        <w:numPr>
          <w:ilvl w:val="0"/>
          <w:numId w:val="1"/>
        </w:numPr>
        <w:spacing w:before="0" w:after="0"/>
        <w:contextualSpacing/>
        <w:rPr/>
      </w:pPr>
      <w:r>
        <w:rPr/>
        <w:t>Cashier: đăng nhập, mở/đóng ca theo quyền, tạo bill, quét mã, chọn khách, thanh toán, in bill, xem danh sách hóa đơn và kiểm kê tồn quỹ trong phạm vi được cấp.</w:t>
      </w:r>
    </w:p>
    <w:p>
      <w:pPr>
        <w:pStyle w:val="ListBullet"/>
        <w:numPr>
          <w:ilvl w:val="0"/>
          <w:numId w:val="1"/>
        </w:numPr>
        <w:spacing w:before="0" w:after="0"/>
        <w:contextualSpacing/>
        <w:rPr/>
      </w:pPr>
      <w:r>
        <w:rPr/>
        <w:t>Admin: có toàn quyền quản lý hàng hóa, kho, khách hàng, người dùng, vai trò, cấu hình hệ thống, thao tác nhạy cảm, báo cáo, sổ quỹ, nhà cung cấp và công nợ nhà cung cấp.</w:t>
      </w:r>
    </w:p>
    <w:p>
      <w:pPr>
        <w:pStyle w:val="ListBullet"/>
        <w:numPr>
          <w:ilvl w:val="0"/>
          <w:numId w:val="1"/>
        </w:numPr>
        <w:spacing w:before="0" w:after="0"/>
        <w:contextualSpacing/>
        <w:rPr/>
      </w:pPr>
      <w:r>
        <w:rPr/>
        <w:t>BA, PM, Developer, QA: khai thác tài liệu để phân tích, thiết kế, triển khai, kiểm thử và nghiệm thu.</w:t>
      </w:r>
    </w:p>
    <w:p>
      <w:pPr>
        <w:pStyle w:val="Heading1"/>
        <w:rPr/>
      </w:pPr>
      <w:r>
        <w:rPr/>
        <w:t>5. Danh sách yêu cầu chức năng</w:t>
      </w:r>
    </w:p>
    <w:p>
      <w:pPr>
        <w:pStyle w:val="Heading2"/>
        <w:spacing w:before="200" w:after="80"/>
        <w:rPr/>
      </w:pPr>
      <w:r>
        <w:rPr/>
        <w:t>5.1 Bảng tổng hợp chức năng</w:t>
      </w:r>
    </w:p>
    <w:tbl>
      <w:tblPr>
        <w:tblStyle w:val="TableGrid"/>
        <w:tblW w:w="9744"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2436"/>
        <w:gridCol w:w="2436"/>
        <w:gridCol w:w="2436"/>
        <w:gridCol w:w="2436"/>
      </w:tblGrid>
      <w:tr>
        <w:trPr>
          <w:tblHeader w:val="true"/>
        </w:trPr>
        <w:tc>
          <w:tcPr>
            <w:tcW w:w="2436"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Mã FR</w:t>
            </w:r>
          </w:p>
        </w:tc>
        <w:tc>
          <w:tcPr>
            <w:tcW w:w="2436"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Tên chức năng</w:t>
            </w:r>
          </w:p>
        </w:tc>
        <w:tc>
          <w:tcPr>
            <w:tcW w:w="2436"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Người dùng chính</w:t>
            </w:r>
          </w:p>
        </w:tc>
        <w:tc>
          <w:tcPr>
            <w:tcW w:w="2436" w:type="dxa"/>
            <w:tcBorders>
              <w:top w:val="single" w:sz="6" w:space="0" w:color="D9E1F2"/>
              <w:start w:val="single" w:sz="6" w:space="0" w:color="D9E1F2"/>
              <w:bottom w:val="single" w:sz="6" w:space="0" w:color="D9E1F2"/>
              <w:end w:val="single" w:sz="6" w:space="0" w:color="D9E1F2"/>
            </w:tcBorders>
            <w:shd w:fill="1F4E78"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Mục tiêu ngắn</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FR-01</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Đăng nhập hệ thống</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Xác thực người dùng trước khi truy cập chức năng hệ thống.</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FR-02</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Mở ca bán hàng</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Khởi tạo phiên bán hàng để ghi nhận giao dịch theo ca.</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FR-03</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ca làm việc</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Theo dõi ca đang mở, đóng ca, khóa dữ liệu sau khi đóng ca.</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FR-04</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Tạo hóa đơn tại quầy</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Tạo bill bán hàng tại POS.</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FR-05</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Thêm sản phẩm vào bill</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Bổ sung sản phẩm vào hóa đơn bằng barcode/SKU/tên.</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FR-06</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Tìm kiếm sản phẩm nhanh</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Tìm nhanh sản phẩm phục vụ bán hàng.</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FR-07</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Chọn / tạo nhanh khách hàng</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Gắn khách hàng vào bill hoặc tạo mới nhanh tại quầy.</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FR-08</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khách hàng</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hồ sơ khách hàng, lịch sử mua hàng và công nợ.</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FR-09</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Áp giảm giá / đổi giá / phụ thu</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Điều chỉnh giá trị hóa đơn theo chính sách bán hàng.</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FR-10</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Thanh toán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Hoàn tất giao dịch bán hàng.</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FR-11</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Thanh toán nhiều phương thức</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Cho phép một bill thanh toán bằng nhiều nguồn.</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FR-12</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 bill</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 chứng từ bán hàng sau thanh toán hoặc theo yêu cầu.</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FR-13</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 lại bill</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Cho phép in lại hóa đơn từ danh sách/chi tiết hóa đơn.</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FR-14</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Hủy bill</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Hủy giao dịch đã tạo theo quyền.</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FR-15</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Trả hàng</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Xử lý hoàn trả hàng từ hóa đơn cũ.</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FR-16</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Đổi hàng</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Xử lý trả hàng cũ kết hợp bán hàng mới.</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FR-17</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Danh sách hóa đơn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Tra cứu và quản trị hóa đơn.</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FR-18</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Chi tiết hóa đơn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Xem toàn bộ thông tin chi tiết một bill và điều hướng thao tác liên quan.</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FR-19</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giao dịch</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chứng từ thanh toán, lịch sử giao dịch và tra cứu giao dịch.</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FR-20</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Đóng ca</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Kết thúc phiên làm việc và đối soát tiền cuối ca.</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FR-21</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Doanh thu theo ca</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Tổng hợp doanh thu và đối soát theo từng ca.</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FR-22</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hàng hóa</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dữ liệu hàng bán phục vụ POS và kho.</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FR-23</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tồn kho</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Theo dõi nhập/xuất/tồn và điều chỉnh kho.</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FR-24</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Liên thông tồn kho với bán hàng</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Đảm bảo tồn kho thay đổi đúng theo giao dịch.</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FR-25</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công nợ khách hàng</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Ghi nhận nợ, thu nợ, cấn trừ theo khách hàng.</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FR-26</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người dùng &amp; phân quyền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tài khoản, vai trò, quyền và hạn chế thao tác.</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FR-27</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thiết bị &amp; cấu hình</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thiết bị đầu cuối, máy in bill, kết nối và cấu hình cửa hàng.</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FR-28</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trị vận hành</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Hỗ trợ vận hành tổng thể hệ thống.</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FR-29</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báo cáo</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Cung cấp báo cáo điều hành.</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FR-30</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Audit log</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Lưu vết toàn bộ thao tác quan trọng.</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FR-31</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sổ quỹ tiền mặt &amp; ngân hàng</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Theo dõi toàn bộ thu chi tiền mặt, chuyển khoản, ngân hàng; quản lý tồn quỹ realtime và chứng từ thu/chi.</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FR-32</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Tạo phiếu thu</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Ghi nhận các khoản thu tiền mặt hoặc chuyển khoản vào sổ quỹ.</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FR-33</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Tạo phiếu chi</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Ghi nhận các khoản chi tiền mặt hoặc chuyển khoản từ sổ quỹ.</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FR-34</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Kiểm kê tồn quỹ</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Cashier, 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Đối soát số dư quỹ thực tế với số dư hệ thống.</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FR-35</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Báo cáo dòng tiền &amp; sổ quỹ</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Cung cấp báo cáo thu - chi và số dư quỹ theo thời gian và phương thức thanh toán.</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FR-36</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thông tin nhà cung cấp</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hồ sơ nhà cung cấp phục vụ nhập hàng và thanh toán.</w:t>
            </w:r>
          </w:p>
        </w:tc>
      </w:tr>
      <w:tr>
        <w:trPr/>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FR-37</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Quản lý công nợ nhà cung cấp</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center"/>
              <w:rPr>
                <w:rFonts w:eastAsia="ＭＳ 明朝" w:cs=""/>
                <w:kern w:val="0"/>
                <w:szCs w:val="22"/>
                <w:lang w:val="en-US" w:eastAsia="en-US" w:bidi="ar-SA"/>
              </w:rPr>
            </w:pPr>
            <w:r>
              <w:rPr>
                <w:rFonts w:eastAsia="ＭＳ 明朝" w:cs=""/>
                <w:kern w:val="0"/>
                <w:sz w:val="19"/>
                <w:szCs w:val="22"/>
                <w:lang w:val="en-US" w:eastAsia="en-US" w:bidi="ar-SA"/>
              </w:rPr>
              <w:t>Admin</w:t>
            </w:r>
          </w:p>
        </w:tc>
        <w:tc>
          <w:tcPr>
            <w:tcW w:w="2436"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Theo dõi và thanh toán công nợ phải trả cho nhà cung cấp.</w:t>
            </w:r>
          </w:p>
        </w:tc>
      </w:tr>
    </w:tbl>
    <w:p>
      <w:pPr>
        <w:pStyle w:val="Normal"/>
        <w:rPr/>
      </w:pPr>
      <w:r>
        <w:rPr/>
      </w:r>
      <w:r>
        <w:br w:type="page"/>
      </w:r>
    </w:p>
    <w:p>
      <w:pPr>
        <w:pStyle w:val="Heading2"/>
        <w:spacing w:before="0" w:after="0"/>
        <w:rPr/>
      </w:pPr>
      <w:r>
        <w:rPr/>
        <w:t>5.2 Đặc tả chi tiết từng chức năng</w:t>
      </w:r>
    </w:p>
    <w:p>
      <w:pPr>
        <w:pStyle w:val="Heading2"/>
        <w:rPr/>
      </w:pPr>
      <w:r>
        <w:rPr/>
        <w:t>FR-01. Đăng nhập hệ thống</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Xác thực người dùng trước khi truy cập chức năng hệ thống.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Tiền điều kiện: tài khoản tồn tại và đang hoạt động.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Luồng chính: nhập thông tin đăng nhập → hệ thống xác thực → tải vai trò/quyền → điều hướng về trang phù hợp.</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Kết quả: tạo phiên đăng nhập hợp lệ.</w:t>
            </w:r>
          </w:p>
        </w:tc>
      </w:tr>
    </w:tbl>
    <w:p>
      <w:pPr>
        <w:pStyle w:val="Normal"/>
        <w:rPr/>
      </w:pPr>
      <w:r>
        <w:rPr/>
      </w:r>
    </w:p>
    <w:p>
      <w:pPr>
        <w:pStyle w:val="Heading2"/>
        <w:rPr/>
      </w:pPr>
      <w:r>
        <w:rPr/>
        <w:t>FR-02. Mở ca bán hàng</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Khởi tạo phiên bán hàng để ghi nhận giao dịch theo ca.</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Tiền điều kiện: user đã đăng nhập và không có ca đang mở.</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Chọn “Mở ca” → nhập thông tin đầu ca → xác nhận → hệ thống tạo ca OPEN.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1 user chỉ được mở 1 ca tại một thời điểm.</w:t>
            </w:r>
          </w:p>
        </w:tc>
      </w:tr>
    </w:tbl>
    <w:p>
      <w:pPr>
        <w:pStyle w:val="Normal"/>
        <w:rPr/>
      </w:pPr>
      <w:r>
        <w:rPr/>
      </w:r>
    </w:p>
    <w:p>
      <w:pPr>
        <w:pStyle w:val="Heading2"/>
        <w:rPr/>
      </w:pPr>
      <w:r>
        <w:rPr/>
        <w:t>FR-03. Quản lý ca làm việc</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Theo dõi ca đang mở, đóng ca, khóa dữ liệu sau khi đóng ca.</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Bao gồm: xem ca hiện hành, mở/đóng ca, báo cáo giao ca/bàn giao tiền.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Theo dõi toàn bộ giao dịch theo ca; hỗ trợ đóng ca và đối soát.</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Mỗi bill phải thuộc 1 ca; chỉ role có quyền mới được đóng ca hoặc xử lý điều chỉnh.</w:t>
            </w:r>
          </w:p>
        </w:tc>
      </w:tr>
    </w:tbl>
    <w:p>
      <w:pPr>
        <w:pStyle w:val="Normal"/>
        <w:rPr/>
      </w:pPr>
      <w:r>
        <w:rPr/>
      </w:r>
    </w:p>
    <w:p>
      <w:pPr>
        <w:pStyle w:val="Heading2"/>
        <w:rPr/>
      </w:pPr>
      <w:r>
        <w:rPr/>
        <w:t>FR-04. Tạo hóa đơn tại quầy</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Tạo bill bán hàng tại POS.</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Tiền điều kiện: có ca đang mở.</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Tạo bill mới → thêm dòng hàng → cập nhật số lượng/giá → hệ thống tính tạm tổng tiền.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Bill phải có ít nhất 1 dòng hàng trước khi thanh toán.</w:t>
            </w:r>
          </w:p>
        </w:tc>
      </w:tr>
    </w:tbl>
    <w:p>
      <w:pPr>
        <w:pStyle w:val="Normal"/>
        <w:rPr/>
      </w:pPr>
      <w:r>
        <w:rPr/>
      </w:r>
    </w:p>
    <w:p>
      <w:pPr>
        <w:pStyle w:val="Heading2"/>
        <w:rPr/>
      </w:pPr>
      <w:r>
        <w:rPr/>
        <w:t>FR-05. Thêm sản phẩm vào bill</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Bổ sung sản phẩm vào hóa đơn bằng barcode/SKU/tên.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Luồng chính: quét barcode hoặc tìm tay → tra cứu hàng hóa → thêm vào bill → cộng dồn nếu trùng.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Ngoại lệ: barcode không tồn tại hoặc số lượng không hợp lệ thì báo lỗi.</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Không cho số lượng &lt;= 0.</w:t>
            </w:r>
          </w:p>
        </w:tc>
      </w:tr>
    </w:tbl>
    <w:p>
      <w:pPr>
        <w:pStyle w:val="Normal"/>
        <w:rPr/>
      </w:pPr>
      <w:r>
        <w:rPr/>
      </w:r>
    </w:p>
    <w:p>
      <w:pPr>
        <w:pStyle w:val="Heading2"/>
        <w:rPr/>
      </w:pPr>
      <w:r>
        <w:rPr/>
        <w:t>FR-06. Tìm kiếm sản phẩm nhanh</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Tìm nhanh sản phẩm phục vụ bán hàng.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Tìm theo barcode, SKU, tên hàng, danh mục, trạng thái kinh doanh.</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Kết quả hiển thị giá bán hiện hành và tồn khả dụng.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Kết quả tìm kiếm phải phản hồi nhanh, phù hợp thao tác tại quầy.</w:t>
            </w:r>
          </w:p>
        </w:tc>
      </w:tr>
    </w:tbl>
    <w:p>
      <w:pPr>
        <w:pStyle w:val="Normal"/>
        <w:rPr/>
      </w:pPr>
      <w:r>
        <w:rPr/>
      </w:r>
    </w:p>
    <w:p>
      <w:pPr>
        <w:pStyle w:val="Heading2"/>
        <w:rPr/>
      </w:pPr>
      <w:r>
        <w:rPr/>
        <w:t>FR-07. Chọn / tạo nhanh khách hàng</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Gắn khách hàng vào bill hoặc tạo mới nhanh tại quầy.</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Tìm theo SĐT/tên → chọn khách → hoặc tạo mới nhanh → auto gắn vào bill.</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Hỗ trợ thao tác nhanh tại quầy.</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SĐT có thể unique theo cấu hình.</w:t>
            </w:r>
          </w:p>
        </w:tc>
      </w:tr>
    </w:tbl>
    <w:p>
      <w:pPr>
        <w:pStyle w:val="Normal"/>
        <w:rPr/>
      </w:pPr>
      <w:r>
        <w:rPr/>
      </w:r>
    </w:p>
    <w:p>
      <w:pPr>
        <w:pStyle w:val="Heading2"/>
        <w:rPr/>
      </w:pPr>
      <w:r>
        <w:rPr/>
        <w:t>FR-08. Quản lý khách hàng</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Quản lý hồ sơ khách hàng, lịch sử mua hàng và công nợ.</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Bao gồm: tìm nhanh, tạo/sửa hồ sơ, xem lịch sử mua, phân nhóm, quản lý công nợ.</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Hỗ trợ tra cứu và theo dõi giá trị vòng đời khách hàng.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Dữ liệu khách hàng phải liên thông với hóa đơn và công nợ.</w:t>
            </w:r>
          </w:p>
        </w:tc>
      </w:tr>
    </w:tbl>
    <w:p>
      <w:pPr>
        <w:pStyle w:val="Normal"/>
        <w:rPr/>
      </w:pPr>
      <w:r>
        <w:rPr/>
      </w:r>
    </w:p>
    <w:p>
      <w:pPr>
        <w:pStyle w:val="Normal"/>
        <w:rPr/>
      </w:pPr>
      <w:r>
        <w:rPr/>
      </w:r>
      <w:r>
        <w:br w:type="page"/>
      </w:r>
    </w:p>
    <w:p>
      <w:pPr>
        <w:pStyle w:val="Heading2"/>
        <w:spacing w:before="0" w:after="0"/>
        <w:rPr/>
      </w:pPr>
      <w:r>
        <w:rPr/>
        <w:t>FR-09. Áp giảm giá / đổi giá / phụ thu</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Điều chỉnh giá trị hóa đơn theo chính sách bán hàng.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Đầu vào: loại điều chỉnh, giá trị, lý do.</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Áp dụng tại bill trước khi hoàn tất thanh toán.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Không vượt ngưỡng giảm giá theo quyền; bắt buộc log trước/sau và người thực hiện.</w:t>
            </w:r>
          </w:p>
        </w:tc>
      </w:tr>
    </w:tbl>
    <w:p>
      <w:pPr>
        <w:pStyle w:val="Normal"/>
        <w:rPr/>
      </w:pPr>
      <w:r>
        <w:rPr/>
      </w:r>
    </w:p>
    <w:p>
      <w:pPr>
        <w:pStyle w:val="Heading2"/>
        <w:rPr/>
      </w:pPr>
      <w:r>
        <w:rPr/>
        <w:t>FR-10. Thanh toán</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Hoàn tất giao dịch bán hàng.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Hỗ trợ tiền mặt, chuyển khoản/thẻ, nhiều phương thức thanh toán.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Chọn phương thức → nhập tiền → validate → xác nhận → bill COMPLETED → sinh payment → trừ tồn → ghi doanh thu.</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Tổng payment phải khớp tổng bill.</w:t>
            </w:r>
          </w:p>
        </w:tc>
      </w:tr>
    </w:tbl>
    <w:p>
      <w:pPr>
        <w:pStyle w:val="Normal"/>
        <w:rPr/>
      </w:pPr>
      <w:r>
        <w:rPr/>
      </w:r>
    </w:p>
    <w:p>
      <w:pPr>
        <w:pStyle w:val="Heading2"/>
        <w:rPr/>
      </w:pPr>
      <w:r>
        <w:rPr/>
        <w:t>FR-11. Thanh toán nhiều phương thức</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Cho phép một bill thanh toán bằng nhiều nguồn.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Ví dụ: tiền mặt + chuyển khoản.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Theo dõi chi tiết từng payment item.</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Tổng giá trị cuối cùng phải bằng tổng bill.</w:t>
            </w:r>
          </w:p>
        </w:tc>
      </w:tr>
    </w:tbl>
    <w:p>
      <w:pPr>
        <w:pStyle w:val="Normal"/>
        <w:rPr/>
      </w:pPr>
      <w:r>
        <w:rPr/>
      </w:r>
    </w:p>
    <w:p>
      <w:pPr>
        <w:pStyle w:val="Heading2"/>
        <w:rPr/>
      </w:pPr>
      <w:r>
        <w:rPr/>
        <w:t>FR-12. In bill</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In chứng từ bán hàng sau thanh toán hoặc theo yêu cầu.</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Chọn in → gửi lệnh đến máy in → trả kết quả thành công/thất bại.</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Hỗ trợ in bill từ POS hoặc từ chi tiết hóa đơn.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In lỗi không làm mất dữ liệu hóa đơn.</w:t>
            </w:r>
          </w:p>
        </w:tc>
      </w:tr>
    </w:tbl>
    <w:p>
      <w:pPr>
        <w:pStyle w:val="Normal"/>
        <w:rPr/>
      </w:pPr>
      <w:r>
        <w:rPr/>
      </w:r>
    </w:p>
    <w:p>
      <w:pPr>
        <w:pStyle w:val="Heading2"/>
        <w:rPr/>
      </w:pPr>
      <w:r>
        <w:rPr/>
        <w:t>FR-13. In lại bill</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Cho phép in lại hóa đơn từ danh sách/chi tiết hóa đơn.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Tra cứu bill và thực hiện in lại theo quyền.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Bắt buộc audit log cho thao tác in lại.</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Chỉ role được cấp quyền mới được in lại.</w:t>
            </w:r>
          </w:p>
        </w:tc>
      </w:tr>
    </w:tbl>
    <w:p>
      <w:pPr>
        <w:pStyle w:val="Normal"/>
        <w:rPr/>
      </w:pPr>
      <w:r>
        <w:rPr/>
      </w:r>
    </w:p>
    <w:p>
      <w:pPr>
        <w:pStyle w:val="Heading2"/>
        <w:rPr/>
      </w:pPr>
      <w:r>
        <w:rPr/>
        <w:t>FR-14. Hủy bill</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Hủy giao dịch đã tạo theo quyền.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Đầu vào: bill ID, lý do hủy.</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Kiểm tra quyền → nhập lý do → hủy giao dịch → hoàn tồn → điều chỉnh doanh thu → ghi log.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Hủy bill phải rollback tồn kho và điều chỉnh doanh thu.</w:t>
            </w:r>
          </w:p>
        </w:tc>
      </w:tr>
    </w:tbl>
    <w:p>
      <w:pPr>
        <w:pStyle w:val="Normal"/>
        <w:rPr/>
      </w:pPr>
      <w:r>
        <w:rPr/>
      </w:r>
    </w:p>
    <w:p>
      <w:pPr>
        <w:pStyle w:val="Heading2"/>
        <w:rPr/>
      </w:pPr>
      <w:r>
        <w:rPr/>
        <w:t>FR-15. Trả hàng</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Xử lý hoàn trả hàng từ hóa đơn cũ.</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Tra cứu hóa đơn gốc → chọn hàng trả → nhập số lượng → sinh chứng từ trả hàng → tăng tồn → giảm doanh thu.</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Hỗ trợ trả hàng theo hóa đơn gốc.</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Không cho trả vượt số lượng đã bán.</w:t>
            </w:r>
          </w:p>
        </w:tc>
      </w:tr>
    </w:tbl>
    <w:p>
      <w:pPr>
        <w:pStyle w:val="Normal"/>
        <w:rPr/>
      </w:pPr>
      <w:r>
        <w:rPr/>
      </w:r>
    </w:p>
    <w:p>
      <w:pPr>
        <w:pStyle w:val="Heading2"/>
        <w:rPr/>
      </w:pPr>
      <w:r>
        <w:rPr/>
        <w:t>FR-16. Đổi hàng</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Xử lý trả hàng cũ kết hợp bán hàng mới.</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Chọn hóa đơn gốc → chọn hàng trả → chọn hàng mới → tính chênh lệch → thu thêm/hoàn lại.</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Hỗ trợ đổi hàng tại quầy.</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Phải tính đúng chênh lệch và cập nhật tồn kho hai chiều.</w:t>
            </w:r>
          </w:p>
        </w:tc>
      </w:tr>
    </w:tbl>
    <w:p>
      <w:pPr>
        <w:pStyle w:val="Normal"/>
        <w:rPr/>
      </w:pPr>
      <w:r>
        <w:rPr/>
      </w:r>
    </w:p>
    <w:p>
      <w:pPr>
        <w:pStyle w:val="Normal"/>
        <w:rPr/>
      </w:pPr>
      <w:r>
        <w:rPr/>
      </w:r>
      <w:r>
        <w:br w:type="page"/>
      </w:r>
    </w:p>
    <w:p>
      <w:pPr>
        <w:pStyle w:val="Heading2"/>
        <w:spacing w:before="0" w:after="0"/>
        <w:rPr/>
      </w:pPr>
      <w:r>
        <w:rPr/>
        <w:t>FR-17. Danh sách hóa đơn</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Tra cứu và quản trị hóa đơn.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Điều kiện lọc: theo thời gian, ca, nhân viên, trạng thái, khách hàng, mã bill.</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Hỗ trợ phân trang và lọc đa điều kiện.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Phải có phân trang.</w:t>
            </w:r>
          </w:p>
        </w:tc>
      </w:tr>
    </w:tbl>
    <w:p>
      <w:pPr>
        <w:pStyle w:val="Normal"/>
        <w:rPr/>
      </w:pPr>
      <w:r>
        <w:rPr/>
      </w:r>
    </w:p>
    <w:p>
      <w:pPr>
        <w:pStyle w:val="Heading2"/>
        <w:rPr/>
      </w:pPr>
      <w:r>
        <w:rPr/>
        <w:t>FR-18. Chi tiết hóa đơn</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Xem toàn bộ thông tin chi tiết một bill và điều hướng thao tác liên quan.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Hiển thị: header bill, dòng hàng, khách hàng, payment, ca làm việc, trạng thái, log, tác vụ nhanh.</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Là màn hình trung tâm để tra cứu và thao tác hậu kiểm.</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Thông tin hiển thị phải đầy đủ và truy vết được.</w:t>
            </w:r>
          </w:p>
        </w:tc>
      </w:tr>
    </w:tbl>
    <w:p>
      <w:pPr>
        <w:pStyle w:val="Normal"/>
        <w:rPr/>
      </w:pPr>
      <w:r>
        <w:rPr/>
      </w:r>
    </w:p>
    <w:p>
      <w:pPr>
        <w:pStyle w:val="Heading2"/>
        <w:rPr/>
      </w:pPr>
      <w:r>
        <w:rPr/>
        <w:t>FR-19. Quản lý giao dịch</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Quản lý chứng từ thanh toán, lịch sử giao dịch và tra cứu giao dịch.</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Bao gồm: danh sách giao dịch, chi tiết giao dịch, in lại bill, truy vấn theo nhiều điều kiện, nhật ký chỉnh sửa.</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Liên thông với bill, payment và đối soát cuối ca.</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Giao dịch phải truy vết được theo chứng từ nguồn.</w:t>
            </w:r>
          </w:p>
        </w:tc>
      </w:tr>
    </w:tbl>
    <w:p>
      <w:pPr>
        <w:pStyle w:val="Normal"/>
        <w:rPr/>
      </w:pPr>
      <w:r>
        <w:rPr/>
      </w:r>
    </w:p>
    <w:p>
      <w:pPr>
        <w:pStyle w:val="Heading2"/>
        <w:rPr/>
      </w:pPr>
      <w:r>
        <w:rPr/>
        <w:t>FR-20. Đóng ca</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Kết thúc phiên làm việc và đối soát tiền cuối ca.</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Tổng hợp doanh thu → nhập tiền thực tế → tính chênh lệch → nhập lý do nếu có → xác nhận đóng ca.</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Khóa dữ liệu ca sau khi hoàn tất.</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Chênh lệch cuối ca phải có lý do.</w:t>
            </w:r>
          </w:p>
        </w:tc>
      </w:tr>
    </w:tbl>
    <w:p>
      <w:pPr>
        <w:pStyle w:val="Normal"/>
        <w:rPr/>
      </w:pPr>
      <w:r>
        <w:rPr/>
      </w:r>
    </w:p>
    <w:p>
      <w:pPr>
        <w:pStyle w:val="Heading2"/>
        <w:rPr/>
      </w:pPr>
      <w:r>
        <w:rPr/>
        <w:t>FR-21. Doanh thu theo ca</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Tổng hợp doanh thu và đối soát theo từng ca.</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Chỉ số: tổng bill, completed/canceled/returned, doanh thu gộp, giảm giá, phương thức thanh toán, chênh lệch quỹ.</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Phục vụ giao ca và kiểm soát vận hành.</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Số liệu phải bám theo bill COMPLETED/RETURNED/CANCELLED.</w:t>
            </w:r>
          </w:p>
        </w:tc>
      </w:tr>
    </w:tbl>
    <w:p>
      <w:pPr>
        <w:pStyle w:val="Normal"/>
        <w:rPr/>
      </w:pPr>
      <w:r>
        <w:rPr/>
      </w:r>
    </w:p>
    <w:p>
      <w:pPr>
        <w:pStyle w:val="Heading2"/>
        <w:rPr/>
      </w:pPr>
      <w:r>
        <w:rPr/>
        <w:t>FR-22. Quản lý hàng hóa</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Quản lý dữ liệu hàng bán phục vụ POS và kho.</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Bao gồm: tạo sản phẩm, cập nhật giá bán, quản lý giá nhập, danh mục, đơn vị tính/quy cách, ngừng kinh doanh.</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Dữ liệu hàng hóa là nguồn gốc cho POS và kho.</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Không cho xóa vật lý hàng hóa đã phát sinh giao dịch.</w:t>
            </w:r>
          </w:p>
        </w:tc>
      </w:tr>
    </w:tbl>
    <w:p>
      <w:pPr>
        <w:pStyle w:val="Normal"/>
        <w:rPr/>
      </w:pPr>
      <w:r>
        <w:rPr/>
      </w:r>
    </w:p>
    <w:p>
      <w:pPr>
        <w:pStyle w:val="Heading2"/>
        <w:rPr/>
      </w:pPr>
      <w:r>
        <w:rPr/>
        <w:t>FR-23. Quản lý tồn kho</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Theo dõi nhập/xuất/tồn và điều chỉnh kho.</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Bao gồm: phiếu nhập, phiếu xuất nội bộ, điều chỉnh tồn, kiểm kho, cảnh báo tồn thấp/hết hàng.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Liên thông với bán hàng và kiểm kho.</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Không cho xuất vượt tồn, trừ khi bật cho phép âm tồn.</w:t>
            </w:r>
          </w:p>
        </w:tc>
      </w:tr>
    </w:tbl>
    <w:p>
      <w:pPr>
        <w:pStyle w:val="Normal"/>
        <w:rPr/>
      </w:pPr>
      <w:r>
        <w:rPr/>
      </w:r>
    </w:p>
    <w:p>
      <w:pPr>
        <w:pStyle w:val="Heading2"/>
        <w:rPr/>
      </w:pPr>
      <w:r>
        <w:rPr/>
        <w:t>FR-24. Liên thông tồn kho với bán hàng</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Đảm bảo tồn kho thay đổi đúng theo giao dịch.</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Bán hàng thành công trừ tồn; hủy/trả hàng hoàn tồn.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Liên thông thời gian thực hoặc gần thời gian thực giữa POS và kho.</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Các biến động tồn phải đi qua chứng từ nguồn.</w:t>
            </w:r>
          </w:p>
        </w:tc>
      </w:tr>
    </w:tbl>
    <w:p>
      <w:pPr>
        <w:pStyle w:val="Normal"/>
        <w:rPr/>
      </w:pPr>
      <w:r>
        <w:rPr/>
      </w:r>
    </w:p>
    <w:p>
      <w:pPr>
        <w:pStyle w:val="Normal"/>
        <w:rPr/>
      </w:pPr>
      <w:r>
        <w:rPr/>
      </w:r>
      <w:r>
        <w:br w:type="page"/>
      </w:r>
    </w:p>
    <w:p>
      <w:pPr>
        <w:pStyle w:val="Heading2"/>
        <w:spacing w:before="0" w:after="0"/>
        <w:rPr/>
      </w:pPr>
      <w:r>
        <w:rPr/>
        <w:t>FR-25. Quản lý công nợ khách hàng</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Ghi nhận nợ, thu nợ, cấn trừ theo khách hàng.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Theo dõi số dư nợ, lịch sử thanh toán và điều chỉnh công nợ.</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Liên thông với hóa đơn và phiếu thu.</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Chỉ role được cấp quyền mới được tạo/cấn trừ công nợ.</w:t>
            </w:r>
          </w:p>
        </w:tc>
      </w:tr>
    </w:tbl>
    <w:p>
      <w:pPr>
        <w:pStyle w:val="Normal"/>
        <w:rPr/>
      </w:pPr>
      <w:r>
        <w:rPr/>
      </w:r>
    </w:p>
    <w:p>
      <w:pPr>
        <w:pStyle w:val="Heading2"/>
        <w:rPr/>
      </w:pPr>
      <w:r>
        <w:rPr/>
        <w:t>FR-26. Quản lý người dùng &amp; phân quyền</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Quản lý tài khoản, vai trò, quyền và hạn chế thao tác.</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Bao gồm: tạo user, khóa/mở user, gán vai trò, giới hạn thao tác nhạy cảm, nhật ký hoạt động.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Hỗ trợ ma trận quyền theo module/chức năng.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Phân quyền phải chặn được các thao tác nhạy cảm và lưu audit log.</w:t>
            </w:r>
          </w:p>
        </w:tc>
      </w:tr>
    </w:tbl>
    <w:p>
      <w:pPr>
        <w:pStyle w:val="Normal"/>
        <w:rPr/>
      </w:pPr>
      <w:r>
        <w:rPr/>
      </w:r>
    </w:p>
    <w:p>
      <w:pPr>
        <w:pStyle w:val="Heading2"/>
        <w:rPr/>
      </w:pPr>
      <w:r>
        <w:rPr/>
        <w:t>FR-27. Quản lý thiết bị &amp; cấu hình</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Quản lý thiết bị đầu cuối, máy in bill, kết nối và cấu hình cửa hàng.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Bao gồm: cấu hình máy in, kiểm tra kết nối, thông tin cửa hàng trên bill, rule hệ thống.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Phục vụ vận hành POS và in chứng từ.</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Lỗi thiết bị không được làm mất dữ liệu giao dịch.</w:t>
            </w:r>
          </w:p>
        </w:tc>
      </w:tr>
    </w:tbl>
    <w:p>
      <w:pPr>
        <w:pStyle w:val="Normal"/>
        <w:rPr/>
      </w:pPr>
      <w:r>
        <w:rPr/>
      </w:r>
    </w:p>
    <w:p>
      <w:pPr>
        <w:pStyle w:val="Heading2"/>
        <w:rPr/>
      </w:pPr>
      <w:r>
        <w:rPr/>
        <w:t>FR-28. Quản trị vận hành</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Hỗ trợ vận hành tổng thể hệ thống.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Bao gồm: sao lưu/phục hồi dữ liệu cơ bản, xuất dữ liệu báo cáo, theo dõi hoạt động hệ thống.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Phục vụ quản trị và vận hành hệ thống.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Các thao tác vận hành quan trọng phải có phân quyền và log.</w:t>
            </w:r>
          </w:p>
        </w:tc>
      </w:tr>
    </w:tbl>
    <w:p>
      <w:pPr>
        <w:pStyle w:val="Normal"/>
        <w:rPr/>
      </w:pPr>
      <w:r>
        <w:rPr/>
      </w:r>
    </w:p>
    <w:p>
      <w:pPr>
        <w:pStyle w:val="Heading2"/>
        <w:rPr/>
      </w:pPr>
      <w:r>
        <w:rPr/>
        <w:t>FR-29. Quản lý báo cáo</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Cung cấp báo cáo điều hành.</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Bao gồm: dashboard doanh thu, bán hàng theo nhân viên, doanh thu theo ca, lợi nhuận tạm tính, hàng bán chạy, tồn kho.</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Hỗ trợ lọc theo thời gian, chi nhánh, nhân viên, phương thức thanh toán.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Dữ liệu báo cáo chỉ hiển thị theo phạm vi quyền được cấp.</w:t>
            </w:r>
          </w:p>
        </w:tc>
      </w:tr>
    </w:tbl>
    <w:p>
      <w:pPr>
        <w:pStyle w:val="Normal"/>
        <w:rPr/>
      </w:pPr>
      <w:r>
        <w:rPr/>
      </w:r>
    </w:p>
    <w:p>
      <w:pPr>
        <w:pStyle w:val="Heading2"/>
        <w:rPr/>
      </w:pPr>
      <w:r>
        <w:rPr/>
        <w:t>FR-30. Audit log</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Lưu vết toàn bộ thao tác quan trọng.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Bắt buộc lưu: ai thao tác, lúc nào, đối tượng nào, dữ liệu trước/sau, lý do thao tác.</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Áp dụng bắt buộc cho: hủy bill, trả hàng, sửa giá, in lại, đóng ca và các biến động quỹ/công nợ.</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Audit log phải truy vết được theo người dùng, chứng từ, thời gian.</w:t>
            </w:r>
          </w:p>
        </w:tc>
      </w:tr>
    </w:tbl>
    <w:p>
      <w:pPr>
        <w:pStyle w:val="Normal"/>
        <w:rPr/>
      </w:pPr>
      <w:r>
        <w:rPr/>
      </w:r>
    </w:p>
    <w:p>
      <w:pPr>
        <w:pStyle w:val="Heading2"/>
        <w:rPr/>
      </w:pPr>
      <w:r>
        <w:rPr/>
        <w:t>FR-31. Quản lý sổ quỹ tiền mặt &amp; ngân hàng</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Theo dõi toàn bộ thu chi tiền mặt, chuyển khoản, ngân hàng; quản lý tồn quỹ realtime và chứng từ thu/chi.</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Bao gồm: danh sách sổ quỹ, số dư hiện tại, lịch sử phiếu thu/phiếu chi, đối chiếu theo phương thức thanh toán và theo ca/ngày.</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Cho phép Cashier và Admin xem sổ quỹ theo phạm vi được cấp; hệ thống liên thông với thanh toán bán hàng, thu nợ khách và chi trả nhà cung cấp.</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Mọi biến động quỹ phải có chứng từ nguồn hoặc lý do ghi nhận thủ công rõ ràng.</w:t>
            </w:r>
          </w:p>
        </w:tc>
      </w:tr>
    </w:tbl>
    <w:p>
      <w:pPr>
        <w:pStyle w:val="Normal"/>
        <w:rPr/>
      </w:pPr>
      <w:r>
        <w:rPr/>
      </w:r>
    </w:p>
    <w:p>
      <w:pPr>
        <w:pStyle w:val="Heading2"/>
        <w:rPr/>
      </w:pPr>
      <w:r>
        <w:rPr/>
        <w:t>FR-32. Tạo phiếu thu</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Ghi nhận các khoản thu tiền mặt hoặc chuyển khoản vào sổ quỹ.</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Nguồn thu gồm: thanh toán bán hàng, thu nợ khách hàng, rút tiền từ ngân hàng và các khoản thu khác.</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Phiếu thu tiền mặt từ thanh toán bán hàng có thể được tạo tự động khi bill thanh toán thành công; các trường hợp khác do người có quyền tạo thủ công.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Phiếu thu phải xác định nguồn thu, phương thức, số tiền, thời điểm và người lập.</w:t>
            </w:r>
          </w:p>
        </w:tc>
      </w:tr>
    </w:tbl>
    <w:p>
      <w:pPr>
        <w:pStyle w:val="Normal"/>
        <w:rPr/>
      </w:pPr>
      <w:r>
        <w:rPr/>
      </w:r>
    </w:p>
    <w:p>
      <w:pPr>
        <w:pStyle w:val="Normal"/>
        <w:rPr/>
      </w:pPr>
      <w:r>
        <w:rPr/>
      </w:r>
      <w:r>
        <w:br w:type="page"/>
      </w:r>
    </w:p>
    <w:p>
      <w:pPr>
        <w:pStyle w:val="Heading2"/>
        <w:spacing w:before="0" w:after="0"/>
        <w:rPr/>
      </w:pPr>
      <w:r>
        <w:rPr/>
        <w:t>FR-33. Tạo phiếu chi</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Ghi nhận các khoản chi tiền mặt hoặc chuyển khoản từ sổ quỹ.</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Nguồn chi gồm: chi nhà cung cấp, chi lương, chi vận hành và các khoản chi khác.</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Chỉ Admin hoặc role được cấp quyền mới được tạo phiếu chi; hệ thống cho phép liên kết phiếu chi với công nợ nhà cung cấp hoặc chứng từ nghiệp vụ liên quan.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Phiếu chi trả nợ nhà cung cấp phải cập nhật đúng số dư công nợ sau khi ghi nhận thành công.</w:t>
            </w:r>
          </w:p>
        </w:tc>
      </w:tr>
    </w:tbl>
    <w:p>
      <w:pPr>
        <w:pStyle w:val="Normal"/>
        <w:rPr/>
      </w:pPr>
      <w:r>
        <w:rPr/>
      </w:r>
    </w:p>
    <w:p>
      <w:pPr>
        <w:pStyle w:val="Heading2"/>
        <w:rPr/>
      </w:pPr>
      <w:r>
        <w:rPr/>
        <w:t>FR-34. Kiểm kê tồn quỹ</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Đối soát số dư quỹ thực tế với số dư hệ thống.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Cho phép nhập số tiền kiểm đếm thực tế, so sánh với số dư hệ thống, ghi nhận chênh lệch và lý do.</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Thực hiện cuối ca hoặc định kỳ; kết quả kiểm kê được lưu để phục vụ đối soát tài chính.</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Mọi chênh lệch tồn quỹ phải có lý do và người xác nhận.</w:t>
            </w:r>
          </w:p>
        </w:tc>
      </w:tr>
    </w:tbl>
    <w:p>
      <w:pPr>
        <w:pStyle w:val="Normal"/>
        <w:rPr/>
      </w:pPr>
      <w:r>
        <w:rPr/>
      </w:r>
    </w:p>
    <w:p>
      <w:pPr>
        <w:pStyle w:val="Heading2"/>
        <w:rPr/>
      </w:pPr>
      <w:r>
        <w:rPr/>
        <w:t>FR-35. Báo cáo dòng tiền &amp; sổ quỹ</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Cung cấp báo cáo thu - chi và số dư quỹ theo thời gian và phương thức thanh toán.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Hỗ trợ xem báo cáo theo ngày/tháng, theo quỹ, theo phương thức như tiền mặt, chuyển khoản, thẻ.</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Dữ liệu phục vụ đối soát tài chính nội bộ và truy vết dòng tiền phát sinh từ bán hàng hoặc thanh toán công nợ.</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Dữ liệu báo cáo sổ quỹ chỉ hiển thị theo phạm vi quyền được cấp.</w:t>
            </w:r>
          </w:p>
        </w:tc>
      </w:tr>
    </w:tbl>
    <w:p>
      <w:pPr>
        <w:pStyle w:val="Normal"/>
        <w:rPr/>
      </w:pPr>
      <w:r>
        <w:rPr/>
      </w:r>
    </w:p>
    <w:p>
      <w:pPr>
        <w:pStyle w:val="Heading2"/>
        <w:rPr/>
      </w:pPr>
      <w:r>
        <w:rPr/>
        <w:t>FR-36. Quản lý thông tin nhà cung cấp</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Quản lý hồ sơ nhà cung cấp phục vụ nhập hàng và thanh toán.</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Bao gồm: thêm/sửa thông tin NCC cơ bản như tên, SĐT, địa chỉ, người liên hệ, điều khoản thanh toán và trạng thái hoạt động.</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Là dữ liệu nền cho nhập hàng, công nợ và phiếu chi trả nợ nhà cung cấp.</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Không cho xóa vật lý nhà cung cấp đã phát sinh giao dịch; chỉ cho phép ngừng hoạt động.</w:t>
            </w:r>
          </w:p>
        </w:tc>
      </w:tr>
    </w:tbl>
    <w:p>
      <w:pPr>
        <w:pStyle w:val="Normal"/>
        <w:rPr/>
      </w:pPr>
      <w:r>
        <w:rPr/>
      </w:r>
    </w:p>
    <w:p>
      <w:pPr>
        <w:pStyle w:val="Heading2"/>
        <w:rPr/>
      </w:pPr>
      <w:r>
        <w:rPr/>
        <w:t>FR-37. Quản lý công nợ nhà cung cấp</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blHeader w:val="true"/>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Mục tiêu</w:t>
            </w:r>
          </w:p>
        </w:tc>
        <w:tc>
          <w:tcPr>
            <w:tcW w:w="4873" w:type="dxa"/>
            <w:tcBorders>
              <w:top w:val="single" w:sz="6" w:space="0" w:color="D9E1F2"/>
              <w:start w:val="single" w:sz="6" w:space="0" w:color="D9E1F2"/>
              <w:bottom w:val="single" w:sz="6" w:space="0" w:color="D9E1F2"/>
              <w:end w:val="single" w:sz="6" w:space="0" w:color="D9E1F2"/>
            </w:tcBorders>
            <w:shd w:fill="5B9BD5"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FFFFFF"/>
                <w:kern w:val="0"/>
                <w:sz w:val="19"/>
                <w:szCs w:val="22"/>
                <w:lang w:val="en-US" w:eastAsia="en-US" w:bidi="ar-SA"/>
              </w:rPr>
              <w:t>Theo dõi và thanh toán công nợ phải trả cho nhà cung cấp.</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Mô tả</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Bao gồm: số tiền phải trả, lịch sử thanh toán, liên kết phiếu chi và đối soát số dư công nợ theo từng nhà cung cấp.</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Luồng/ghi chú</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Liên kết trực tiếp với sổ quỹ; khi thanh toán thành công phải cập nhật công nợ còn lại và ghi log chứng từ.</w:t>
            </w:r>
          </w:p>
        </w:tc>
      </w:tr>
      <w:tr>
        <w:trPr/>
        <w:tc>
          <w:tcPr>
            <w:tcW w:w="4873" w:type="dxa"/>
            <w:tcBorders>
              <w:top w:val="single" w:sz="6" w:space="0" w:color="D9E1F2"/>
              <w:start w:val="single" w:sz="6" w:space="0" w:color="D9E1F2"/>
              <w:bottom w:val="single" w:sz="6" w:space="0" w:color="D9E1F2"/>
              <w:end w:val="single" w:sz="6" w:space="0" w:color="D9E1F2"/>
            </w:tcBorders>
            <w:shd w:fill="D9EAF7" w:val="clear"/>
            <w:vAlign w:val="center"/>
          </w:tcPr>
          <w:p>
            <w:pPr>
              <w:pStyle w:val="Normal"/>
              <w:widowControl/>
              <w:spacing w:before="40" w:after="40"/>
              <w:jc w:val="center"/>
              <w:rPr>
                <w:rFonts w:eastAsia="ＭＳ 明朝" w:cs=""/>
                <w:kern w:val="0"/>
                <w:szCs w:val="22"/>
                <w:lang w:val="en-US" w:eastAsia="en-US" w:bidi="ar-SA"/>
              </w:rPr>
            </w:pPr>
            <w:r>
              <w:rPr>
                <w:rFonts w:eastAsia="ＭＳ 明朝" w:cs=""/>
                <w:b/>
                <w:color w:val="1F4E79"/>
                <w:kern w:val="0"/>
                <w:sz w:val="19"/>
                <w:szCs w:val="22"/>
                <w:lang w:val="en-US" w:eastAsia="en-US" w:bidi="ar-SA"/>
              </w:rPr>
              <w:t>Rule</w:t>
            </w:r>
          </w:p>
        </w:tc>
        <w:tc>
          <w:tcPr>
            <w:tcW w:w="4873" w:type="dxa"/>
            <w:tcBorders>
              <w:top w:val="single" w:sz="6" w:space="0" w:color="D9E1F2"/>
              <w:start w:val="single" w:sz="6" w:space="0" w:color="D9E1F2"/>
              <w:bottom w:val="single" w:sz="6" w:space="0" w:color="D9E1F2"/>
              <w:end w:val="single" w:sz="6" w:space="0" w:color="D9E1F2"/>
            </w:tcBorders>
            <w:vAlign w:val="center"/>
          </w:tcPr>
          <w:p>
            <w:pPr>
              <w:pStyle w:val="Normal"/>
              <w:widowControl/>
              <w:spacing w:before="40" w:after="40"/>
              <w:jc w:val="start"/>
              <w:rPr>
                <w:rFonts w:eastAsia="ＭＳ 明朝" w:cs=""/>
                <w:kern w:val="0"/>
                <w:szCs w:val="22"/>
                <w:lang w:val="en-US" w:eastAsia="en-US" w:bidi="ar-SA"/>
              </w:rPr>
            </w:pPr>
            <w:r>
              <w:rPr>
                <w:rFonts w:eastAsia="ＭＳ 明朝" w:cs=""/>
                <w:kern w:val="0"/>
                <w:sz w:val="19"/>
                <w:szCs w:val="22"/>
                <w:lang w:val="en-US" w:eastAsia="en-US" w:bidi="ar-SA"/>
              </w:rPr>
              <w:t>Chỉ Admin hoặc role được cấp quyền mới được tạo/cấn trừ/thanh toán công nợ nhà cung cấp.</w:t>
            </w:r>
          </w:p>
        </w:tc>
      </w:tr>
    </w:tbl>
    <w:p>
      <w:pPr>
        <w:pStyle w:val="Normal"/>
        <w:rPr/>
      </w:pPr>
      <w:r>
        <w:rPr/>
      </w:r>
    </w:p>
    <w:p>
      <w:pPr>
        <w:pStyle w:val="Heading1"/>
        <w:rPr/>
      </w:pPr>
      <w:r>
        <w:rPr/>
        <w:t>6. Luồng nghiệp vụ tổng quát</w:t>
      </w:r>
    </w:p>
    <w:p>
      <w:pPr>
        <w:pStyle w:val="Heading2"/>
        <w:rPr/>
      </w:pPr>
      <w:r>
        <w:rPr/>
        <w:t>6.1 Sales Flow</w:t>
      </w:r>
    </w:p>
    <w:p>
      <w:pPr>
        <w:pStyle w:val="Normal"/>
        <w:ind w:start="227"/>
        <w:rPr/>
      </w:pPr>
      <w:r>
        <w:rPr/>
        <w:t>Đăng nhập → Mở ca → Tạo bill → Thêm sản phẩm → Chọn khách (optional) → Áp giảm giá/phụ thu (optional) → Tính tổng → Chọn thanh toán → Validate → Thanh toán thành công → Ghi nhận doanh thu + trừ tồn → In bill</w:t>
      </w:r>
    </w:p>
    <w:p>
      <w:pPr>
        <w:pStyle w:val="Heading2"/>
        <w:rPr/>
      </w:pPr>
      <w:r>
        <w:rPr/>
        <w:t>6.2 Return/Exchange Flow</w:t>
      </w:r>
    </w:p>
    <w:p>
      <w:pPr>
        <w:pStyle w:val="Normal"/>
        <w:ind w:start="227"/>
        <w:rPr/>
      </w:pPr>
      <w:r>
        <w:rPr/>
        <w:t>Tra cứu bill gốc → Chọn hàng trả/đổi → Kiểm tra số lượng hợp lệ → Sinh chứng từ trả/đổi → Hoàn tồn/điều chỉnh tồn → Điều chỉnh doanh thu → Thu thêm/hoàn lại nếu có chênh lệch</w:t>
      </w:r>
    </w:p>
    <w:p>
      <w:pPr>
        <w:pStyle w:val="Heading2"/>
        <w:rPr/>
      </w:pPr>
      <w:r>
        <w:rPr/>
        <w:t>6.3 Shift Close Flow</w:t>
      </w:r>
    </w:p>
    <w:p>
      <w:pPr>
        <w:pStyle w:val="Normal"/>
        <w:ind w:start="227"/>
        <w:rPr/>
      </w:pPr>
      <w:r>
        <w:rPr/>
        <w:t>Xem tổng hợp ca → Đối soát tiền → Nhập chênh lệch/lý do → Đóng ca → Khóa dữ liệu ca</w:t>
      </w:r>
    </w:p>
    <w:p>
      <w:pPr>
        <w:pStyle w:val="Heading2"/>
        <w:rPr/>
      </w:pPr>
      <w:r>
        <w:rPr/>
        <w:t>6.4 Cashbook Flow</w:t>
      </w:r>
    </w:p>
    <w:p>
      <w:pPr>
        <w:pStyle w:val="Normal"/>
        <w:ind w:start="227"/>
        <w:rPr/>
      </w:pPr>
      <w:r>
        <w:rPr/>
        <w:t>Thanh toán bán hàng / Thu nợ khách / Tạo phiếu thu thủ công / Tạo phiếu chi → Ghi nhận vào sổ quỹ → Cập nhật số dư realtime → Kiểm kê/đối soát → Xuất báo cáo dòng tiền</w:t>
      </w:r>
    </w:p>
    <w:p>
      <w:pPr>
        <w:pStyle w:val="Heading2"/>
        <w:rPr/>
      </w:pPr>
      <w:r>
        <w:rPr/>
        <w:t>6.5 Supplier Debt Flow</w:t>
      </w:r>
    </w:p>
    <w:p>
      <w:pPr>
        <w:pStyle w:val="Normal"/>
        <w:ind w:start="227"/>
        <w:rPr/>
      </w:pPr>
      <w:r>
        <w:rPr/>
        <w:t>Tạo/cập nhật nhà cung cấp → Phát sinh nhập hàng hoặc công nợ phải trả → Theo dõi số dư công nợ → Tạo phiếu chi trả nợ → Cập nhật công nợ còn lại → Ghi nhận vào sổ quỹ và báo cáo</w:t>
      </w:r>
    </w:p>
    <w:p>
      <w:pPr>
        <w:pStyle w:val="Heading1"/>
        <w:rPr/>
      </w:pPr>
      <w:r>
        <w:rPr/>
        <w:t>7. Tiêu chí nghiệm thu</w:t>
      </w:r>
    </w:p>
    <w:p>
      <w:pPr>
        <w:pStyle w:val="ListBullet"/>
        <w:numPr>
          <w:ilvl w:val="0"/>
          <w:numId w:val="1"/>
        </w:numPr>
        <w:spacing w:before="0" w:after="0"/>
        <w:contextualSpacing/>
        <w:rPr/>
      </w:pPr>
      <w:r>
        <w:rPr/>
        <w:t>User không thể bán hàng nếu chưa mở ca.</w:t>
      </w:r>
    </w:p>
    <w:p>
      <w:pPr>
        <w:pStyle w:val="ListBullet"/>
        <w:numPr>
          <w:ilvl w:val="0"/>
          <w:numId w:val="1"/>
        </w:numPr>
        <w:spacing w:before="0" w:after="0"/>
        <w:contextualSpacing/>
        <w:rPr/>
      </w:pPr>
      <w:r>
        <w:rPr/>
        <w:t>Mỗi bill phát sinh đều gắn đúng một ca.</w:t>
      </w:r>
    </w:p>
    <w:p>
      <w:pPr>
        <w:pStyle w:val="ListBullet"/>
        <w:numPr>
          <w:ilvl w:val="0"/>
          <w:numId w:val="1"/>
        </w:numPr>
        <w:spacing w:before="0" w:after="0"/>
        <w:contextualSpacing/>
        <w:rPr/>
      </w:pPr>
      <w:r>
        <w:rPr/>
        <w:t>Bill chỉ ghi nhận doanh thu khi thanh toán thành công.</w:t>
      </w:r>
    </w:p>
    <w:p>
      <w:pPr>
        <w:pStyle w:val="ListBullet"/>
        <w:numPr>
          <w:ilvl w:val="0"/>
          <w:numId w:val="1"/>
        </w:numPr>
        <w:spacing w:before="0" w:after="0"/>
        <w:contextualSpacing/>
        <w:rPr/>
      </w:pPr>
      <w:r>
        <w:rPr/>
        <w:t>Hủy/trả hàng làm thay đổi tồn kho và doanh thu đúng logic.</w:t>
      </w:r>
    </w:p>
    <w:p>
      <w:pPr>
        <w:pStyle w:val="ListBullet"/>
        <w:numPr>
          <w:ilvl w:val="0"/>
          <w:numId w:val="1"/>
        </w:numPr>
        <w:spacing w:before="0" w:after="0"/>
        <w:contextualSpacing/>
        <w:rPr/>
      </w:pPr>
      <w:r>
        <w:rPr/>
        <w:t>Giảm giá sâu/hủy/in lại/trả hàng đều bị chặn nếu không đủ quyền.</w:t>
      </w:r>
    </w:p>
    <w:p>
      <w:pPr>
        <w:pStyle w:val="ListBullet"/>
        <w:numPr>
          <w:ilvl w:val="0"/>
          <w:numId w:val="1"/>
        </w:numPr>
        <w:spacing w:before="0" w:after="0"/>
        <w:contextualSpacing/>
        <w:rPr/>
      </w:pPr>
      <w:r>
        <w:rPr/>
        <w:t>Danh sách hóa đơn lọc được theo thời gian, ca, nhân viên, trạng thái.</w:t>
      </w:r>
    </w:p>
    <w:p>
      <w:pPr>
        <w:pStyle w:val="ListBullet"/>
        <w:numPr>
          <w:ilvl w:val="0"/>
          <w:numId w:val="1"/>
        </w:numPr>
        <w:spacing w:before="0" w:after="0"/>
        <w:contextualSpacing/>
        <w:rPr/>
      </w:pPr>
      <w:r>
        <w:rPr/>
        <w:t>Đóng ca sinh được số liệu đối soát và bắt buộc lý do khi chênh lệch.</w:t>
      </w:r>
    </w:p>
    <w:p>
      <w:pPr>
        <w:pStyle w:val="ListBullet"/>
        <w:numPr>
          <w:ilvl w:val="0"/>
          <w:numId w:val="1"/>
        </w:numPr>
        <w:spacing w:before="0" w:after="0"/>
        <w:contextualSpacing/>
        <w:rPr/>
      </w:pPr>
      <w:r>
        <w:rPr/>
        <w:t>Phiếu thu/phiếu chi và báo cáo dòng tiền phản ánh đúng biến động sổ quỹ.</w:t>
      </w:r>
    </w:p>
    <w:p>
      <w:pPr>
        <w:pStyle w:val="ListBullet"/>
        <w:numPr>
          <w:ilvl w:val="0"/>
          <w:numId w:val="1"/>
        </w:numPr>
        <w:spacing w:before="0" w:after="0"/>
        <w:contextualSpacing/>
        <w:rPr/>
      </w:pPr>
      <w:r>
        <w:rPr/>
        <w:t>Thanh toán công nợ nhà cung cấp cập nhật đúng số dư công nợ và chứng từ quỹ liên quan.</w:t>
      </w:r>
    </w:p>
    <w:p>
      <w:pPr>
        <w:pStyle w:val="ListBullet"/>
        <w:numPr>
          <w:ilvl w:val="0"/>
          <w:numId w:val="1"/>
        </w:numPr>
        <w:spacing w:before="0" w:after="0"/>
        <w:contextualSpacing/>
        <w:rPr/>
      </w:pPr>
      <w:r>
        <w:rPr/>
        <w:t>Audit log truy vết được thao tác nhạy cảm.</w:t>
      </w:r>
    </w:p>
    <w:sectPr>
      <w:type w:val="nextPage"/>
      <w:pgSz w:w="12240" w:h="15840"/>
      <w:pgMar w:left="1247" w:right="1247" w:gutter="0" w:header="0" w:top="1134" w:footer="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6"/>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LibreOffice/25.8.5.2$Windows_X86_64 LibreOffice_project/9c8b85f387cc00a89945a79c9e6239f32e450ac2</Application>
  <AppVersion>15.0000</AppVersion>
  <Pages>20</Pages>
  <Words>4528</Words>
  <Characters>16759</Characters>
  <CharactersWithSpaces>20611</CharactersWithSpaces>
  <Paragraphs>620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2026-04-11T16:17:38Z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