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NỘI DUNG ELEARNING - 05</w:t>
      </w:r>
    </w:p>
    <w:p>
      <w:pPr>
        <w:spacing w:after="200" w:before="300"/>
        <w:jc w:val="left"/>
      </w:pPr>
      <w:r>
        <w:rPr>
          <w:rFonts w:ascii="Times New Roman" w:cs="Times New Roman" w:eastAsia="Times New Roman" w:hAnsi="Times New Roman"/>
          <w:b/>
          <w:bCs/>
          <w:sz w:val="28"/>
          <w:szCs w:val="28"/>
        </w:rPr>
        <w:t xml:space="preserve">Câu 1: Trình bày quy trình thanh toán trực tuyến trong thanh toán điện tử</w:t>
      </w:r>
    </w:p>
    <w:p>
      <w:pPr>
        <w:spacing w:after="200" w:line="360"/>
        <w:jc w:val="both"/>
      </w:pPr>
      <w:r>
        <w:rPr>
          <w:rFonts w:ascii="Times New Roman" w:cs="Times New Roman" w:eastAsia="Times New Roman" w:hAnsi="Times New Roman"/>
          <w:b w:val="false"/>
          <w:bCs w:val="false"/>
          <w:i w:val="false"/>
          <w:iCs w:val="false"/>
          <w:sz w:val="26"/>
          <w:szCs w:val="26"/>
        </w:rPr>
        <w:t xml:space="preserve">Thanh toán trực tuyến là hình thức thanh toán được thực hiện thông qua mạng Internet, cho phép người mua và người bán hoàn tất giao dịch tài chính mà không cần gặp mặt trực tiếp hay sử dụng tiền mặt. Quy trình thanh toán trực tuyến thường trải qua các bước cơ bản sau:</w:t>
      </w:r>
    </w:p>
    <w:p>
      <w:pPr>
        <w:spacing w:after="120" w:line="360"/>
        <w:jc w:val="both"/>
      </w:pPr>
      <w:r>
        <w:rPr>
          <w:rFonts w:ascii="Times New Roman" w:cs="Times New Roman" w:eastAsia="Times New Roman" w:hAnsi="Times New Roman"/>
          <w:sz w:val="26"/>
          <w:szCs w:val="26"/>
        </w:rPr>
        <w:t xml:space="preserve">- Bước 1 - Khách hàng lựa chọn hàng hóa/dịch vụ: Khách hàng truy cập website hoặc ứng dụng thương mại điện tử, lựa chọn sản phẩm, dịch vụ cần mua và tiến hành đặt hàng (cho vào giỏ hàng, xác nhận đơn hàng).</w:t>
      </w:r>
    </w:p>
    <w:p>
      <w:pPr>
        <w:spacing w:after="120" w:line="360"/>
        <w:jc w:val="both"/>
      </w:pPr>
      <w:r>
        <w:rPr>
          <w:rFonts w:ascii="Times New Roman" w:cs="Times New Roman" w:eastAsia="Times New Roman" w:hAnsi="Times New Roman"/>
          <w:sz w:val="26"/>
          <w:szCs w:val="26"/>
        </w:rPr>
        <w:t xml:space="preserve">- Bước 2 - Lựa chọn phương thức thanh toán: Khách hàng chọn hình thức thanh toán phù hợp như thẻ tín dụng/ghi nợ, ví điện tử, chuyển khoản ngân hàng, cổng thanh toán trung gian (Payment Gateway) hoặc COD.</w:t>
      </w:r>
    </w:p>
    <w:p>
      <w:pPr>
        <w:spacing w:after="120" w:line="360"/>
        <w:jc w:val="both"/>
      </w:pPr>
      <w:r>
        <w:rPr>
          <w:rFonts w:ascii="Times New Roman" w:cs="Times New Roman" w:eastAsia="Times New Roman" w:hAnsi="Times New Roman"/>
          <w:sz w:val="26"/>
          <w:szCs w:val="26"/>
        </w:rPr>
        <w:t xml:space="preserve">- Bước 3 - Nhập thông tin thanh toán: Khách hàng cung cấp thông tin cần thiết (số thẻ, mã CVV, ngày hết hạn, tài khoản ví điện tử...). Thông tin này được mã hóa để bảo đảm an toàn.</w:t>
      </w:r>
    </w:p>
    <w:p>
      <w:pPr>
        <w:spacing w:after="120" w:line="360"/>
        <w:jc w:val="both"/>
      </w:pPr>
      <w:r>
        <w:rPr>
          <w:rFonts w:ascii="Times New Roman" w:cs="Times New Roman" w:eastAsia="Times New Roman" w:hAnsi="Times New Roman"/>
          <w:sz w:val="26"/>
          <w:szCs w:val="26"/>
        </w:rPr>
        <w:t xml:space="preserve">- Bước 4 - Xác thực giao dịch: Hệ thống thanh toán (ngân hàng phát hành thẻ, cổng thanh toán) tiến hành xác thực thông tin khách hàng, kiểm tra hạn mức, xác thực OTP (mã xác thực một lần) hoặc các biện pháp bảo mật khác để đảm bảo giao dịch hợp lệ.</w:t>
      </w:r>
    </w:p>
    <w:p>
      <w:pPr>
        <w:spacing w:after="120" w:line="360"/>
        <w:jc w:val="both"/>
      </w:pPr>
      <w:r>
        <w:rPr>
          <w:rFonts w:ascii="Times New Roman" w:cs="Times New Roman" w:eastAsia="Times New Roman" w:hAnsi="Times New Roman"/>
          <w:sz w:val="26"/>
          <w:szCs w:val="26"/>
        </w:rPr>
        <w:t xml:space="preserve">- Bước 5 - Xử lý giao dịch: Cổng thanh toán chuyển yêu cầu thanh toán đến ngân hàng của người mua để kiểm tra và phong tỏa/khấu trừ số tiền tương ứng, sau đó gửi kết quả xử lý về cho website bán hàng.</w:t>
      </w:r>
    </w:p>
    <w:p>
      <w:pPr>
        <w:spacing w:after="120" w:line="360"/>
        <w:jc w:val="both"/>
      </w:pPr>
      <w:r>
        <w:rPr>
          <w:rFonts w:ascii="Times New Roman" w:cs="Times New Roman" w:eastAsia="Times New Roman" w:hAnsi="Times New Roman"/>
          <w:sz w:val="26"/>
          <w:szCs w:val="26"/>
        </w:rPr>
        <w:t xml:space="preserve">- Bước 6 - Chuyển tiền: Sau khi giao dịch được xác nhận thành công, số tiền sẽ được chuyển từ tài khoản người mua sang tài khoản của người bán (có thể thông qua tài khoản trung gian của đơn vị cung cấp dịch vụ thanh toán).</w:t>
      </w:r>
    </w:p>
    <w:p>
      <w:pPr>
        <w:spacing w:after="120" w:line="360"/>
        <w:jc w:val="both"/>
      </w:pPr>
      <w:r>
        <w:rPr>
          <w:rFonts w:ascii="Times New Roman" w:cs="Times New Roman" w:eastAsia="Times New Roman" w:hAnsi="Times New Roman"/>
          <w:sz w:val="26"/>
          <w:szCs w:val="26"/>
        </w:rPr>
        <w:t xml:space="preserve">- Bước 7 - Thông báo và hoàn tất giao dịch: Hệ thống gửi thông báo xác nhận thanh toán thành công đến cả người mua và người bán (qua email, SMS, thông báo trên ứng dụng). Người bán tiến hành giao hàng, hoàn tất đơn hàng.</w:t>
      </w:r>
    </w:p>
    <w:p>
      <w:pPr>
        <w:spacing w:after="200" w:line="360"/>
        <w:jc w:val="both"/>
      </w:pPr>
      <w:r>
        <w:rPr>
          <w:rFonts w:ascii="Times New Roman" w:cs="Times New Roman" w:eastAsia="Times New Roman" w:hAnsi="Times New Roman"/>
          <w:b w:val="false"/>
          <w:bCs w:val="false"/>
          <w:i w:val="false"/>
          <w:iCs w:val="false"/>
          <w:sz w:val="26"/>
          <w:szCs w:val="26"/>
        </w:rPr>
        <w:t xml:space="preserve">Toàn bộ quy trình trên diễn ra trong thời gian rất ngắn (thường chỉ vài giây đến vài phút) nhờ sự hỗ trợ của các công nghệ mã hóa, xác thực và kết nối giữa các bên: khách hàng, người bán, ngân hàng và tổ chức trung gian thanh toán.</w:t>
      </w:r>
    </w:p>
    <w:p>
      <w:pPr>
        <w:spacing w:after="200" w:before="300"/>
        <w:jc w:val="left"/>
      </w:pPr>
      <w:r>
        <w:rPr>
          <w:rFonts w:ascii="Times New Roman" w:cs="Times New Roman" w:eastAsia="Times New Roman" w:hAnsi="Times New Roman"/>
          <w:b/>
          <w:bCs/>
          <w:sz w:val="28"/>
          <w:szCs w:val="28"/>
        </w:rPr>
        <w:t xml:space="preserve">Câu 2: Trình bày về quy trình hoạt động của EDI (Electronic Data Interchange)</w:t>
      </w:r>
    </w:p>
    <w:p>
      <w:pPr>
        <w:spacing w:after="200" w:line="360"/>
        <w:jc w:val="both"/>
      </w:pPr>
      <w:r>
        <w:rPr>
          <w:rFonts w:ascii="Times New Roman" w:cs="Times New Roman" w:eastAsia="Times New Roman" w:hAnsi="Times New Roman"/>
          <w:b w:val="false"/>
          <w:bCs w:val="false"/>
          <w:i w:val="false"/>
          <w:iCs w:val="false"/>
          <w:sz w:val="26"/>
          <w:szCs w:val="26"/>
        </w:rPr>
        <w:t xml:space="preserve">EDI (Electronic Data Interchange - Trao đổi dữ liệu điện tử) là phương thức trao đổi các chứng từ, tài liệu kinh doanh (đơn đặt hàng, hóa đơn, phiếu giao hàng...) giữa các hệ thống máy tính của các tổ chức, doanh nghiệp theo một chuẩn định dạng thống nhất, thay thế cho việc trao đổi chứng từ giấy truyền thống. Quy trình hoạt động của EDI bao gồm các bước sau:</w:t>
      </w:r>
    </w:p>
    <w:p>
      <w:pPr>
        <w:spacing w:after="120" w:line="360"/>
        <w:jc w:val="both"/>
      </w:pPr>
      <w:r>
        <w:rPr>
          <w:rFonts w:ascii="Times New Roman" w:cs="Times New Roman" w:eastAsia="Times New Roman" w:hAnsi="Times New Roman"/>
          <w:sz w:val="26"/>
          <w:szCs w:val="26"/>
        </w:rPr>
        <w:t xml:space="preserve">- Bước 1 - Chuẩn bị dữ liệu: Doanh nghiệp gửi (bên bán hoặc bên mua) tạo ra dữ liệu nghiệp vụ từ hệ thống nội bộ của mình, ví dụ như đơn đặt hàng được tạo từ hệ thống ERP hoặc quản lý bán hàng.</w:t>
      </w:r>
    </w:p>
    <w:p>
      <w:pPr>
        <w:spacing w:after="120" w:line="360"/>
        <w:jc w:val="both"/>
      </w:pPr>
      <w:r>
        <w:rPr>
          <w:rFonts w:ascii="Times New Roman" w:cs="Times New Roman" w:eastAsia="Times New Roman" w:hAnsi="Times New Roman"/>
          <w:sz w:val="26"/>
          <w:szCs w:val="26"/>
        </w:rPr>
        <w:t xml:space="preserve">- Bước 2 - Chuyển đổi dữ liệu sang định dạng chuẩn EDI: Dữ liệu nội bộ (thường ở định dạng riêng của doanh nghiệp) được phần mềm dịch EDI (EDI Translator) chuyển đổi sang một chuẩn định dạng EDI thống nhất và được quốc tế công nhận (như ANSI X12, EDIFACT, TRADACOMS...).</w:t>
      </w:r>
    </w:p>
    <w:p>
      <w:pPr>
        <w:spacing w:after="120" w:line="360"/>
        <w:jc w:val="both"/>
      </w:pPr>
      <w:r>
        <w:rPr>
          <w:rFonts w:ascii="Times New Roman" w:cs="Times New Roman" w:eastAsia="Times New Roman" w:hAnsi="Times New Roman"/>
          <w:sz w:val="26"/>
          <w:szCs w:val="26"/>
        </w:rPr>
        <w:t xml:space="preserve">- Bước 3 - Truyền dữ liệu: Dữ liệu đã được chuẩn hóa sẽ được truyền đi thông qua các phương thức kết nối như mạng riêng ảo (VAN - Value Added Network), Internet (AS2, FTP, SFTP...) hoặc kết nối trực tiếp giữa hai hệ thống.</w:t>
      </w:r>
    </w:p>
    <w:p>
      <w:pPr>
        <w:spacing w:after="120" w:line="360"/>
        <w:jc w:val="both"/>
      </w:pPr>
      <w:r>
        <w:rPr>
          <w:rFonts w:ascii="Times New Roman" w:cs="Times New Roman" w:eastAsia="Times New Roman" w:hAnsi="Times New Roman"/>
          <w:sz w:val="26"/>
          <w:szCs w:val="26"/>
        </w:rPr>
        <w:t xml:space="preserve">- Bước 4 - Tiếp nhận dữ liệu: Hệ thống của bên nhận (đối tác thương mại) tiếp nhận file dữ liệu EDI được gửi đến thông qua kênh truyền đã thiết lập.</w:t>
      </w:r>
    </w:p>
    <w:p>
      <w:pPr>
        <w:spacing w:after="120" w:line="360"/>
        <w:jc w:val="both"/>
      </w:pPr>
      <w:r>
        <w:rPr>
          <w:rFonts w:ascii="Times New Roman" w:cs="Times New Roman" w:eastAsia="Times New Roman" w:hAnsi="Times New Roman"/>
          <w:sz w:val="26"/>
          <w:szCs w:val="26"/>
        </w:rPr>
        <w:t xml:space="preserve">- Bước 5 - Chuyển đổi ngược (giải mã dữ liệu): Phần mềm dịch EDI của bên nhận chuyển đổi dữ liệu từ định dạng chuẩn EDI trở về định dạng mà hệ thống nội bộ của bên nhận có thể đọc và xử lý được (ví dụ nhập trực tiếp vào hệ thống ERP).</w:t>
      </w:r>
    </w:p>
    <w:p>
      <w:pPr>
        <w:spacing w:after="120" w:line="360"/>
        <w:jc w:val="both"/>
      </w:pPr>
      <w:r>
        <w:rPr>
          <w:rFonts w:ascii="Times New Roman" w:cs="Times New Roman" w:eastAsia="Times New Roman" w:hAnsi="Times New Roman"/>
          <w:sz w:val="26"/>
          <w:szCs w:val="26"/>
        </w:rPr>
        <w:t xml:space="preserve">- Bước 6 - Xử lý nghiệp vụ: Hệ thống nội bộ của bên nhận tự động xử lý dữ liệu vừa nhận (ví dụ: tạo đơn hàng, lập hóa đơn, cập nhật kho...) mà không cần nhập liệu thủ công.</w:t>
      </w:r>
    </w:p>
    <w:p>
      <w:pPr>
        <w:spacing w:after="120" w:line="360"/>
        <w:jc w:val="both"/>
      </w:pPr>
      <w:r>
        <w:rPr>
          <w:rFonts w:ascii="Times New Roman" w:cs="Times New Roman" w:eastAsia="Times New Roman" w:hAnsi="Times New Roman"/>
          <w:sz w:val="26"/>
          <w:szCs w:val="26"/>
        </w:rPr>
        <w:t xml:space="preserve">- Bước 7 - Phản hồi xác nhận: Bên nhận có thể gửi lại một chứng từ EDI xác nhận (ví dụ: xác nhận đã nhận đơn hàng) cho bên gửi để hoàn tất chu trình trao đổi.</w:t>
      </w:r>
    </w:p>
    <w:p>
      <w:pPr>
        <w:spacing w:after="200" w:line="360"/>
        <w:jc w:val="both"/>
      </w:pPr>
      <w:r>
        <w:rPr>
          <w:rFonts w:ascii="Times New Roman" w:cs="Times New Roman" w:eastAsia="Times New Roman" w:hAnsi="Times New Roman"/>
          <w:b w:val="false"/>
          <w:bCs w:val="false"/>
          <w:i w:val="false"/>
          <w:iCs w:val="false"/>
          <w:sz w:val="26"/>
          <w:szCs w:val="26"/>
        </w:rPr>
        <w:t xml:space="preserve">Nhờ quy trình tự động hóa nêu trên, EDI giúp loại bỏ việc nhập liệu thủ công, giảm sai sót, rút ngắn thời gian xử lý chứng từ và tăng hiệu quả trong việc trao đổi thông tin kinh doanh giữa các doanh nghiệp.</w:t>
      </w:r>
    </w:p>
    <w:p>
      <w:pPr>
        <w:spacing w:after="200" w:before="300"/>
        <w:jc w:val="left"/>
      </w:pPr>
      <w:r>
        <w:rPr>
          <w:rFonts w:ascii="Times New Roman" w:cs="Times New Roman" w:eastAsia="Times New Roman" w:hAnsi="Times New Roman"/>
          <w:b/>
          <w:bCs/>
          <w:sz w:val="28"/>
          <w:szCs w:val="28"/>
        </w:rPr>
        <w:t xml:space="preserve">Câu 3: Trình bày về lợi ích của thẻ thanh toán trong thanh toán điện tử</w:t>
      </w:r>
    </w:p>
    <w:p>
      <w:pPr>
        <w:spacing w:after="200" w:line="360"/>
        <w:jc w:val="both"/>
      </w:pPr>
      <w:r>
        <w:rPr>
          <w:rFonts w:ascii="Times New Roman" w:cs="Times New Roman" w:eastAsia="Times New Roman" w:hAnsi="Times New Roman"/>
          <w:b w:val="false"/>
          <w:bCs w:val="false"/>
          <w:i w:val="false"/>
          <w:iCs w:val="false"/>
          <w:sz w:val="26"/>
          <w:szCs w:val="26"/>
        </w:rPr>
        <w:t xml:space="preserve">Thẻ thanh toán (thẻ tín dụng, thẻ ghi nợ, thẻ trả trước...) là một trong những công cụ thanh toán điện tử phổ biến nhất hiện nay. Việc sử dụng thẻ thanh toán mang lại nhiều lợi ích cho các chủ thể tham gia, cụ thể như sau:</w:t>
      </w:r>
    </w:p>
    <w:p>
      <w:pPr>
        <w:spacing w:after="200" w:line="360"/>
        <w:jc w:val="both"/>
      </w:pPr>
      <w:r>
        <w:rPr>
          <w:rFonts w:ascii="Times New Roman" w:cs="Times New Roman" w:eastAsia="Times New Roman" w:hAnsi="Times New Roman"/>
          <w:b/>
          <w:bCs/>
          <w:i w:val="false"/>
          <w:iCs w:val="false"/>
          <w:sz w:val="26"/>
          <w:szCs w:val="26"/>
        </w:rPr>
        <w:t xml:space="preserve">a) Đối với người tiêu dùng (chủ thẻ):</w:t>
      </w:r>
    </w:p>
    <w:p>
      <w:pPr>
        <w:spacing w:after="120" w:line="360"/>
        <w:jc w:val="both"/>
      </w:pPr>
      <w:r>
        <w:rPr>
          <w:rFonts w:ascii="Times New Roman" w:cs="Times New Roman" w:eastAsia="Times New Roman" w:hAnsi="Times New Roman"/>
          <w:sz w:val="26"/>
          <w:szCs w:val="26"/>
        </w:rPr>
        <w:t xml:space="preserve">- Thuận tiện, nhanh chóng: Người dùng có thể thanh toán mọi lúc, mọi nơi (mua sắm trực tuyến, tại cửa hàng, thanh toán hóa đơn...) mà không cần mang theo tiền mặt.</w:t>
      </w:r>
    </w:p>
    <w:p>
      <w:pPr>
        <w:spacing w:after="120" w:line="360"/>
        <w:jc w:val="both"/>
      </w:pPr>
      <w:r>
        <w:rPr>
          <w:rFonts w:ascii="Times New Roman" w:cs="Times New Roman" w:eastAsia="Times New Roman" w:hAnsi="Times New Roman"/>
          <w:sz w:val="26"/>
          <w:szCs w:val="26"/>
        </w:rPr>
        <w:t xml:space="preserve">- An toàn: Hạn chế rủi ro mất mát, trộm cắp tiền mặt; giao dịch được bảo mật bằng mã PIN, OTP, chip bảo mật.</w:t>
      </w:r>
    </w:p>
    <w:p>
      <w:pPr>
        <w:spacing w:after="120" w:line="360"/>
        <w:jc w:val="both"/>
      </w:pPr>
      <w:r>
        <w:rPr>
          <w:rFonts w:ascii="Times New Roman" w:cs="Times New Roman" w:eastAsia="Times New Roman" w:hAnsi="Times New Roman"/>
          <w:sz w:val="26"/>
          <w:szCs w:val="26"/>
        </w:rPr>
        <w:t xml:space="preserve">- Quản lý chi tiêu dễ dàng: Sao kê giao dịch giúp chủ thẻ theo dõi, kiểm soát các khoản chi tiêu của mình.</w:t>
      </w:r>
    </w:p>
    <w:p>
      <w:pPr>
        <w:spacing w:after="120" w:line="360"/>
        <w:jc w:val="both"/>
      </w:pPr>
      <w:r>
        <w:rPr>
          <w:rFonts w:ascii="Times New Roman" w:cs="Times New Roman" w:eastAsia="Times New Roman" w:hAnsi="Times New Roman"/>
          <w:sz w:val="26"/>
          <w:szCs w:val="26"/>
        </w:rPr>
        <w:t xml:space="preserve">- Hưởng nhiều ưu đãi: Được hưởng các chương trình khuyến mãi, tích điểm, hoàn tiền (cashback), trả góp lãi suất 0% từ ngân hàng và đơn vị bán hàng.</w:t>
      </w:r>
    </w:p>
    <w:p>
      <w:pPr>
        <w:spacing w:after="120" w:line="360"/>
        <w:jc w:val="both"/>
      </w:pPr>
      <w:r>
        <w:rPr>
          <w:rFonts w:ascii="Times New Roman" w:cs="Times New Roman" w:eastAsia="Times New Roman" w:hAnsi="Times New Roman"/>
          <w:sz w:val="26"/>
          <w:szCs w:val="26"/>
        </w:rPr>
        <w:t xml:space="preserve">- Hỗ trợ tài chính: Đối với thẻ tín dụng, người dùng có thể chi tiêu trước, trả tiền sau trong một khoảng thời gian miễn lãi nhất định.</w:t>
      </w:r>
    </w:p>
    <w:p>
      <w:pPr>
        <w:spacing w:after="200" w:line="360"/>
        <w:jc w:val="both"/>
      </w:pPr>
      <w:r>
        <w:rPr>
          <w:rFonts w:ascii="Times New Roman" w:cs="Times New Roman" w:eastAsia="Times New Roman" w:hAnsi="Times New Roman"/>
          <w:b/>
          <w:bCs/>
          <w:i w:val="false"/>
          <w:iCs w:val="false"/>
          <w:sz w:val="26"/>
          <w:szCs w:val="26"/>
        </w:rPr>
        <w:t xml:space="preserve">b) Đối với người bán (doanh nghiệp):</w:t>
      </w:r>
    </w:p>
    <w:p>
      <w:pPr>
        <w:spacing w:after="120" w:line="360"/>
        <w:jc w:val="both"/>
      </w:pPr>
      <w:r>
        <w:rPr>
          <w:rFonts w:ascii="Times New Roman" w:cs="Times New Roman" w:eastAsia="Times New Roman" w:hAnsi="Times New Roman"/>
          <w:sz w:val="26"/>
          <w:szCs w:val="26"/>
        </w:rPr>
        <w:t xml:space="preserve">- Tăng doanh số bán hàng: Đáp ứng nhu cầu thanh toán đa dạng của khách hàng, đặc biệt là khách hàng mua sắm trực tuyến, từ đó thu hút thêm khách hàng.</w:t>
      </w:r>
    </w:p>
    <w:p>
      <w:pPr>
        <w:spacing w:after="120" w:line="360"/>
        <w:jc w:val="both"/>
      </w:pPr>
      <w:r>
        <w:rPr>
          <w:rFonts w:ascii="Times New Roman" w:cs="Times New Roman" w:eastAsia="Times New Roman" w:hAnsi="Times New Roman"/>
          <w:sz w:val="26"/>
          <w:szCs w:val="26"/>
        </w:rPr>
        <w:t xml:space="preserve">- Giảm chi phí quản lý tiền mặt: Hạn chế các chi phí liên quan đến kiểm đếm, bảo quản, vận chuyển và rủi ro liên quan đến tiền mặt.</w:t>
      </w:r>
    </w:p>
    <w:p>
      <w:pPr>
        <w:spacing w:after="120" w:line="360"/>
        <w:jc w:val="both"/>
      </w:pPr>
      <w:r>
        <w:rPr>
          <w:rFonts w:ascii="Times New Roman" w:cs="Times New Roman" w:eastAsia="Times New Roman" w:hAnsi="Times New Roman"/>
          <w:sz w:val="26"/>
          <w:szCs w:val="26"/>
        </w:rPr>
        <w:t xml:space="preserve">- Thu tiền nhanh chóng, chính xác: Tiền được chuyển vào tài khoản người bán nhanh chóng, hạn chế sai sót so với giao dịch tiền mặt.</w:t>
      </w:r>
    </w:p>
    <w:p>
      <w:pPr>
        <w:spacing w:after="120" w:line="360"/>
        <w:jc w:val="both"/>
      </w:pPr>
      <w:r>
        <w:rPr>
          <w:rFonts w:ascii="Times New Roman" w:cs="Times New Roman" w:eastAsia="Times New Roman" w:hAnsi="Times New Roman"/>
          <w:sz w:val="26"/>
          <w:szCs w:val="26"/>
        </w:rPr>
        <w:t xml:space="preserve">- Mở rộng thị trường: Có thể tiếp cận khách hàng ở nhiều khu vực địa lý khác nhau, kể cả khách hàng quốc tế thông qua các cổng thanh toán chấp nhận thẻ quốc tế.</w:t>
      </w:r>
    </w:p>
    <w:p>
      <w:pPr>
        <w:spacing w:after="200" w:line="360"/>
        <w:jc w:val="both"/>
      </w:pPr>
      <w:r>
        <w:rPr>
          <w:rFonts w:ascii="Times New Roman" w:cs="Times New Roman" w:eastAsia="Times New Roman" w:hAnsi="Times New Roman"/>
          <w:b/>
          <w:bCs/>
          <w:i w:val="false"/>
          <w:iCs w:val="false"/>
          <w:sz w:val="26"/>
          <w:szCs w:val="26"/>
        </w:rPr>
        <w:t xml:space="preserve">c) Đối với ngân hàng và nền kinh tế:</w:t>
      </w:r>
    </w:p>
    <w:p>
      <w:pPr>
        <w:spacing w:after="120" w:line="360"/>
        <w:jc w:val="both"/>
      </w:pPr>
      <w:r>
        <w:rPr>
          <w:rFonts w:ascii="Times New Roman" w:cs="Times New Roman" w:eastAsia="Times New Roman" w:hAnsi="Times New Roman"/>
          <w:sz w:val="26"/>
          <w:szCs w:val="26"/>
        </w:rPr>
        <w:t xml:space="preserve">- Tăng nguồn thu từ phí dịch vụ: Ngân hàng thu được các khoản phí từ phát hành thẻ, phí giao dịch, phí thường niên.</w:t>
      </w:r>
    </w:p>
    <w:p>
      <w:pPr>
        <w:spacing w:after="120" w:line="360"/>
        <w:jc w:val="both"/>
      </w:pPr>
      <w:r>
        <w:rPr>
          <w:rFonts w:ascii="Times New Roman" w:cs="Times New Roman" w:eastAsia="Times New Roman" w:hAnsi="Times New Roman"/>
          <w:sz w:val="26"/>
          <w:szCs w:val="26"/>
        </w:rPr>
        <w:t xml:space="preserve">- Thúc đẩy thanh toán không dùng tiền mặt: Góp phần hiện đại hóa hệ thống thanh toán quốc gia, minh bạch hóa các giao dịch tài chính, hỗ trợ công tác quản lý nhà nước về thuế và chống rửa tiền.</w:t>
      </w:r>
    </w:p>
    <w:p>
      <w:pPr>
        <w:spacing w:after="120" w:line="360"/>
        <w:jc w:val="both"/>
      </w:pPr>
      <w:r>
        <w:rPr>
          <w:rFonts w:ascii="Times New Roman" w:cs="Times New Roman" w:eastAsia="Times New Roman" w:hAnsi="Times New Roman"/>
          <w:sz w:val="26"/>
          <w:szCs w:val="26"/>
        </w:rPr>
        <w:t xml:space="preserve">- Thúc đẩy thương mại điện tử phát triển: Tạo nền tảng thanh toán thuận tiện, là động lực quan trọng cho sự phát triển của thương mại điện tử và nền kinh tế số.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2026-07-05T09:56:39.254Z</dcterms:created>
  <dcterms:modified xsi:type="dcterms:W3CDTF">2026-07-05T09:56:39.255Z</dcterms:modified>
</cp:coreProperties>
</file>

<file path=docProps/custom.xml><?xml version="1.0" encoding="utf-8"?>
<Properties xmlns="http://schemas.openxmlformats.org/officeDocument/2006/custom-properties" xmlns:vt="http://schemas.openxmlformats.org/officeDocument/2006/docPropsVTypes"/>
</file>