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jc w:val="center"/>
        <w:rPr>
          <w:b/>
        </w:rPr>
      </w:pPr>
      <w:r>
        <w:rPr>
          <w:rFonts w:ascii="Arial" w:hAnsi="Arial" w:eastAsia="Arial" w:cs="Arial"/>
          <w:b/>
          <w:color w:val="222222"/>
          <w:sz w:val="27"/>
          <w:szCs w:val="27"/>
          <w:rtl w:val="0"/>
        </w:rPr>
        <w:t>SYNTHESIS ESSAY</w:t>
      </w:r>
    </w:p>
    <w:p>
      <w:pPr>
        <w:ind w:left="720" w:hanging="360"/>
        <w:jc w:val="center"/>
        <w:rPr>
          <w:b/>
        </w:rPr>
      </w:pPr>
    </w:p>
    <w:p>
      <w:pPr>
        <w:numPr>
          <w:ilvl w:val="0"/>
          <w:numId w:val="1"/>
        </w:numPr>
        <w:spacing w:line="276" w:lineRule="auto"/>
        <w:ind w:left="720" w:hanging="360"/>
        <w:rPr>
          <w:b/>
          <w:sz w:val="30"/>
          <w:szCs w:val="30"/>
        </w:rPr>
      </w:pPr>
      <w:r>
        <w:rPr>
          <w:b/>
          <w:sz w:val="36"/>
          <w:szCs w:val="36"/>
          <w:rtl w:val="0"/>
        </w:rPr>
        <w:t>Định nghĩa</w:t>
      </w:r>
    </w:p>
    <w:p>
      <w:pPr>
        <w:ind w:left="0" w:firstLine="0"/>
        <w:jc w:val="left"/>
        <w:rPr>
          <w:b/>
        </w:rPr>
      </w:pPr>
    </w:p>
    <w:p>
      <w:pPr>
        <w:numPr>
          <w:ilvl w:val="0"/>
          <w:numId w:val="2"/>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 xml:space="preserve">Synthesis essay dịch sang tiếng việt nghĩa là </w:t>
      </w:r>
      <w:r>
        <w:rPr>
          <w:rFonts w:ascii="Arial" w:hAnsi="Arial" w:eastAsia="Arial" w:cs="Arial"/>
          <w:color w:val="222222"/>
          <w:sz w:val="27"/>
          <w:szCs w:val="27"/>
          <w:highlight w:val="yellow"/>
          <w:rtl w:val="0"/>
        </w:rPr>
        <w:t>bài luận tổng hợp</w:t>
      </w:r>
      <w:r>
        <w:rPr>
          <w:rFonts w:ascii="Arial" w:hAnsi="Arial" w:eastAsia="Arial" w:cs="Arial"/>
          <w:color w:val="222222"/>
          <w:sz w:val="27"/>
          <w:szCs w:val="27"/>
          <w:rtl w:val="0"/>
        </w:rPr>
        <w:t>. Bài luận tổng hợp là một loại</w:t>
      </w:r>
      <w:r>
        <w:rPr>
          <w:rFonts w:ascii="Arial" w:hAnsi="Arial" w:eastAsia="Arial" w:cs="Arial"/>
          <w:color w:val="222222"/>
          <w:rtl w:val="0"/>
        </w:rPr>
        <w:t> </w:t>
      </w:r>
      <w:r>
        <w:rPr>
          <w:rFonts w:ascii="Arial" w:hAnsi="Arial" w:eastAsia="Arial" w:cs="Arial"/>
          <w:b/>
          <w:color w:val="000000"/>
          <w:sz w:val="27"/>
          <w:szCs w:val="27"/>
          <w:highlight w:val="yellow"/>
          <w:rtl w:val="0"/>
        </w:rPr>
        <w:t>bài luận thu thập thông tin từ nhiều nguồn khác nhau</w:t>
      </w:r>
      <w:r>
        <w:rPr>
          <w:rFonts w:ascii="Arial" w:hAnsi="Arial" w:eastAsia="Arial" w:cs="Arial"/>
          <w:color w:val="222222"/>
          <w:rtl w:val="0"/>
        </w:rPr>
        <w:t> </w:t>
      </w:r>
      <w:r>
        <w:rPr>
          <w:rFonts w:ascii="Arial" w:hAnsi="Arial" w:eastAsia="Arial" w:cs="Arial"/>
          <w:color w:val="222222"/>
          <w:sz w:val="27"/>
          <w:szCs w:val="27"/>
          <w:rtl w:val="0"/>
        </w:rPr>
        <w:t xml:space="preserve">để hình thành một ý tưởng, câu hỏi hoặc luận điểm mới. Một bài luận tổng hợp sẽ thảo luận về </w:t>
      </w:r>
      <w:r>
        <w:rPr>
          <w:rFonts w:ascii="Arial" w:hAnsi="Arial" w:eastAsia="Arial" w:cs="Arial"/>
          <w:color w:val="222222"/>
          <w:sz w:val="27"/>
          <w:szCs w:val="27"/>
          <w:highlight w:val="yellow"/>
          <w:rtl w:val="0"/>
        </w:rPr>
        <w:t>ý tưởng, dữ liệu và bằng chứng</w:t>
      </w:r>
      <w:r>
        <w:rPr>
          <w:rFonts w:ascii="Arial" w:hAnsi="Arial" w:eastAsia="Arial" w:cs="Arial"/>
          <w:color w:val="222222"/>
          <w:sz w:val="27"/>
          <w:szCs w:val="27"/>
          <w:rtl w:val="0"/>
        </w:rPr>
        <w:t xml:space="preserve"> từ một loạt các nguồn để giải thích hoặc tranh luận về điều gì đó nguyên bản.</w:t>
      </w:r>
    </w:p>
    <w:p>
      <w:pPr>
        <w:numPr>
          <w:ilvl w:val="0"/>
          <w:numId w:val="2"/>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Quá trình viết để viết một bài luận tổng hợp tốt</w:t>
      </w:r>
      <w:r>
        <w:rPr>
          <w:rFonts w:ascii="Arial" w:hAnsi="Arial" w:eastAsia="Arial" w:cs="Arial"/>
          <w:color w:val="222222"/>
          <w:rtl w:val="0"/>
        </w:rPr>
        <w:t> </w:t>
      </w:r>
      <w:r>
        <w:rPr>
          <w:rFonts w:ascii="Arial" w:hAnsi="Arial" w:eastAsia="Arial" w:cs="Arial"/>
          <w:b/>
          <w:color w:val="000000"/>
          <w:sz w:val="27"/>
          <w:szCs w:val="27"/>
          <w:rtl w:val="0"/>
        </w:rPr>
        <w:t>đòi hỏi sự tò mò, nghiên cứu và suy nghĩ ban đầu</w:t>
      </w:r>
      <w:r>
        <w:rPr>
          <w:rFonts w:ascii="Arial" w:hAnsi="Arial" w:eastAsia="Arial" w:cs="Arial"/>
          <w:b/>
          <w:color w:val="000000"/>
          <w:rtl w:val="0"/>
        </w:rPr>
        <w:t> </w:t>
      </w:r>
      <w:r>
        <w:rPr>
          <w:rFonts w:ascii="Arial" w:hAnsi="Arial" w:eastAsia="Arial" w:cs="Arial"/>
          <w:color w:val="222222"/>
          <w:sz w:val="27"/>
          <w:szCs w:val="27"/>
          <w:rtl w:val="0"/>
        </w:rPr>
        <w:t>để tranh luận về một điểm nhất định hoặc khám phá một ý tưởng. </w:t>
      </w:r>
    </w:p>
    <w:p>
      <w:pPr>
        <w:numPr>
          <w:ilvl w:val="0"/>
          <w:numId w:val="2"/>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Viết luận tổng hợp liên quan đến rất nhiều công việc trí tuệ, nhưng biết cách soạn một bài thảo luận bằng văn bản hấp dẫn về một chủ đề có thể giúp bạn có lợi thế trong nhiều lĩnh vực, từ khoa học xã hội đến kỹ thuật.</w:t>
      </w:r>
    </w:p>
    <w:p>
      <w:pPr>
        <w:rPr>
          <w:rFonts w:ascii="Arial" w:hAnsi="Arial" w:eastAsia="Arial" w:cs="Arial"/>
          <w:color w:val="333333"/>
          <w:sz w:val="36"/>
          <w:szCs w:val="36"/>
        </w:rPr>
      </w:pPr>
      <w:r>
        <w:rPr>
          <w:rFonts w:ascii="Arial" w:hAnsi="Arial" w:eastAsia="Arial" w:cs="Arial"/>
          <w:color w:val="333333"/>
          <w:sz w:val="36"/>
          <w:szCs w:val="36"/>
          <w:rtl w:val="0"/>
        </w:rPr>
        <w:t>2. Trường hợp sử dụng dạng bài synthesis essay</w:t>
      </w:r>
    </w:p>
    <w:p>
      <w:pPr>
        <w:jc w:val="both"/>
        <w:rPr>
          <w:rFonts w:ascii="Arial" w:hAnsi="Arial" w:eastAsia="Arial" w:cs="Arial"/>
          <w:color w:val="2D323C"/>
          <w:sz w:val="27"/>
          <w:szCs w:val="27"/>
        </w:rPr>
      </w:pPr>
      <w:r>
        <w:rPr>
          <w:rFonts w:ascii="Arial" w:hAnsi="Arial" w:eastAsia="Arial" w:cs="Arial"/>
          <w:color w:val="222222"/>
          <w:sz w:val="27"/>
          <w:szCs w:val="27"/>
          <w:rtl w:val="0"/>
        </w:rPr>
        <w:t>Các trường hợp sử dụng dạng bài này bao gồm: </w:t>
      </w:r>
    </w:p>
    <w:p>
      <w:pPr>
        <w:numPr>
          <w:ilvl w:val="0"/>
          <w:numId w:val="3"/>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Bài viết</w:t>
      </w:r>
      <w:r>
        <w:rPr>
          <w:rFonts w:ascii="Arial" w:hAnsi="Arial" w:eastAsia="Arial" w:cs="Arial"/>
          <w:color w:val="222222"/>
          <w:sz w:val="27"/>
          <w:szCs w:val="27"/>
          <w:highlight w:val="cyan"/>
          <w:rtl w:val="0"/>
        </w:rPr>
        <w:t xml:space="preserve"> phân tích để kiểm tra các lý thuyết liên quan</w:t>
      </w:r>
    </w:p>
    <w:p>
      <w:pPr>
        <w:numPr>
          <w:ilvl w:val="0"/>
          <w:numId w:val="3"/>
        </w:numPr>
        <w:ind w:left="720" w:hanging="360"/>
        <w:jc w:val="both"/>
        <w:rPr>
          <w:rFonts w:ascii="Arial" w:hAnsi="Arial" w:eastAsia="Arial" w:cs="Arial"/>
          <w:color w:val="000000"/>
          <w:sz w:val="27"/>
          <w:szCs w:val="27"/>
          <w:highlight w:val="cyan"/>
        </w:rPr>
      </w:pPr>
      <w:r>
        <w:rPr>
          <w:rFonts w:ascii="Arial" w:hAnsi="Arial" w:eastAsia="Arial" w:cs="Arial"/>
          <w:color w:val="222222"/>
          <w:sz w:val="27"/>
          <w:szCs w:val="27"/>
          <w:rtl w:val="0"/>
        </w:rPr>
        <w:t xml:space="preserve">Các bài </w:t>
      </w:r>
      <w:r>
        <w:rPr>
          <w:rFonts w:ascii="Arial" w:hAnsi="Arial" w:eastAsia="Arial" w:cs="Arial"/>
          <w:color w:val="222222"/>
          <w:sz w:val="27"/>
          <w:szCs w:val="27"/>
          <w:highlight w:val="cyan"/>
          <w:rtl w:val="0"/>
        </w:rPr>
        <w:t>nghiên cứu để kết hợp nhiều nguồn</w:t>
      </w:r>
    </w:p>
    <w:p>
      <w:pPr>
        <w:numPr>
          <w:ilvl w:val="0"/>
          <w:numId w:val="3"/>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 xml:space="preserve">Các bài luận để </w:t>
      </w:r>
      <w:r>
        <w:rPr>
          <w:rFonts w:ascii="Arial" w:hAnsi="Arial" w:eastAsia="Arial" w:cs="Arial"/>
          <w:color w:val="222222"/>
          <w:sz w:val="27"/>
          <w:szCs w:val="27"/>
          <w:highlight w:val="cyan"/>
          <w:rtl w:val="0"/>
        </w:rPr>
        <w:t>so sánh các quan điểm khác nhau</w:t>
      </w:r>
    </w:p>
    <w:p>
      <w:pPr>
        <w:numPr>
          <w:ilvl w:val="0"/>
          <w:numId w:val="3"/>
        </w:numPr>
        <w:ind w:left="720" w:hanging="360"/>
        <w:jc w:val="both"/>
        <w:rPr>
          <w:rFonts w:ascii="Arial" w:hAnsi="Arial" w:eastAsia="Arial" w:cs="Arial"/>
          <w:color w:val="000000"/>
          <w:sz w:val="27"/>
          <w:szCs w:val="27"/>
          <w:highlight w:val="cyan"/>
        </w:rPr>
      </w:pPr>
      <w:r>
        <w:rPr>
          <w:rFonts w:ascii="Arial" w:hAnsi="Arial" w:eastAsia="Arial" w:cs="Arial"/>
          <w:color w:val="222222"/>
          <w:sz w:val="27"/>
          <w:szCs w:val="27"/>
          <w:rtl w:val="0"/>
        </w:rPr>
        <w:t xml:space="preserve">Báo cáo kinh doanh để </w:t>
      </w:r>
      <w:r>
        <w:rPr>
          <w:rFonts w:ascii="Arial" w:hAnsi="Arial" w:eastAsia="Arial" w:cs="Arial"/>
          <w:color w:val="222222"/>
          <w:sz w:val="27"/>
          <w:szCs w:val="27"/>
          <w:highlight w:val="cyan"/>
          <w:rtl w:val="0"/>
        </w:rPr>
        <w:t>kiểm tra các ý tưởng khác nhau và kết hợp thành một kế hoạch mạch lạc</w:t>
      </w:r>
    </w:p>
    <w:p>
      <w:pPr>
        <w:rPr>
          <w:rFonts w:ascii="Arial" w:hAnsi="Arial" w:eastAsia="Arial" w:cs="Arial"/>
          <w:color w:val="333333"/>
          <w:sz w:val="36"/>
          <w:szCs w:val="36"/>
        </w:rPr>
      </w:pPr>
      <w:r>
        <w:rPr>
          <w:rFonts w:ascii="Arial" w:hAnsi="Arial" w:eastAsia="Arial" w:cs="Arial"/>
          <w:color w:val="333333"/>
          <w:sz w:val="36"/>
          <w:szCs w:val="36"/>
          <w:rtl w:val="0"/>
        </w:rPr>
        <w:t>3. Cấu trúc bài synthesis essay hoàn chỉnh</w:t>
      </w:r>
    </w:p>
    <w:p>
      <w:pPr>
        <w:rPr>
          <w:rFonts w:ascii="Arial" w:hAnsi="Arial" w:eastAsia="Arial" w:cs="Arial"/>
          <w:color w:val="333333"/>
          <w:sz w:val="27"/>
          <w:szCs w:val="27"/>
        </w:rPr>
      </w:pPr>
      <w:r>
        <w:rPr>
          <w:rFonts w:ascii="Arial" w:hAnsi="Arial" w:eastAsia="Arial" w:cs="Arial"/>
          <w:color w:val="333333"/>
          <w:sz w:val="27"/>
          <w:szCs w:val="27"/>
          <w:rtl w:val="0"/>
        </w:rPr>
        <w:t>3.1. Phần mở đầu</w:t>
      </w:r>
    </w:p>
    <w:p>
      <w:pPr>
        <w:numPr>
          <w:ilvl w:val="0"/>
          <w:numId w:val="4"/>
        </w:numPr>
        <w:ind w:left="720" w:hanging="360"/>
        <w:jc w:val="both"/>
        <w:rPr>
          <w:rFonts w:ascii="Arial" w:hAnsi="Arial" w:eastAsia="Arial" w:cs="Arial"/>
          <w:color w:val="FF0000"/>
          <w:sz w:val="27"/>
          <w:szCs w:val="27"/>
          <w:highlight w:val="yellow"/>
        </w:rPr>
      </w:pPr>
      <w:r>
        <w:rPr>
          <w:rFonts w:ascii="Arial" w:hAnsi="Arial" w:eastAsia="Arial" w:cs="Arial"/>
          <w:color w:val="222222"/>
          <w:sz w:val="27"/>
          <w:szCs w:val="27"/>
          <w:rtl w:val="0"/>
        </w:rPr>
        <w:t>Đây là một trong những phần mà cách bạn sinh viên thường hay</w:t>
      </w:r>
      <w:r>
        <w:rPr>
          <w:rFonts w:ascii="Arial" w:hAnsi="Arial" w:eastAsia="Arial" w:cs="Arial"/>
          <w:b/>
          <w:color w:val="000000"/>
          <w:rtl w:val="0"/>
        </w:rPr>
        <w:t> </w:t>
      </w:r>
      <w:r>
        <w:rPr>
          <w:rFonts w:ascii="Arial" w:hAnsi="Arial" w:eastAsia="Arial" w:cs="Arial"/>
          <w:b/>
          <w:color w:val="000000"/>
          <w:sz w:val="27"/>
          <w:szCs w:val="27"/>
          <w:rtl w:val="0"/>
        </w:rPr>
        <w:t>khó đặt bút nhất</w:t>
      </w:r>
      <w:r>
        <w:rPr>
          <w:rFonts w:ascii="Arial" w:hAnsi="Arial" w:eastAsia="Arial" w:cs="Arial"/>
          <w:color w:val="222222"/>
          <w:sz w:val="27"/>
          <w:szCs w:val="27"/>
          <w:rtl w:val="0"/>
        </w:rPr>
        <w:t xml:space="preserve">. Để bắt đầu tốt bài synthesis essay bạn hãy tự trả lời câu hỏi: </w:t>
      </w:r>
      <w:r>
        <w:rPr>
          <w:rFonts w:ascii="Arial" w:hAnsi="Arial" w:eastAsia="Arial" w:cs="Arial"/>
          <w:color w:val="FF0000"/>
          <w:sz w:val="27"/>
          <w:szCs w:val="27"/>
          <w:highlight w:val="yellow"/>
          <w:rtl w:val="0"/>
        </w:rPr>
        <w:t>Điều gì sẽ thu hút bạn khi đọc nhất nếu bạn là người đọc.</w:t>
      </w:r>
    </w:p>
    <w:p>
      <w:pPr>
        <w:numPr>
          <w:ilvl w:val="0"/>
          <w:numId w:val="4"/>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Trong phần này bạn cần</w:t>
      </w:r>
      <w:r>
        <w:rPr>
          <w:rFonts w:ascii="Arial" w:hAnsi="Arial" w:eastAsia="Arial" w:cs="Arial"/>
          <w:color w:val="222222"/>
          <w:rtl w:val="0"/>
        </w:rPr>
        <w:t> </w:t>
      </w:r>
      <w:r>
        <w:rPr>
          <w:rFonts w:ascii="Arial" w:hAnsi="Arial" w:eastAsia="Arial" w:cs="Arial"/>
          <w:b/>
          <w:color w:val="000000"/>
          <w:sz w:val="27"/>
          <w:szCs w:val="27"/>
          <w:highlight w:val="yellow"/>
          <w:rtl w:val="0"/>
        </w:rPr>
        <w:t>thể hiện những ý tưởng cơ bản của bài luận</w:t>
      </w:r>
      <w:r>
        <w:rPr>
          <w:rFonts w:ascii="Arial" w:hAnsi="Arial" w:eastAsia="Arial" w:cs="Arial"/>
          <w:color w:val="222222"/>
          <w:sz w:val="27"/>
          <w:szCs w:val="27"/>
          <w:rtl w:val="0"/>
        </w:rPr>
        <w:t xml:space="preserve">. Bạn có thể </w:t>
      </w:r>
      <w:r>
        <w:rPr>
          <w:rFonts w:ascii="Arial" w:hAnsi="Arial" w:eastAsia="Arial" w:cs="Arial"/>
          <w:color w:val="222222"/>
          <w:sz w:val="27"/>
          <w:szCs w:val="27"/>
          <w:highlight w:val="yellow"/>
          <w:rtl w:val="0"/>
        </w:rPr>
        <w:t>đề cập đến bối cảnh chung của các ý tưởng xung quanh chủ đề của mình, giới thiệu một số nguồn bạn tham khảo</w:t>
      </w:r>
      <w:r>
        <w:rPr>
          <w:rFonts w:ascii="Arial" w:hAnsi="Arial" w:eastAsia="Arial" w:cs="Arial"/>
          <w:color w:val="222222"/>
          <w:sz w:val="27"/>
          <w:szCs w:val="27"/>
          <w:rtl w:val="0"/>
        </w:rPr>
        <w:t>. </w:t>
      </w:r>
    </w:p>
    <w:p>
      <w:pPr>
        <w:numPr>
          <w:ilvl w:val="0"/>
          <w:numId w:val="4"/>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Đồng thời bạn cũng cần nói về lập luận được đưa ra thông qua một</w:t>
      </w:r>
      <w:r>
        <w:rPr>
          <w:rFonts w:ascii="Arial" w:hAnsi="Arial" w:eastAsia="Arial" w:cs="Arial"/>
          <w:color w:val="222222"/>
          <w:rtl w:val="0"/>
        </w:rPr>
        <w:t> </w:t>
      </w:r>
      <w:r>
        <w:rPr>
          <w:rFonts w:ascii="Arial" w:hAnsi="Arial" w:eastAsia="Arial" w:cs="Arial"/>
          <w:b/>
          <w:color w:val="000000"/>
          <w:sz w:val="27"/>
          <w:szCs w:val="27"/>
          <w:rtl w:val="0"/>
        </w:rPr>
        <w:t>tuyên bố luận đề</w:t>
      </w:r>
      <w:r>
        <w:rPr>
          <w:rFonts w:ascii="Arial" w:hAnsi="Arial" w:eastAsia="Arial" w:cs="Arial"/>
          <w:color w:val="222222"/>
          <w:sz w:val="27"/>
          <w:szCs w:val="27"/>
          <w:rtl w:val="0"/>
        </w:rPr>
        <w:t>. Nêu ngắn gọn lập luận chính của bạn trong một hoặc hai câu. Tuyên bố luận án thường xuất hiện ở phần cuối của đoạn giới thiệu của bạn.</w:t>
      </w:r>
    </w:p>
    <w:p>
      <w:pPr>
        <w:rPr>
          <w:rFonts w:ascii="Arial" w:hAnsi="Arial" w:eastAsia="Arial" w:cs="Arial"/>
          <w:color w:val="333333"/>
          <w:sz w:val="27"/>
          <w:szCs w:val="27"/>
        </w:rPr>
      </w:pPr>
      <w:r>
        <w:rPr>
          <w:rFonts w:ascii="Arial" w:hAnsi="Arial" w:eastAsia="Arial" w:cs="Arial"/>
          <w:color w:val="333333"/>
          <w:sz w:val="27"/>
          <w:szCs w:val="27"/>
          <w:rtl w:val="0"/>
        </w:rPr>
        <w:t>3.2. Phần thân bài</w:t>
      </w:r>
    </w:p>
    <w:p>
      <w:pPr>
        <w:numPr>
          <w:ilvl w:val="0"/>
          <w:numId w:val="5"/>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Thân bài của bài synthesis essay thường</w:t>
      </w:r>
      <w:r>
        <w:rPr>
          <w:rFonts w:ascii="Arial" w:hAnsi="Arial" w:eastAsia="Arial" w:cs="Arial"/>
          <w:color w:val="222222"/>
          <w:rtl w:val="0"/>
        </w:rPr>
        <w:t> </w:t>
      </w:r>
      <w:r>
        <w:rPr>
          <w:rFonts w:ascii="Arial" w:hAnsi="Arial" w:eastAsia="Arial" w:cs="Arial"/>
          <w:b/>
          <w:color w:val="000000"/>
          <w:sz w:val="27"/>
          <w:szCs w:val="27"/>
          <w:rtl w:val="0"/>
        </w:rPr>
        <w:t>bao gồm ba đoạn văn</w:t>
      </w:r>
      <w:r>
        <w:rPr>
          <w:rFonts w:ascii="Arial" w:hAnsi="Arial" w:eastAsia="Arial" w:cs="Arial"/>
          <w:color w:val="222222"/>
          <w:sz w:val="27"/>
          <w:szCs w:val="27"/>
          <w:rtl w:val="0"/>
        </w:rPr>
        <w:t>. Điều này thường bao gồm đoạn mở đầu, đoạn tổng hợp các nguồn theo cách hỗ trợ lập luận và một đoạn xác nhận các lập luận đối lập. </w:t>
      </w:r>
    </w:p>
    <w:p>
      <w:pPr>
        <w:numPr>
          <w:ilvl w:val="0"/>
          <w:numId w:val="5"/>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Claim - Yêu cầu: Bắt đầu với một câu chủ đề,</w:t>
      </w:r>
      <w:r>
        <w:rPr>
          <w:rFonts w:ascii="Arial" w:hAnsi="Arial" w:eastAsia="Arial" w:cs="Arial"/>
          <w:color w:val="222222"/>
          <w:rtl w:val="0"/>
        </w:rPr>
        <w:t> </w:t>
      </w:r>
      <w:r>
        <w:rPr>
          <w:rFonts w:ascii="Arial" w:hAnsi="Arial" w:eastAsia="Arial" w:cs="Arial"/>
          <w:b/>
          <w:color w:val="000000"/>
          <w:sz w:val="27"/>
          <w:szCs w:val="27"/>
          <w:rtl w:val="0"/>
        </w:rPr>
        <w:t>đưa ra vấn đề</w:t>
      </w:r>
      <w:r>
        <w:rPr>
          <w:rFonts w:ascii="Arial" w:hAnsi="Arial" w:eastAsia="Arial" w:cs="Arial"/>
          <w:color w:val="222222"/>
          <w:rtl w:val="0"/>
        </w:rPr>
        <w:t> </w:t>
      </w:r>
      <w:r>
        <w:rPr>
          <w:rFonts w:ascii="Arial" w:hAnsi="Arial" w:eastAsia="Arial" w:cs="Arial"/>
          <w:color w:val="222222"/>
          <w:sz w:val="27"/>
          <w:szCs w:val="27"/>
          <w:rtl w:val="0"/>
        </w:rPr>
        <w:t>sẽ tranh luận trong đoạn văn. Nếu bạn bắt đầu phân tích một yêu cầu khác, thì bạn cần dành thời gian ngắt đoạn để sắp xếp bài luận của mình.</w:t>
      </w:r>
    </w:p>
    <w:p>
      <w:pPr>
        <w:numPr>
          <w:ilvl w:val="0"/>
          <w:numId w:val="5"/>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Evidence - Bằng chứng:</w:t>
      </w:r>
      <w:r>
        <w:rPr>
          <w:rFonts w:ascii="Arial" w:hAnsi="Arial" w:eastAsia="Arial" w:cs="Arial"/>
          <w:color w:val="222222"/>
          <w:rtl w:val="0"/>
        </w:rPr>
        <w:t> </w:t>
      </w:r>
      <w:r>
        <w:rPr>
          <w:rFonts w:ascii="Arial" w:hAnsi="Arial" w:eastAsia="Arial" w:cs="Arial"/>
          <w:b/>
          <w:color w:val="000000"/>
          <w:sz w:val="27"/>
          <w:szCs w:val="27"/>
          <w:rtl w:val="0"/>
        </w:rPr>
        <w:t>Sử dụng các ví dụ cụ thể từ cả hai nguồn</w:t>
      </w:r>
      <w:r>
        <w:rPr>
          <w:rFonts w:ascii="Arial" w:hAnsi="Arial" w:eastAsia="Arial" w:cs="Arial"/>
          <w:color w:val="222222"/>
          <w:sz w:val="27"/>
          <w:szCs w:val="27"/>
          <w:rtl w:val="0"/>
        </w:rPr>
        <w:t>. Hãy nhớ rằng, những trích dẫn trực tiếp ngắn được giới thiệu một cách chính xác bằng một cụm từ và cách diễn giải mang tính tín hiệu sẽ mạnh hơn nhiều so với một bản tóm tắt đơn giản. Luôn tích hợp bằng chứng của bạn với các cụm từ tín hiệu và trích dẫn MLA phù hợp trong văn bản.</w:t>
      </w:r>
    </w:p>
    <w:p>
      <w:pPr>
        <w:numPr>
          <w:ilvl w:val="0"/>
          <w:numId w:val="5"/>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Explanation - Giải thích: Dành thời gian để phát triển các đoạn văn của bạn bằng cách</w:t>
      </w:r>
      <w:r>
        <w:rPr>
          <w:rFonts w:ascii="Arial" w:hAnsi="Arial" w:eastAsia="Arial" w:cs="Arial"/>
          <w:color w:val="222222"/>
          <w:rtl w:val="0"/>
        </w:rPr>
        <w:t> </w:t>
      </w:r>
      <w:r>
        <w:rPr>
          <w:rFonts w:ascii="Arial" w:hAnsi="Arial" w:eastAsia="Arial" w:cs="Arial"/>
          <w:b/>
          <w:color w:val="000000"/>
          <w:sz w:val="27"/>
          <w:szCs w:val="27"/>
          <w:rtl w:val="0"/>
        </w:rPr>
        <w:t>giải thích bằng chứng</w:t>
      </w:r>
      <w:r>
        <w:rPr>
          <w:rFonts w:ascii="Arial" w:hAnsi="Arial" w:eastAsia="Arial" w:cs="Arial"/>
          <w:color w:val="222222"/>
          <w:sz w:val="27"/>
          <w:szCs w:val="27"/>
          <w:rtl w:val="0"/>
        </w:rPr>
        <w:t>. Việc này sẽ chứng minh cho lời khẳng định mà bạn đưa ra trong câu chủ đề. Bên cạnh bằng chứng, lời giải thích của bạn là phần quan trọng nhất của bất kỳ đoạn thân bài nào trong một bài luận tổng hợp. Những gì bạn đang giải thích là bằng chứng mà bạn đang so sánh và đối chiếu nói lên yêu cầu của bạn như thế nào.</w:t>
      </w:r>
    </w:p>
    <w:p>
      <w:pPr>
        <w:rPr>
          <w:rFonts w:ascii="Arial" w:hAnsi="Arial" w:eastAsia="Arial" w:cs="Arial"/>
          <w:color w:val="333333"/>
          <w:sz w:val="27"/>
          <w:szCs w:val="27"/>
        </w:rPr>
      </w:pPr>
      <w:r>
        <w:rPr>
          <w:rFonts w:ascii="Arial" w:hAnsi="Arial" w:eastAsia="Arial" w:cs="Arial"/>
          <w:color w:val="333333"/>
          <w:sz w:val="27"/>
          <w:szCs w:val="27"/>
          <w:rtl w:val="0"/>
        </w:rPr>
        <w:t>3.3. Phần kết luận</w:t>
      </w:r>
    </w:p>
    <w:p>
      <w:pPr>
        <w:numPr>
          <w:ilvl w:val="0"/>
          <w:numId w:val="6"/>
        </w:numPr>
        <w:ind w:left="720" w:hanging="360"/>
        <w:jc w:val="both"/>
        <w:rPr>
          <w:rFonts w:ascii="Arial" w:hAnsi="Arial" w:eastAsia="Arial" w:cs="Arial"/>
          <w:color w:val="000000"/>
          <w:sz w:val="27"/>
          <w:szCs w:val="27"/>
          <w:highlight w:val="yellow"/>
        </w:rPr>
      </w:pPr>
      <w:r>
        <w:rPr>
          <w:rFonts w:ascii="Arial" w:hAnsi="Arial" w:eastAsia="Arial" w:cs="Arial"/>
          <w:color w:val="222222"/>
          <w:sz w:val="27"/>
          <w:szCs w:val="27"/>
          <w:rtl w:val="0"/>
        </w:rPr>
        <w:t>Phần kết bài synthesis essay bạn nên</w:t>
      </w:r>
      <w:r>
        <w:rPr>
          <w:rFonts w:ascii="Arial" w:hAnsi="Arial" w:eastAsia="Arial" w:cs="Arial"/>
          <w:color w:val="222222"/>
          <w:rtl w:val="0"/>
        </w:rPr>
        <w:t> </w:t>
      </w:r>
      <w:r>
        <w:rPr>
          <w:rFonts w:ascii="Arial" w:hAnsi="Arial" w:eastAsia="Arial" w:cs="Arial"/>
          <w:b/>
          <w:color w:val="000000"/>
          <w:sz w:val="27"/>
          <w:szCs w:val="27"/>
          <w:highlight w:val="yellow"/>
          <w:rtl w:val="0"/>
        </w:rPr>
        <w:t>nhắc lại lập luận</w:t>
      </w:r>
      <w:r>
        <w:rPr>
          <w:rFonts w:ascii="Arial" w:hAnsi="Arial" w:eastAsia="Arial" w:cs="Arial"/>
          <w:color w:val="222222"/>
          <w:highlight w:val="yellow"/>
          <w:rtl w:val="0"/>
        </w:rPr>
        <w:t> </w:t>
      </w:r>
      <w:r>
        <w:rPr>
          <w:rFonts w:ascii="Arial" w:hAnsi="Arial" w:eastAsia="Arial" w:cs="Arial"/>
          <w:color w:val="222222"/>
          <w:sz w:val="27"/>
          <w:szCs w:val="27"/>
          <w:highlight w:val="yellow"/>
          <w:rtl w:val="0"/>
        </w:rPr>
        <w:t>mà bạn đã đưa ra xuyên suốt bài luận của mình</w:t>
      </w:r>
      <w:r>
        <w:rPr>
          <w:rFonts w:ascii="Arial" w:hAnsi="Arial" w:eastAsia="Arial" w:cs="Arial"/>
          <w:color w:val="222222"/>
          <w:sz w:val="27"/>
          <w:szCs w:val="27"/>
          <w:rtl w:val="0"/>
        </w:rPr>
        <w:t xml:space="preserve">. Cần </w:t>
      </w:r>
      <w:r>
        <w:rPr>
          <w:rFonts w:ascii="Arial" w:hAnsi="Arial" w:eastAsia="Arial" w:cs="Arial"/>
          <w:color w:val="222222"/>
          <w:sz w:val="27"/>
          <w:szCs w:val="27"/>
          <w:highlight w:val="yellow"/>
          <w:rtl w:val="0"/>
        </w:rPr>
        <w:t>nhấn mạnh cách mỗi điểm bạn đưa ra và các nguồn bạn đã trích dẫn chứng minh quan điểm của bạn.</w:t>
      </w:r>
    </w:p>
    <w:p>
      <w:pPr>
        <w:numPr>
          <w:ilvl w:val="0"/>
          <w:numId w:val="6"/>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Bạn có thể</w:t>
      </w:r>
      <w:r>
        <w:rPr>
          <w:rFonts w:ascii="Arial" w:hAnsi="Arial" w:eastAsia="Arial" w:cs="Arial"/>
          <w:color w:val="222222"/>
          <w:rtl w:val="0"/>
        </w:rPr>
        <w:t> </w:t>
      </w:r>
      <w:r>
        <w:rPr>
          <w:rFonts w:ascii="Arial" w:hAnsi="Arial" w:eastAsia="Arial" w:cs="Arial"/>
          <w:b/>
          <w:color w:val="000000"/>
          <w:sz w:val="27"/>
          <w:szCs w:val="27"/>
          <w:highlight w:val="yellow"/>
          <w:rtl w:val="0"/>
        </w:rPr>
        <w:t>thể hiện cái nhìn sâu sắc hơn về chủ đề</w:t>
      </w:r>
      <w:r>
        <w:rPr>
          <w:rFonts w:ascii="Arial" w:hAnsi="Arial" w:eastAsia="Arial" w:cs="Arial"/>
          <w:color w:val="222222"/>
          <w:highlight w:val="yellow"/>
          <w:rtl w:val="0"/>
        </w:rPr>
        <w:t> </w:t>
      </w:r>
      <w:r>
        <w:rPr>
          <w:rFonts w:ascii="Arial" w:hAnsi="Arial" w:eastAsia="Arial" w:cs="Arial"/>
          <w:color w:val="222222"/>
          <w:sz w:val="27"/>
          <w:szCs w:val="27"/>
          <w:rtl w:val="0"/>
        </w:rPr>
        <w:t xml:space="preserve">bằng cách: </w:t>
      </w:r>
      <w:r>
        <w:rPr>
          <w:rFonts w:ascii="Arial" w:hAnsi="Arial" w:eastAsia="Arial" w:cs="Arial"/>
          <w:color w:val="222222"/>
          <w:sz w:val="27"/>
          <w:szCs w:val="27"/>
          <w:highlight w:val="yellow"/>
          <w:rtl w:val="0"/>
        </w:rPr>
        <w:t>sử dụng một trích dẫn</w:t>
      </w:r>
      <w:r>
        <w:rPr>
          <w:rFonts w:ascii="Arial" w:hAnsi="Arial" w:eastAsia="Arial" w:cs="Arial"/>
          <w:color w:val="222222"/>
          <w:sz w:val="27"/>
          <w:szCs w:val="27"/>
          <w:rtl w:val="0"/>
        </w:rPr>
        <w:t xml:space="preserve">; </w:t>
      </w:r>
      <w:r>
        <w:rPr>
          <w:rFonts w:ascii="Arial" w:hAnsi="Arial" w:eastAsia="Arial" w:cs="Arial"/>
          <w:color w:val="222222"/>
          <w:sz w:val="27"/>
          <w:szCs w:val="27"/>
          <w:highlight w:val="yellow"/>
          <w:rtl w:val="0"/>
        </w:rPr>
        <w:t>thảo luận về sự cần thiết phải hành động/nghiên cứu thêm</w:t>
      </w:r>
      <w:r>
        <w:rPr>
          <w:rFonts w:ascii="Arial" w:hAnsi="Arial" w:eastAsia="Arial" w:cs="Arial"/>
          <w:color w:val="222222"/>
          <w:sz w:val="27"/>
          <w:szCs w:val="27"/>
          <w:rtl w:val="0"/>
        </w:rPr>
        <w:t xml:space="preserve">; </w:t>
      </w:r>
      <w:r>
        <w:rPr>
          <w:rFonts w:ascii="Arial" w:hAnsi="Arial" w:eastAsia="Arial" w:cs="Arial"/>
          <w:color w:val="222222"/>
          <w:sz w:val="27"/>
          <w:szCs w:val="27"/>
          <w:highlight w:val="yellow"/>
          <w:rtl w:val="0"/>
        </w:rPr>
        <w:t>lời kêu gọi hành động/thay đổi;</w:t>
      </w:r>
      <w:r>
        <w:rPr>
          <w:rFonts w:ascii="Arial" w:hAnsi="Arial" w:eastAsia="Arial" w:cs="Arial"/>
          <w:color w:val="222222"/>
          <w:sz w:val="27"/>
          <w:szCs w:val="27"/>
          <w:rtl w:val="0"/>
        </w:rPr>
        <w:t xml:space="preserve"> </w:t>
      </w:r>
      <w:r>
        <w:rPr>
          <w:rFonts w:ascii="Arial" w:hAnsi="Arial" w:eastAsia="Arial" w:cs="Arial"/>
          <w:color w:val="222222"/>
          <w:sz w:val="27"/>
          <w:szCs w:val="27"/>
          <w:highlight w:val="yellow"/>
          <w:rtl w:val="0"/>
        </w:rPr>
        <w:t>một giai thoại về vấn đề đã ảnh hưởng đến cá nhân tác giả như thế nào</w:t>
      </w:r>
      <w:r>
        <w:rPr>
          <w:rFonts w:ascii="Arial" w:hAnsi="Arial" w:eastAsia="Arial" w:cs="Arial"/>
          <w:color w:val="222222"/>
          <w:sz w:val="27"/>
          <w:szCs w:val="27"/>
          <w:rtl w:val="0"/>
        </w:rPr>
        <w:t>.</w:t>
      </w:r>
    </w:p>
    <w:p>
      <w:pPr>
        <w:rPr>
          <w:rFonts w:ascii="Arial" w:hAnsi="Arial" w:eastAsia="Arial" w:cs="Arial"/>
          <w:color w:val="333333"/>
          <w:sz w:val="27"/>
          <w:szCs w:val="27"/>
        </w:rPr>
      </w:pPr>
      <w:r>
        <w:rPr>
          <w:rFonts w:ascii="Arial" w:hAnsi="Arial" w:eastAsia="Arial" w:cs="Arial"/>
          <w:color w:val="333333"/>
          <w:sz w:val="27"/>
          <w:szCs w:val="27"/>
          <w:rtl w:val="0"/>
        </w:rPr>
        <w:t>3.4. Tài liệu tham khảo</w:t>
      </w:r>
    </w:p>
    <w:p>
      <w:pPr>
        <w:numPr>
          <w:ilvl w:val="0"/>
          <w:numId w:val="7"/>
        </w:numPr>
        <w:ind w:left="720" w:hanging="360"/>
        <w:jc w:val="both"/>
        <w:rPr>
          <w:rFonts w:ascii="Arial" w:hAnsi="Arial" w:eastAsia="Arial" w:cs="Arial"/>
          <w:color w:val="000000"/>
          <w:sz w:val="27"/>
          <w:szCs w:val="27"/>
        </w:rPr>
      </w:pPr>
      <w:r>
        <w:rPr>
          <w:rFonts w:ascii="Arial" w:hAnsi="Arial" w:eastAsia="Arial" w:cs="Arial"/>
          <w:color w:val="222222"/>
          <w:sz w:val="27"/>
          <w:szCs w:val="27"/>
          <w:rtl w:val="0"/>
        </w:rPr>
        <w:t>Danh sách các trích dẫn văn bản thường chiếm từ một đến hai trang ở cuối bài báo của bạn. Chúng thể hiện</w:t>
      </w:r>
      <w:r>
        <w:rPr>
          <w:rFonts w:ascii="Arial" w:hAnsi="Arial" w:eastAsia="Arial" w:cs="Arial"/>
          <w:color w:val="222222"/>
          <w:rtl w:val="0"/>
        </w:rPr>
        <w:t> </w:t>
      </w:r>
      <w:r>
        <w:rPr>
          <w:rFonts w:ascii="Arial" w:hAnsi="Arial" w:eastAsia="Arial" w:cs="Arial"/>
          <w:b/>
          <w:color w:val="000000"/>
          <w:sz w:val="27"/>
          <w:szCs w:val="27"/>
          <w:rtl w:val="0"/>
        </w:rPr>
        <w:t>các nguồn tài liệu bạn đã tham khảo và sử dụng trong bài luận</w:t>
      </w:r>
      <w:r>
        <w:rPr>
          <w:rFonts w:ascii="Arial" w:hAnsi="Arial" w:eastAsia="Arial" w:cs="Arial"/>
          <w:color w:val="222222"/>
          <w:rtl w:val="0"/>
        </w:rPr>
        <w:t> </w:t>
      </w:r>
      <w:r>
        <w:rPr>
          <w:rFonts w:ascii="Arial" w:hAnsi="Arial" w:eastAsia="Arial" w:cs="Arial"/>
          <w:color w:val="222222"/>
          <w:sz w:val="27"/>
          <w:szCs w:val="27"/>
          <w:rtl w:val="0"/>
        </w:rPr>
        <w:t>tổng hợp của mình.</w:t>
      </w:r>
    </w:p>
    <w:p>
      <w:pPr>
        <w:numPr>
          <w:ilvl w:val="0"/>
          <w:numId w:val="7"/>
        </w:numPr>
        <w:ind w:left="720" w:hanging="360"/>
        <w:jc w:val="both"/>
        <w:rPr>
          <w:rFonts w:ascii="Arial" w:hAnsi="Arial" w:eastAsia="Arial" w:cs="Arial"/>
          <w:color w:val="000000"/>
          <w:sz w:val="27"/>
          <w:szCs w:val="27"/>
        </w:rPr>
      </w:pPr>
      <w:r>
        <w:rPr>
          <w:rFonts w:ascii="Arial" w:hAnsi="Arial" w:eastAsia="Arial" w:cs="Arial"/>
          <w:b/>
          <w:color w:val="000000"/>
          <w:sz w:val="27"/>
          <w:szCs w:val="27"/>
          <w:rtl w:val="0"/>
        </w:rPr>
        <w:t>Tùy thuộc vào</w:t>
      </w:r>
      <w:r>
        <w:rPr>
          <w:rFonts w:ascii="Arial" w:hAnsi="Arial" w:eastAsia="Arial" w:cs="Arial"/>
          <w:color w:val="222222"/>
          <w:rtl w:val="0"/>
        </w:rPr>
        <w:t> </w:t>
      </w:r>
      <w:r>
        <w:rPr>
          <w:rFonts w:ascii="Arial" w:hAnsi="Arial" w:eastAsia="Arial" w:cs="Arial"/>
          <w:color w:val="222222"/>
          <w:sz w:val="27"/>
          <w:szCs w:val="27"/>
          <w:rtl w:val="0"/>
        </w:rPr>
        <w:t>các hướng dẫn về</w:t>
      </w:r>
      <w:r>
        <w:rPr>
          <w:rFonts w:ascii="Arial" w:hAnsi="Arial" w:eastAsia="Arial" w:cs="Arial"/>
          <w:color w:val="222222"/>
          <w:rtl w:val="0"/>
        </w:rPr>
        <w:t> </w:t>
      </w:r>
      <w:r>
        <w:rPr>
          <w:rFonts w:ascii="Arial" w:hAnsi="Arial" w:eastAsia="Arial" w:cs="Arial"/>
          <w:b/>
          <w:color w:val="000000"/>
          <w:sz w:val="27"/>
          <w:szCs w:val="27"/>
          <w:rtl w:val="0"/>
        </w:rPr>
        <w:t>phong cách viết</w:t>
      </w:r>
      <w:r>
        <w:rPr>
          <w:rFonts w:ascii="Arial" w:hAnsi="Arial" w:eastAsia="Arial" w:cs="Arial"/>
          <w:color w:val="222222"/>
          <w:rtl w:val="0"/>
        </w:rPr>
        <w:t> </w:t>
      </w:r>
      <w:r>
        <w:rPr>
          <w:rFonts w:ascii="Arial" w:hAnsi="Arial" w:eastAsia="Arial" w:cs="Arial"/>
          <w:color w:val="222222"/>
          <w:sz w:val="27"/>
          <w:szCs w:val="27"/>
          <w:rtl w:val="0"/>
        </w:rPr>
        <w:t>mà bạn đang thực hiện (APA, MLA, AP hay Sổ tay Phong cách Chicago) mà bạn sẽ cần đưa vào danh sách nguồn ở cuối bài báo của mình để ghi nhận chính xác tài liệu tham khảo của bạn. </w:t>
      </w:r>
    </w:p>
    <w:p/>
    <w:p/>
    <w:p/>
    <w:p/>
    <w:p/>
    <w:p/>
    <w:p/>
    <w:p/>
    <w:p/>
    <w:p/>
    <w:p/>
    <w:p/>
    <w:p/>
    <w:p/>
    <w:p>
      <w:r>
        <w:rPr>
          <w:rtl w:val="0"/>
        </w:rPr>
        <w:tab/>
      </w:r>
      <w:r>
        <w:rPr>
          <w:rtl w:val="0"/>
        </w:rPr>
        <w:tab/>
      </w:r>
      <w:r>
        <w:rPr>
          <w:rtl w:val="0"/>
        </w:rPr>
        <w:t xml:space="preserve"> </w:t>
      </w:r>
      <w:r>
        <w:rPr>
          <w:rtl w:val="0"/>
        </w:rPr>
        <w:tab/>
      </w:r>
      <w:r>
        <w:rPr>
          <w:rtl w:val="0"/>
        </w:rPr>
        <w:t xml:space="preserve"> </w:t>
      </w:r>
      <w:r>
        <w:rPr>
          <w:rtl w:val="0"/>
        </w:rPr>
        <w:tab/>
      </w:r>
      <w:r>
        <w:rPr>
          <w:rtl w:val="0"/>
        </w:rPr>
        <w:t xml:space="preserve"> </w:t>
      </w:r>
      <w:r>
        <w:rPr>
          <w:rtl w:val="0"/>
        </w:rPr>
        <w:tab/>
      </w:r>
      <w:r>
        <w:rPr>
          <w:rtl w:val="0"/>
        </w:rPr>
        <w:tab/>
      </w:r>
    </w:p>
    <w:p>
      <w:r>
        <w:rPr>
          <w:rtl w:val="0"/>
        </w:rPr>
        <w:tab/>
      </w:r>
      <w:r>
        <w:rPr>
          <w:rtl w:val="0"/>
        </w:rPr>
        <w:tab/>
      </w:r>
      <w:r>
        <w:rPr>
          <w:rtl w:val="0"/>
        </w:rPr>
        <w:tab/>
      </w:r>
    </w:p>
    <w:p>
      <w:r>
        <w:rPr>
          <w:rtl w:val="0"/>
        </w:rPr>
        <w:tab/>
      </w:r>
      <w:r>
        <w:rPr>
          <w:rtl w:val="0"/>
        </w:rPr>
        <w:tab/>
      </w:r>
      <w:r>
        <w:rPr>
          <w:rtl w:val="0"/>
        </w:rPr>
        <w:tab/>
      </w:r>
      <w:r>
        <w:rPr>
          <w:rtl w:val="0"/>
        </w:rPr>
        <w:tab/>
      </w:r>
    </w:p>
    <w:p>
      <w:r>
        <w:rPr>
          <w:rtl w:val="0"/>
        </w:rPr>
        <w:tab/>
      </w:r>
      <w:r>
        <w:rPr>
          <w:rtl w:val="0"/>
        </w:rPr>
        <w:tab/>
      </w:r>
      <w:r>
        <w:rPr>
          <w:rtl w:val="0"/>
        </w:rPr>
        <w:tab/>
      </w:r>
      <w:r>
        <w:rPr>
          <w:rtl w:val="0"/>
        </w:rPr>
        <w:tab/>
      </w:r>
      <w:r>
        <w:rPr>
          <w:rtl w:val="0"/>
        </w:rPr>
        <w:tab/>
      </w:r>
    </w:p>
    <w:p>
      <w:pPr>
        <w:spacing w:before="240" w:after="240"/>
        <w:rPr>
          <w:sz w:val="22"/>
          <w:szCs w:val="22"/>
        </w:rPr>
      </w:pPr>
      <w:r>
        <w:rPr>
          <w:rtl w:val="0"/>
        </w:rPr>
        <w:t xml:space="preserve">Student #630043 1984 Synthesis Essay </w:t>
      </w:r>
      <w:r>
        <w:rPr>
          <w:color w:val="FFFFFF"/>
          <w:sz w:val="22"/>
          <w:szCs w:val="22"/>
          <w:rtl w:val="0"/>
        </w:rPr>
        <w:t>HIDDE N</w:t>
      </w:r>
      <w:r>
        <w:rPr>
          <w:sz w:val="22"/>
          <w:szCs w:val="22"/>
          <w:rtl w:val="0"/>
        </w:rPr>
        <w:t xml:space="preserve">July 21, 2015 </w:t>
      </w:r>
    </w:p>
    <w:p>
      <w:pPr>
        <w:spacing w:before="240" w:after="240"/>
        <w:jc w:val="center"/>
        <w:rPr>
          <w:sz w:val="22"/>
          <w:szCs w:val="22"/>
        </w:rPr>
      </w:pPr>
      <w:r>
        <w:rPr>
          <w:sz w:val="22"/>
          <w:szCs w:val="22"/>
          <w:rtl w:val="0"/>
        </w:rPr>
        <w:t>More than Expected</w:t>
      </w:r>
    </w:p>
    <w:p>
      <w:r>
        <w:rPr>
          <w:rtl w:val="0"/>
        </w:rPr>
        <w:tab/>
      </w:r>
      <w:r>
        <w:rPr>
          <w:rtl w:val="0"/>
        </w:rPr>
        <w:tab/>
      </w:r>
      <w:r>
        <w:rPr>
          <w:rtl w:val="0"/>
        </w:rPr>
        <w:tab/>
      </w:r>
      <w:r>
        <w:rPr>
          <w:rtl w:val="0"/>
        </w:rPr>
        <w:tab/>
      </w:r>
      <w:r>
        <w:rPr>
          <w:rtl w:val="0"/>
        </w:rPr>
        <w:tab/>
      </w:r>
    </w:p>
    <w:p>
      <w:pPr>
        <w:spacing w:before="240" w:after="240"/>
        <w:jc w:val="both"/>
        <w:rPr>
          <w:sz w:val="22"/>
          <w:szCs w:val="22"/>
        </w:rPr>
      </w:pPr>
      <w:r>
        <w:rPr>
          <w:sz w:val="22"/>
          <w:szCs w:val="22"/>
          <w:rtl w:val="0"/>
        </w:rPr>
        <w:t xml:space="preserve">When governments legislates Freedom Acts, are they actually for the freedom of citizens or for governments to spy on people? This hidden agenda is demonstrated in the novel Nineteen Eighty-Four by George Orwell, the essay “Why Read 1984” by Roy Ogren and the article “Americans Are Now Living in a Society That Rivals Orwell’s 1984”by Paul Joseph Watson and Alex Jones. The authors demonstrate that propaganda and technology are government tools to influence a citizen’s thoughts. </w:t>
      </w:r>
      <w:bookmarkStart w:id="0" w:name="_GoBack"/>
      <w:r>
        <w:rPr>
          <w:sz w:val="22"/>
          <w:szCs w:val="22"/>
          <w:rtl w:val="0"/>
        </w:rPr>
        <w:t xml:space="preserve">Many aspects of Orwell’s dystopian visions in Nineteen Eighty-Four are occurring today, but on a </w:t>
      </w:r>
      <w:bookmarkEnd w:id="0"/>
      <w:r>
        <w:rPr>
          <w:sz w:val="22"/>
          <w:szCs w:val="22"/>
          <w:rtl w:val="0"/>
        </w:rPr>
        <w:t>grand scale. Both essay and article illustrate elements of Orwell’s dark vision in present day America by describing its hidden use of technology.</w:t>
      </w:r>
    </w:p>
    <w:p>
      <w:pPr>
        <w:spacing w:before="240" w:after="240"/>
        <w:jc w:val="both"/>
      </w:pPr>
      <w:r>
        <w:rPr>
          <w:sz w:val="22"/>
          <w:szCs w:val="22"/>
          <w:rtl w:val="0"/>
        </w:rPr>
        <w:t>In Nineteen Eighty-Four Orwell foresees a world filled with propaganda and where one’s thoughts are always influenced and altered to follow the view of the party. There are the constant reminders of “WAR IS PEACE, FREEDOM IS SLAVERY, IGNORANCE IS STRENGTH” , slogans on every telescreen in Oceania, which bombard people with information that would “enlighten [ones] mind, to stir [ones] emotion” and to “mold [ones] belief” (Orwell 130, Ogren 6). Even though the world today is almost seventy years in the future, Orwell’s vision is unfolding silently in the life of every living human being in the Twenty-First Century. These slogans of propaganda described in Orwell’s novel are boldly shown in present day, but are often being overlooked as necessary for national security by citizens living in America. While getting weekly grocery at a local Wal-Mart, one might get bombarded with party slogans such as “Janet Napolitano’s “See Something, Say Something”” from one of the hundreds of in store televisions, which encourage people to spy on others and inform authorities; even actions such as “paying with cash” are suspicious (Watson and Jones 10). Although these slogans might not mean much to the average American, educated or critical thinkers might realize that Orwell’s novel did not have the sole purpose of entertaining, but also as a message of warning.</w:t>
      </w:r>
      <w:r>
        <w:rPr>
          <w:rtl w:val="0"/>
        </w:rPr>
        <w:tab/>
      </w:r>
      <w:r>
        <w:rPr>
          <w:rtl w:val="0"/>
        </w:rPr>
        <w:tab/>
      </w:r>
      <w:r>
        <w:rPr>
          <w:rtl w:val="0"/>
        </w:rPr>
        <w:tab/>
      </w:r>
    </w:p>
    <w:tbl>
      <w:tblPr>
        <w:tblStyle w:val="18"/>
        <w:tblW w:w="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02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475" w:hRule="atLeast"/>
        </w:trPr>
        <w:tc>
          <w:tcPr>
            <w:tcBorders>
              <w:top w:val="nil"/>
              <w:left w:val="nil"/>
              <w:bottom w:val="single" w:color="000000" w:sz="2" w:space="0"/>
              <w:right w:val="nil"/>
            </w:tcBorders>
            <w:shd w:val="clear" w:color="auto" w:fill="FFFFFF"/>
            <w:tcMar>
              <w:top w:w="0" w:type="dxa"/>
              <w:left w:w="0" w:type="dxa"/>
              <w:bottom w:w="0" w:type="dxa"/>
              <w:right w:w="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sz w:val="22"/>
                <w:szCs w:val="22"/>
                <w:rtl w:val="0"/>
              </w:rPr>
              <w:t>While in Orwell’s time, the television was only a piece of primitive technology, it still had enough of the capabilities that the government needed, such as to “receive and transmit” signals back and forth (Orwell 5). Although in Nineteen Eighty-Four citizens only had one television in their home, the idea of not having several televisions, smartphone and computers in a Twenty-First Century home is unusual, and in this age of</w:t>
            </w:r>
            <w:r>
              <w:rPr>
                <w:rtl w:val="0"/>
              </w:rPr>
              <w:tab/>
            </w:r>
            <w:r>
              <w:rPr>
                <w:rtl w:val="0"/>
              </w:rPr>
              <w:tab/>
            </w:r>
            <w:r>
              <w:rPr>
                <w:rtl w:val="0"/>
              </w:rPr>
              <w:tab/>
            </w:r>
            <w:r>
              <w:rPr>
                <w:rtl w:val="0"/>
              </w:rPr>
              <w:tab/>
            </w:r>
            <w:r>
              <w:rPr>
                <w:rtl w:val="0"/>
              </w:rPr>
              <w:tab/>
            </w:r>
            <w:r>
              <w:rPr>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ab/>
            </w:r>
            <w:r>
              <w:rPr>
                <w:rtl w:val="0"/>
              </w:rPr>
              <w:tab/>
            </w:r>
            <w:r>
              <w:rPr>
                <w:rtl w:val="0"/>
              </w:rPr>
              <w:tab/>
            </w:r>
            <w:r>
              <w:rPr>
                <w:rtl w:val="0"/>
              </w:rPr>
              <w:tab/>
            </w:r>
            <w:r>
              <w:rPr>
                <w:rtl w:val="0"/>
              </w:rPr>
              <w:tab/>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70" w:hRule="atLeast"/>
        </w:trPr>
        <w:tc>
          <w:tcPr>
            <w:tcBorders>
              <w:top w:val="single" w:color="000000" w:sz="2" w:space="0"/>
              <w:left w:val="nil"/>
              <w:bottom w:val="nil"/>
              <w:right w:val="nil"/>
            </w:tcBorders>
            <w:shd w:val="clear" w:color="auto" w:fill="FFFFFF"/>
            <w:tcMar>
              <w:top w:w="0" w:type="dxa"/>
              <w:left w:w="0" w:type="dxa"/>
              <w:bottom w:w="0" w:type="dxa"/>
              <w:right w:w="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sz w:val="22"/>
                <w:szCs w:val="22"/>
                <w:rtl w:val="0"/>
              </w:rPr>
              <w:t>information and technology “we are more vulnerable to propaganda” than the citizens of Oceania (Ogren 6). Although many people believe their phones are safe from displaying messages like the ones in Nineteen Eighty- Four, they are horribly mistaken, for a new American alert system called the “FEMA Emergency Alert System” will have the ability to “hijack all conventional broadcast communications, and mandatory government messages will appear” on any device (Watson and Jones 12). This kind of power and capability to brainwash citizens is horribly terrifying; just imagine all the cellular devices, computers and television in someone’s home.</w:t>
            </w:r>
            <w:r>
              <w:rPr>
                <w:rtl w:val="0"/>
              </w:rPr>
              <w:tab/>
            </w:r>
            <w:r>
              <w:rPr>
                <w:rtl w:val="0"/>
              </w:rPr>
              <w:tab/>
            </w:r>
            <w:r>
              <w:rPr>
                <w:rtl w:val="0"/>
              </w:rPr>
              <w:tab/>
            </w:r>
            <w:r>
              <w:rPr>
                <w:rtl w:val="0"/>
              </w:rPr>
              <w:tab/>
            </w:r>
          </w:p>
        </w:tc>
      </w:tr>
    </w:tbl>
    <w:p>
      <w:pPr>
        <w:rPr>
          <w:sz w:val="22"/>
          <w:szCs w:val="22"/>
        </w:rPr>
      </w:pPr>
      <w:r>
        <w:rPr>
          <w:sz w:val="22"/>
          <w:szCs w:val="22"/>
          <w:rtl w:val="0"/>
        </w:rPr>
        <w:tab/>
      </w:r>
      <w:r>
        <w:rPr>
          <w:sz w:val="22"/>
          <w:szCs w:val="22"/>
          <w:rtl w:val="0"/>
        </w:rPr>
        <w:tab/>
      </w:r>
      <w:r>
        <w:rPr>
          <w:sz w:val="22"/>
          <w:szCs w:val="22"/>
          <w:rtl w:val="0"/>
        </w:rPr>
        <w:tab/>
      </w:r>
    </w:p>
    <w:tbl>
      <w:tblPr>
        <w:tblStyle w:val="19"/>
        <w:tblW w:w="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02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45" w:hRule="atLeast"/>
        </w:trPr>
        <w:tc>
          <w:tcPr>
            <w:tcBorders>
              <w:top w:val="nil"/>
              <w:left w:val="nil"/>
              <w:bottom w:val="single" w:color="000000" w:sz="2" w:space="0"/>
              <w:right w:val="nil"/>
            </w:tcBorders>
            <w:shd w:val="clear" w:color="auto" w:fill="FFFFFF"/>
            <w:tcMar>
              <w:top w:w="0" w:type="dxa"/>
              <w:left w:w="0" w:type="dxa"/>
              <w:bottom w:w="0" w:type="dxa"/>
              <w:right w:w="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2"/>
                <w:szCs w:val="22"/>
              </w:rPr>
            </w:pPr>
            <w:r>
              <w:rPr>
                <w:sz w:val="22"/>
                <w:szCs w:val="22"/>
                <w:rtl w:val="0"/>
              </w:rPr>
              <w:t>displaying “See Something, Say Something” all day and night for years on end (Watson and Jones 11). This was Orwell’s greatest fear, the fear of technology becoming an essential part of daily life, and later would help governments influence people’s thoughts in hidden ways, as Watson and Jones suggest of “[re-educating Americans] into compliance”(Watson and Jones 12).</w:t>
            </w:r>
          </w:p>
          <w:p>
            <w:r>
              <w:rPr>
                <w:rtl w:val="0"/>
              </w:rPr>
              <w:tab/>
            </w:r>
            <w:r>
              <w:rPr>
                <w:rtl w:val="0"/>
              </w:rPr>
              <w:tab/>
            </w:r>
            <w:r>
              <w:rPr>
                <w:rtl w:val="0"/>
              </w:rPr>
              <w:tab/>
            </w:r>
            <w:r>
              <w:rPr>
                <w:rtl w:val="0"/>
              </w:rPr>
              <w:tab/>
            </w:r>
            <w:r>
              <w:rPr>
                <w:rtl w:val="0"/>
              </w:rPr>
              <w:tab/>
            </w:r>
            <w:r>
              <w:rPr>
                <w:rtl w:val="0"/>
              </w:rPr>
              <w:tab/>
            </w:r>
            <w:r>
              <w:rPr>
                <w:rtl w:val="0"/>
              </w:rPr>
              <w:tab/>
            </w:r>
            <w:r>
              <w:rPr>
                <w:rtl w:val="0"/>
              </w:rPr>
              <w:tab/>
            </w:r>
          </w:p>
          <w:p>
            <w:pPr>
              <w:spacing w:before="240" w:after="240"/>
              <w:rPr>
                <w:sz w:val="22"/>
                <w:szCs w:val="22"/>
              </w:rPr>
            </w:pPr>
            <w:r>
              <w:rPr>
                <w:sz w:val="22"/>
                <w:szCs w:val="22"/>
                <w:rtl w:val="0"/>
              </w:rPr>
              <w:t>Many of Orwell’s dark visions are becoming or are already true in present day society, but some government actions that are happening now are more atrocious than the actions that Big Brother has ever done. Although using propaganda might seem dangerous and extremely effective, it can be prevented if one does not take in information blindly and accept everything that a government claims. It might seem that technology was invented to help the average person with daily life, it can contain more hidden, sinister and military features</w:t>
            </w:r>
          </w:p>
          <w:p>
            <w:r>
              <w:rPr>
                <w:rtl w:val="0"/>
              </w:rPr>
              <w:tab/>
            </w:r>
            <w:r>
              <w:rPr>
                <w:rtl w:val="0"/>
              </w:rPr>
              <w:tab/>
            </w:r>
            <w:r>
              <w:rPr>
                <w:rtl w:val="0"/>
              </w:rPr>
              <w:tab/>
            </w:r>
            <w:r>
              <w:rPr>
                <w:rtl w:val="0"/>
              </w:rPr>
              <w:tab/>
            </w:r>
            <w:r>
              <w:rPr>
                <w:rtl w:val="0"/>
              </w:rPr>
              <w:tab/>
            </w:r>
            <w:r>
              <w:rPr>
                <w:rtl w:val="0"/>
              </w:rPr>
              <w:tab/>
            </w:r>
            <w:r>
              <w:rPr>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tl w:val="0"/>
              </w:rPr>
              <w:tab/>
            </w:r>
            <w:r>
              <w:rPr>
                <w:rtl w:val="0"/>
              </w:rPr>
              <w:tab/>
            </w:r>
            <w:r>
              <w:rPr>
                <w:rtl w:val="0"/>
              </w:rPr>
              <w:tab/>
            </w:r>
            <w:r>
              <w:rPr>
                <w:rtl w:val="0"/>
              </w:rPr>
              <w:tab/>
            </w:r>
            <w:r>
              <w:rPr>
                <w:rtl w:val="0"/>
              </w:rPr>
              <w:tab/>
            </w:r>
            <w:r>
              <w:rPr>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tl w:val="0"/>
              </w:rPr>
              <w:tab/>
            </w:r>
            <w:r>
              <w:rPr>
                <w:rtl w:val="0"/>
              </w:rPr>
              <w:tab/>
            </w:r>
            <w:r>
              <w:rPr>
                <w:rtl w:val="0"/>
              </w:rPr>
              <w:tab/>
            </w:r>
            <w:r>
              <w:rPr>
                <w:rtl w:val="0"/>
              </w:rPr>
              <w:tab/>
            </w:r>
            <w:r>
              <w:rPr>
                <w:rtl w:val="0"/>
              </w:rPr>
              <w:tab/>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5" w:hRule="atLeast"/>
        </w:trPr>
        <w:tc>
          <w:tcPr>
            <w:tcBorders>
              <w:top w:val="single" w:color="000000" w:sz="2" w:space="0"/>
              <w:left w:val="nil"/>
              <w:bottom w:val="nil"/>
              <w:right w:val="nil"/>
            </w:tcBorders>
            <w:shd w:val="clear" w:color="auto" w:fill="FFFFFF"/>
            <w:tcMar>
              <w:top w:w="0" w:type="dxa"/>
              <w:left w:w="0" w:type="dxa"/>
              <w:bottom w:w="0" w:type="dxa"/>
              <w:right w:w="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tl w:val="0"/>
              </w:rPr>
              <w:tab/>
            </w:r>
            <w:r>
              <w:rPr>
                <w:rtl w:val="0"/>
              </w:rPr>
              <w:tab/>
            </w:r>
            <w:r>
              <w:rPr>
                <w:rtl w:val="0"/>
              </w:rPr>
              <w:tab/>
            </w:r>
            <w:r>
              <w:rPr>
                <w:rtl w:val="0"/>
              </w:rPr>
              <w:tab/>
            </w:r>
            <w:r>
              <w:rPr>
                <w:rtl w:val="0"/>
              </w:rPr>
              <w:tab/>
            </w:r>
            <w:r>
              <w:rPr>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p>
        </w:tc>
      </w:tr>
    </w:tbl>
    <w:p>
      <w:r>
        <w:rPr>
          <w:rtl w:val="0"/>
        </w:rPr>
        <w:t>Work Cited</w:t>
      </w:r>
    </w:p>
    <w:p>
      <w:r>
        <w:rPr>
          <w:rtl w:val="0"/>
        </w:rPr>
        <w:t>(MLA style)</w:t>
      </w:r>
    </w:p>
    <w:p>
      <w:r>
        <w:rPr>
          <w:rtl w:val="0"/>
        </w:rPr>
        <w:tab/>
      </w:r>
      <w:r>
        <w:rPr>
          <w:rtl w:val="0"/>
        </w:rPr>
        <w:tab/>
      </w:r>
      <w:r>
        <w:rPr>
          <w:rtl w:val="0"/>
        </w:rPr>
        <w:tab/>
      </w:r>
      <w:r>
        <w:rPr>
          <w:rtl w:val="0"/>
        </w:rPr>
        <w:tab/>
      </w:r>
      <w:r>
        <w:rPr>
          <w:rtl w:val="0"/>
        </w:rPr>
        <w:tab/>
      </w:r>
    </w:p>
    <w:p>
      <w:pPr>
        <w:spacing w:before="240" w:after="240"/>
        <w:rPr>
          <w:sz w:val="22"/>
          <w:szCs w:val="22"/>
        </w:rPr>
      </w:pPr>
      <w:r>
        <w:rPr>
          <w:sz w:val="22"/>
          <w:szCs w:val="22"/>
          <w:rtl w:val="0"/>
        </w:rPr>
        <w:t>Jones, Alex, and Paul Joseph Watson. "Americans Are Now Living in a Society That Rivals Orwell’s 1984." Infowars. 9 Nov. 2011. Web. 17 July 2015. &lt;http://www.infowars.com/americans-are-now-living-in-a-society- that-rivals-orwells-1984/&gt;.</w:t>
      </w:r>
    </w:p>
    <w:p>
      <w:r>
        <w:rPr>
          <w:rtl w:val="0"/>
        </w:rPr>
        <w:tab/>
      </w:r>
      <w:r>
        <w:rPr>
          <w:rtl w:val="0"/>
        </w:rPr>
        <w:tab/>
      </w:r>
      <w:r>
        <w:rPr>
          <w:rtl w:val="0"/>
        </w:rPr>
        <w:tab/>
      </w:r>
      <w:r>
        <w:rPr>
          <w:rtl w:val="0"/>
        </w:rPr>
        <w:tab/>
      </w:r>
      <w:r>
        <w:rPr>
          <w:rtl w:val="0"/>
        </w:rPr>
        <w:tab/>
      </w:r>
    </w:p>
    <w:p>
      <w:pPr>
        <w:spacing w:before="240" w:after="240"/>
        <w:rPr>
          <w:sz w:val="22"/>
          <w:szCs w:val="22"/>
        </w:rPr>
      </w:pPr>
      <w:r>
        <w:rPr>
          <w:sz w:val="22"/>
          <w:szCs w:val="22"/>
          <w:rtl w:val="0"/>
        </w:rPr>
        <w:t>Roy Ogren was head of the English Department at Branford High School, Branford, CT From Rationales for Commonly Challenged Taught Books. Themed issue of Connecticut English Journal, Diane P. Shugert (Ed.), vol. 15, no. 1, Fall 1983.</w:t>
      </w:r>
    </w:p>
    <w:p>
      <w:r>
        <w:rPr>
          <w:rtl w:val="0"/>
        </w:rPr>
        <w:tab/>
      </w:r>
      <w:r>
        <w:rPr>
          <w:rtl w:val="0"/>
        </w:rPr>
        <w:tab/>
      </w:r>
      <w:r>
        <w:rPr>
          <w:rtl w:val="0"/>
        </w:rPr>
        <w:tab/>
      </w:r>
      <w:r>
        <w:rPr>
          <w:rtl w:val="0"/>
        </w:rPr>
        <w:tab/>
      </w:r>
      <w:r>
        <w:rPr>
          <w:rtl w:val="0"/>
        </w:rPr>
        <w:tab/>
      </w:r>
    </w:p>
    <w:p>
      <w:pPr>
        <w:spacing w:before="240" w:after="240"/>
        <w:rPr>
          <w:sz w:val="22"/>
          <w:szCs w:val="22"/>
        </w:rPr>
      </w:pPr>
      <w:r>
        <w:rPr>
          <w:sz w:val="22"/>
          <w:szCs w:val="22"/>
          <w:rtl w:val="0"/>
        </w:rPr>
        <w:t>Orwell, George. 1984 [Nineteen Eight-four]. Penguin. Print.</w:t>
      </w:r>
    </w:p>
    <w:p>
      <w:r>
        <w:rPr>
          <w:rtl w:val="0"/>
        </w:rPr>
        <w:tab/>
      </w:r>
      <w:r>
        <w:rPr>
          <w:rtl w:val="0"/>
        </w:rPr>
        <w:tab/>
      </w:r>
      <w:r>
        <w:rPr>
          <w:rtl w:val="0"/>
        </w:rPr>
        <w:tab/>
      </w:r>
      <w:r>
        <w:rPr>
          <w:rtl w:val="0"/>
        </w:rPr>
        <w:tab/>
      </w:r>
    </w:p>
    <w:p>
      <w:r>
        <w:rPr>
          <w:rtl w:val="0"/>
        </w:rPr>
        <w:tab/>
      </w:r>
      <w:r>
        <w:rPr>
          <w:rtl w:val="0"/>
        </w:rPr>
        <w:tab/>
      </w:r>
      <w:r>
        <w:rPr>
          <w:rtl w:val="0"/>
        </w:rPr>
        <w:tab/>
      </w:r>
    </w:p>
    <w:p>
      <w:r>
        <w:rPr>
          <w:rtl w:val="0"/>
        </w:rPr>
        <w:tab/>
      </w:r>
      <w:r>
        <w:rPr>
          <w:rtl w:val="0"/>
        </w:rPr>
        <w:tab/>
      </w:r>
      <w:r>
        <w:rPr>
          <w:rtl w:val="0"/>
        </w:rPr>
        <w:tab/>
      </w:r>
    </w:p>
    <w:p>
      <w:r>
        <w:rPr>
          <w:rtl w:val="0"/>
        </w:rPr>
        <w:tab/>
      </w:r>
      <w:r>
        <w:rPr>
          <w:rtl w:val="0"/>
        </w:rPr>
        <w:tab/>
      </w:r>
      <w:r>
        <w:rPr>
          <w:rtl w:val="0"/>
        </w:rPr>
        <w:tab/>
      </w:r>
      <w:r>
        <w:rPr>
          <w:rtl w:val="0"/>
        </w:rPr>
        <w:tab/>
      </w:r>
    </w:p>
    <w:p>
      <w:r>
        <w:rPr>
          <w:rtl w:val="0"/>
        </w:rPr>
        <w:tab/>
      </w:r>
      <w:r>
        <w:rPr>
          <w:rtl w:val="0"/>
        </w:rPr>
        <w:tab/>
      </w:r>
      <w:r>
        <w:rPr>
          <w:rtl w:val="0"/>
        </w:rPr>
        <w:tab/>
      </w:r>
      <w:r>
        <w:rPr>
          <w:rtl w:val="0"/>
        </w:rPr>
        <w:tab/>
      </w:r>
      <w:r>
        <w:rPr>
          <w:rtl w:val="0"/>
        </w:rPr>
        <w:tab/>
      </w:r>
    </w:p>
    <w:p>
      <w:pPr>
        <w:spacing w:before="240" w:after="240"/>
      </w:pPr>
    </w:p>
    <w:p>
      <w:r>
        <w:rPr>
          <w:rtl w:val="0"/>
        </w:rPr>
        <w:tab/>
      </w:r>
      <w:r>
        <w:rPr>
          <w:rtl w:val="0"/>
        </w:rPr>
        <w:tab/>
      </w:r>
      <w:r>
        <w:rPr>
          <w:rtl w:val="0"/>
        </w:rPr>
        <w:tab/>
      </w:r>
      <w:r>
        <w:rPr>
          <w:rtl w:val="0"/>
        </w:rPr>
        <w:tab/>
      </w:r>
    </w:p>
    <w:p>
      <w:r>
        <w:rPr>
          <w:rtl w:val="0"/>
        </w:rPr>
        <w:tab/>
      </w:r>
      <w:r>
        <w:rPr>
          <w:rtl w:val="0"/>
        </w:rPr>
        <w:tab/>
      </w:r>
      <w:r>
        <w:rPr>
          <w:rtl w:val="0"/>
        </w:rPr>
        <w:tab/>
      </w:r>
    </w:p>
    <w:p>
      <w:r>
        <w:rPr>
          <w:rtl w:val="0"/>
        </w:rPr>
        <w:tab/>
      </w:r>
      <w:r>
        <w:rPr>
          <w:rtl w:val="0"/>
        </w:rPr>
        <w:tab/>
      </w:r>
    </w:p>
    <w:p/>
    <w:sectPr>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C586297"/>
    <w:rsid w:val="22E948D4"/>
    <w:rsid w:val="2419355F"/>
    <w:rsid w:val="726B03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MY"/>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next w:val="1"/>
    <w:link w:val="15"/>
    <w:qFormat/>
    <w:uiPriority w:val="9"/>
    <w:pPr>
      <w:spacing w:before="100" w:beforeAutospacing="1" w:after="100" w:afterAutospacing="1"/>
      <w:outlineLvl w:val="1"/>
    </w:pPr>
    <w:rPr>
      <w:rFonts w:ascii="Times New Roman" w:hAnsi="Times New Roman" w:eastAsia="Times New Roman" w:cs="Times New Roman"/>
      <w:b/>
      <w:bCs/>
      <w:sz w:val="36"/>
      <w:szCs w:val="36"/>
      <w:lang w:val="en-MY" w:eastAsia="en-GB"/>
    </w:rPr>
  </w:style>
  <w:style w:type="paragraph" w:styleId="4">
    <w:name w:val="heading 3"/>
    <w:next w:val="1"/>
    <w:link w:val="16"/>
    <w:qFormat/>
    <w:uiPriority w:val="9"/>
    <w:pPr>
      <w:spacing w:before="100" w:beforeAutospacing="1" w:after="100" w:afterAutospacing="1"/>
      <w:outlineLvl w:val="2"/>
    </w:pPr>
    <w:rPr>
      <w:rFonts w:ascii="Times New Roman" w:hAnsi="Times New Roman" w:eastAsia="Times New Roman" w:cs="Times New Roman"/>
      <w:b/>
      <w:bCs/>
      <w:sz w:val="27"/>
      <w:szCs w:val="27"/>
      <w:lang w:val="en-MY" w:eastAsia="en-GB"/>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0" w:type="dxa"/>
        <w:bottom w:w="0" w:type="dxa"/>
        <w:right w:w="0" w:type="dxa"/>
      </w:tblCellMar>
    </w:tblPr>
  </w:style>
  <w:style w:type="paragraph" w:styleId="10">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en-GB"/>
    </w:rPr>
  </w:style>
  <w:style w:type="character" w:styleId="11">
    <w:name w:val="Strong"/>
    <w:basedOn w:val="8"/>
    <w:qFormat/>
    <w:uiPriority w:val="22"/>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character" w:customStyle="1" w:styleId="15">
    <w:name w:val="Heading 2 Char"/>
    <w:basedOn w:val="8"/>
    <w:link w:val="3"/>
    <w:qFormat/>
    <w:uiPriority w:val="9"/>
    <w:rPr>
      <w:rFonts w:ascii="Times New Roman" w:hAnsi="Times New Roman" w:eastAsia="Times New Roman" w:cs="Times New Roman"/>
      <w:b/>
      <w:bCs/>
      <w:sz w:val="36"/>
      <w:szCs w:val="36"/>
      <w:lang w:eastAsia="en-GB"/>
    </w:rPr>
  </w:style>
  <w:style w:type="character" w:customStyle="1" w:styleId="16">
    <w:name w:val="Heading 3 Char"/>
    <w:basedOn w:val="8"/>
    <w:link w:val="4"/>
    <w:qFormat/>
    <w:uiPriority w:val="9"/>
    <w:rPr>
      <w:rFonts w:ascii="Times New Roman" w:hAnsi="Times New Roman" w:eastAsia="Times New Roman" w:cs="Times New Roman"/>
      <w:b/>
      <w:bCs/>
      <w:sz w:val="27"/>
      <w:szCs w:val="27"/>
      <w:lang w:eastAsia="en-GB"/>
    </w:rPr>
  </w:style>
  <w:style w:type="character" w:customStyle="1" w:styleId="17">
    <w:name w:val="apple-converted-space"/>
    <w:basedOn w:val="8"/>
    <w:uiPriority w:val="0"/>
  </w:style>
  <w:style w:type="table" w:customStyle="1" w:styleId="18">
    <w:name w:val="_Style 20"/>
    <w:basedOn w:val="14"/>
    <w:qFormat/>
    <w:uiPriority w:val="0"/>
    <w:tblPr>
      <w:tblCellMar>
        <w:top w:w="0" w:type="dxa"/>
        <w:left w:w="0" w:type="dxa"/>
        <w:bottom w:w="0" w:type="dxa"/>
        <w:right w:w="0" w:type="dxa"/>
      </w:tblCellMar>
    </w:tblPr>
    <w:tcPr>
      <w:shd w:val="clear" w:color="auto" w:fill="FFFFFF"/>
    </w:tcPr>
  </w:style>
  <w:style w:type="table" w:customStyle="1" w:styleId="19">
    <w:name w:val="_Style 21"/>
    <w:basedOn w:val="14"/>
    <w:qFormat/>
    <w:uiPriority w:val="0"/>
    <w:tblPr>
      <w:tblCellMar>
        <w:top w:w="0" w:type="dxa"/>
        <w:left w:w="0" w:type="dxa"/>
        <w:bottom w:w="0" w:type="dxa"/>
        <w:right w:w="0" w:type="dxa"/>
      </w:tblCellMar>
    </w:tblPr>
    <w:tcPr>
      <w:shd w:val="clear" w:color="auto" w:fill="FFFFFF"/>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QsOio3jt4UYtrpldxFDMlR+LWA==">AMUW2mVpLLiBpoi9S8LQW+8cWLz48noVwuu+UlAkXkk00T/GJw+pFbEm5gKV63y1hz6pmFK8f5SqPfvDoBTKxQGsilsR4W4yE/xB2Z2IMP61QkML1iM2sB8=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379</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2023-04-10T11:22:00Z</dcterms:created>
  <dc:creator>Pham Tuan Anh (FE FPTU CT)</dc:creator>
  <cp:lastModifiedBy>Ngọc Nguyên</cp:lastModifiedBy>
  <dcterms:modified xsi:type="dcterms:W3CDTF">2024-05-17T07:27:11Z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9681EEAE20F9439ABCC53093CE804739_12</vt:lpwstr>
  </property>
</Properties>
</file>