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2DAA" w14:textId="77777777" w:rsidR="00FA12A6" w:rsidRPr="00FA12A6" w:rsidRDefault="00FA12A6" w:rsidP="00FA12A6">
      <w:pPr>
        <w:jc w:val="left"/>
        <w:rPr>
          <w:rFonts w:ascii="Times New Roman" w:hAnsi="Times New Roman" w:cs="Times New Roman"/>
          <w:sz w:val="26"/>
          <w:szCs w:val="26"/>
        </w:rPr>
      </w:pPr>
      <w:r w:rsidRPr="00FA12A6">
        <w:rPr>
          <w:rFonts w:ascii="Times New Roman" w:hAnsi="Times New Roman" w:cs="Times New Roman"/>
          <w:b/>
          <w:bCs/>
          <w:sz w:val="26"/>
          <w:szCs w:val="26"/>
        </w:rPr>
        <w:t>Chủ đề:</w:t>
      </w:r>
      <w:r w:rsidRPr="00FA12A6">
        <w:rPr>
          <w:rFonts w:ascii="Times New Roman" w:hAnsi="Times New Roman" w:cs="Times New Roman"/>
          <w:sz w:val="26"/>
          <w:szCs w:val="26"/>
        </w:rPr>
        <w:t xml:space="preserve"> Modular decomposition, domain partitioning.</w:t>
      </w:r>
    </w:p>
    <w:p w14:paraId="6D1C80AF" w14:textId="77777777" w:rsidR="00FA12A6" w:rsidRPr="00FA12A6" w:rsidRDefault="00FA12A6" w:rsidP="00FA12A6">
      <w:pPr>
        <w:jc w:val="left"/>
        <w:rPr>
          <w:rFonts w:ascii="Times New Roman" w:hAnsi="Times New Roman" w:cs="Times New Roman"/>
          <w:sz w:val="26"/>
          <w:szCs w:val="26"/>
        </w:rPr>
      </w:pPr>
      <w:r w:rsidRPr="00FA12A6">
        <w:rPr>
          <w:rFonts w:ascii="Times New Roman" w:hAnsi="Times New Roman" w:cs="Times New Roman"/>
          <w:sz w:val="26"/>
          <w:szCs w:val="26"/>
        </w:rPr>
        <w:t>Thiết kế hệ thống “Course Management” và:</w:t>
      </w:r>
    </w:p>
    <w:p w14:paraId="7981A697" w14:textId="6D362896" w:rsidR="00FA12A6" w:rsidRDefault="00FA12A6" w:rsidP="00FA12A6">
      <w:pPr>
        <w:numPr>
          <w:ilvl w:val="0"/>
          <w:numId w:val="1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4080A">
        <w:rPr>
          <w:rFonts w:ascii="Times New Roman" w:hAnsi="Times New Roman" w:cs="Times New Roman"/>
          <w:b/>
          <w:bCs/>
          <w:sz w:val="26"/>
          <w:szCs w:val="26"/>
        </w:rPr>
        <w:t>Phân chia thành module theo Domain Decomposition.</w:t>
      </w:r>
      <w:r w:rsidRPr="0064080A"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A726F7">
        <w:rPr>
          <w:rFonts w:ascii="Times New Roman" w:hAnsi="Times New Roman" w:cs="Times New Roman"/>
          <w:sz w:val="26"/>
          <w:szCs w:val="26"/>
        </w:rPr>
        <w:t>Mỗi module là 1 đơn vị độc lập, chứa toàn bộ logic để hoàn thành 1 nhiệm vụ cụ thể của doanh nghiệp</w:t>
      </w:r>
    </w:p>
    <w:p w14:paraId="65BCE2AE" w14:textId="095EAC1D" w:rsidR="00EC0636" w:rsidRDefault="00EC0636" w:rsidP="00EC0636">
      <w:pPr>
        <w:ind w:left="360" w:firstLine="0"/>
        <w:jc w:val="left"/>
        <w:rPr>
          <w:rFonts w:ascii="Times New Roman" w:hAnsi="Times New Roman" w:cs="Times New Roman"/>
          <w:sz w:val="26"/>
          <w:szCs w:val="26"/>
        </w:rPr>
      </w:pPr>
      <w:r w:rsidRPr="00EC0636">
        <w:rPr>
          <w:rFonts w:ascii="Times New Roman" w:hAnsi="Times New Roman" w:cs="Times New Roman"/>
          <w:b/>
          <w:bCs/>
          <w:sz w:val="26"/>
          <w:szCs w:val="26"/>
        </w:rPr>
        <w:t>Nguyên lý:</w:t>
      </w:r>
      <w:r w:rsidRPr="00EC0636">
        <w:rPr>
          <w:rFonts w:ascii="Times New Roman" w:hAnsi="Times New Roman" w:cs="Times New Roman"/>
          <w:sz w:val="26"/>
          <w:szCs w:val="26"/>
        </w:rPr>
        <w:t xml:space="preserve"> Áp dụng tư duy </w:t>
      </w:r>
      <w:r w:rsidRPr="00EC0636">
        <w:rPr>
          <w:rFonts w:ascii="Times New Roman" w:hAnsi="Times New Roman" w:cs="Times New Roman"/>
          <w:b/>
          <w:bCs/>
          <w:sz w:val="26"/>
          <w:szCs w:val="26"/>
        </w:rPr>
        <w:t>Domain-Driven Design (DDD)</w:t>
      </w:r>
      <w:r w:rsidRPr="00EC0636">
        <w:rPr>
          <w:rFonts w:ascii="Times New Roman" w:hAnsi="Times New Roman" w:cs="Times New Roman"/>
          <w:sz w:val="26"/>
          <w:szCs w:val="26"/>
        </w:rPr>
        <w:t xml:space="preserve">, chia hệ thống thành các </w:t>
      </w:r>
      <w:r w:rsidRPr="00EC0636">
        <w:rPr>
          <w:rFonts w:ascii="Times New Roman" w:hAnsi="Times New Roman" w:cs="Times New Roman"/>
          <w:b/>
          <w:bCs/>
          <w:sz w:val="26"/>
          <w:szCs w:val="26"/>
        </w:rPr>
        <w:t>Bounded Contexts</w:t>
      </w:r>
      <w:r w:rsidRPr="00EC0636">
        <w:rPr>
          <w:rFonts w:ascii="Times New Roman" w:hAnsi="Times New Roman" w:cs="Times New Roman"/>
          <w:sz w:val="26"/>
          <w:szCs w:val="26"/>
        </w:rPr>
        <w:t xml:space="preserve"> độc lập. Mỗi mô-đun đại diện cho một chức năng kinh doanh hoàn chỉnh.</w:t>
      </w:r>
    </w:p>
    <w:p w14:paraId="4C5CCD9F" w14:textId="561054CE" w:rsidR="00A726F7" w:rsidRPr="00EC0636" w:rsidRDefault="00A726F7" w:rsidP="00EC0636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EC0636">
        <w:rPr>
          <w:rFonts w:ascii="Times New Roman" w:hAnsi="Times New Roman" w:cs="Times New Roman"/>
          <w:sz w:val="26"/>
          <w:szCs w:val="26"/>
        </w:rPr>
        <w:t>Hệ thống Course Management sẽ chia thành cách phần sau:</w:t>
      </w:r>
    </w:p>
    <w:p w14:paraId="1E760C93" w14:textId="77777777" w:rsidR="00EC0636" w:rsidRPr="00EC0636" w:rsidRDefault="00EC0636" w:rsidP="00EC063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EC0636">
        <w:rPr>
          <w:b/>
          <w:bCs/>
          <w:sz w:val="26"/>
          <w:szCs w:val="26"/>
        </w:rPr>
        <w:t>Course Module:</w:t>
      </w:r>
      <w:r w:rsidRPr="00EC0636">
        <w:rPr>
          <w:sz w:val="26"/>
          <w:szCs w:val="26"/>
        </w:rPr>
        <w:t xml:space="preserve"> Chứa mọi thứ liên quan đến bài giảng, tài liệu, video.</w:t>
      </w:r>
    </w:p>
    <w:p w14:paraId="31CD384C" w14:textId="77777777" w:rsidR="00EC0636" w:rsidRPr="00EC0636" w:rsidRDefault="00EC0636" w:rsidP="00EC063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EC0636">
        <w:rPr>
          <w:b/>
          <w:bCs/>
          <w:sz w:val="26"/>
          <w:szCs w:val="26"/>
        </w:rPr>
        <w:t>User/Identity Module:</w:t>
      </w:r>
      <w:r w:rsidRPr="00EC0636">
        <w:rPr>
          <w:sz w:val="26"/>
          <w:szCs w:val="26"/>
        </w:rPr>
        <w:t xml:space="preserve"> Quản lý thông tin giảng viên, sinh viên và phân quyền.</w:t>
      </w:r>
    </w:p>
    <w:p w14:paraId="28F58DBC" w14:textId="77777777" w:rsidR="00EC0636" w:rsidRPr="00EC0636" w:rsidRDefault="00EC0636" w:rsidP="00EC063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EC0636">
        <w:rPr>
          <w:b/>
          <w:bCs/>
          <w:sz w:val="26"/>
          <w:szCs w:val="26"/>
        </w:rPr>
        <w:t>Enrollment Module:</w:t>
      </w:r>
      <w:r w:rsidRPr="00EC0636">
        <w:rPr>
          <w:sz w:val="26"/>
          <w:szCs w:val="26"/>
        </w:rPr>
        <w:t xml:space="preserve"> Xử lý việc đăng ký học, quản lý danh sách lớp.</w:t>
      </w:r>
    </w:p>
    <w:p w14:paraId="1ECE2678" w14:textId="3790DF32" w:rsidR="00A726F7" w:rsidRPr="00EC0636" w:rsidRDefault="00EC0636" w:rsidP="00EC0636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EC0636">
        <w:rPr>
          <w:b/>
          <w:bCs/>
          <w:sz w:val="26"/>
          <w:szCs w:val="26"/>
        </w:rPr>
        <w:t>Assessment Module:</w:t>
      </w:r>
      <w:r w:rsidRPr="00EC0636">
        <w:rPr>
          <w:sz w:val="26"/>
          <w:szCs w:val="26"/>
        </w:rPr>
        <w:t xml:space="preserve"> Quản lý bài tập, chấm điểm và cấp chứng chỉ.</w:t>
      </w:r>
    </w:p>
    <w:p w14:paraId="51235D10" w14:textId="65F28649" w:rsidR="00225C15" w:rsidRDefault="00FA12A6" w:rsidP="00FA12A6">
      <w:pPr>
        <w:numPr>
          <w:ilvl w:val="0"/>
          <w:numId w:val="1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4080A">
        <w:rPr>
          <w:rFonts w:ascii="Times New Roman" w:hAnsi="Times New Roman" w:cs="Times New Roman"/>
          <w:b/>
          <w:bCs/>
          <w:sz w:val="26"/>
          <w:szCs w:val="26"/>
        </w:rPr>
        <w:t>Phân chia lại theo Technical Partitioning.</w:t>
      </w:r>
      <w:r w:rsidRPr="0064080A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225C15" w:rsidRPr="00225C15">
        <w:rPr>
          <w:rFonts w:ascii="Times New Roman" w:hAnsi="Times New Roman" w:cs="Times New Roman"/>
          <w:b/>
          <w:bCs/>
          <w:sz w:val="26"/>
          <w:szCs w:val="26"/>
        </w:rPr>
        <w:t>Nguyên lý:</w:t>
      </w:r>
      <w:r w:rsidR="00225C15" w:rsidRPr="00225C15">
        <w:rPr>
          <w:rFonts w:ascii="Times New Roman" w:hAnsi="Times New Roman" w:cs="Times New Roman"/>
          <w:sz w:val="26"/>
          <w:szCs w:val="26"/>
        </w:rPr>
        <w:t xml:space="preserve"> Áp dụng tư duy </w:t>
      </w:r>
      <w:r w:rsidR="00225C15" w:rsidRPr="00225C15">
        <w:rPr>
          <w:rFonts w:ascii="Times New Roman" w:hAnsi="Times New Roman" w:cs="Times New Roman"/>
          <w:b/>
          <w:bCs/>
          <w:sz w:val="26"/>
          <w:szCs w:val="26"/>
        </w:rPr>
        <w:t>Domain-Driven Design (DDD)</w:t>
      </w:r>
      <w:r w:rsidR="00225C15" w:rsidRPr="00225C15">
        <w:rPr>
          <w:rFonts w:ascii="Times New Roman" w:hAnsi="Times New Roman" w:cs="Times New Roman"/>
          <w:sz w:val="26"/>
          <w:szCs w:val="26"/>
        </w:rPr>
        <w:t xml:space="preserve">, chia hệ thống thành các </w:t>
      </w:r>
      <w:r w:rsidR="00225C15" w:rsidRPr="00225C15">
        <w:rPr>
          <w:rFonts w:ascii="Times New Roman" w:hAnsi="Times New Roman" w:cs="Times New Roman"/>
          <w:b/>
          <w:bCs/>
          <w:sz w:val="26"/>
          <w:szCs w:val="26"/>
        </w:rPr>
        <w:t>Bounded Contexts</w:t>
      </w:r>
      <w:r w:rsidR="00225C15" w:rsidRPr="00225C15">
        <w:rPr>
          <w:rFonts w:ascii="Times New Roman" w:hAnsi="Times New Roman" w:cs="Times New Roman"/>
          <w:sz w:val="26"/>
          <w:szCs w:val="26"/>
        </w:rPr>
        <w:t xml:space="preserve"> độc lập. Mỗi mô-đun đại diện cho một chức năng kinh doanh hoàn chỉnh</w:t>
      </w:r>
      <w:r w:rsidR="00225C15">
        <w:rPr>
          <w:rFonts w:ascii="Times New Roman" w:hAnsi="Times New Roman" w:cs="Times New Roman"/>
          <w:sz w:val="26"/>
          <w:szCs w:val="26"/>
        </w:rPr>
        <w:t>.</w:t>
      </w:r>
    </w:p>
    <w:p w14:paraId="6B3294E5" w14:textId="77777777" w:rsidR="00225C15" w:rsidRPr="00225C15" w:rsidRDefault="00225C15" w:rsidP="00225C15">
      <w:pPr>
        <w:ind w:left="360"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Mô hình phân rã:</w:t>
      </w:r>
    </w:p>
    <w:p w14:paraId="0E871339" w14:textId="77777777" w:rsidR="00225C15" w:rsidRPr="00225C15" w:rsidRDefault="00225C15" w:rsidP="00225C15">
      <w:pPr>
        <w:numPr>
          <w:ilvl w:val="0"/>
          <w:numId w:val="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Presentation Layer:</w:t>
      </w:r>
      <w:r w:rsidRPr="00225C15">
        <w:rPr>
          <w:rFonts w:ascii="Times New Roman" w:hAnsi="Times New Roman" w:cs="Times New Roman"/>
          <w:sz w:val="26"/>
          <w:szCs w:val="26"/>
        </w:rPr>
        <w:t xml:space="preserve"> Xử lý giao diện người dùng (UI), điều hướng và chuyển đổi giao thức (REST/GraphQL).</w:t>
      </w:r>
    </w:p>
    <w:p w14:paraId="6EF93943" w14:textId="77777777" w:rsidR="00225C15" w:rsidRPr="00225C15" w:rsidRDefault="00225C15" w:rsidP="00225C15">
      <w:pPr>
        <w:numPr>
          <w:ilvl w:val="0"/>
          <w:numId w:val="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Business Logic Layer:</w:t>
      </w:r>
      <w:r w:rsidRPr="00225C15">
        <w:rPr>
          <w:rFonts w:ascii="Times New Roman" w:hAnsi="Times New Roman" w:cs="Times New Roman"/>
          <w:sz w:val="26"/>
          <w:szCs w:val="26"/>
        </w:rPr>
        <w:t xml:space="preserve"> Tập trung toàn bộ quy tắc nghiệp vụ của hệ thống vào một tầng xử lý trung tâm.</w:t>
      </w:r>
    </w:p>
    <w:p w14:paraId="6A16AB16" w14:textId="77777777" w:rsidR="00225C15" w:rsidRPr="00225C15" w:rsidRDefault="00225C15" w:rsidP="00225C15">
      <w:pPr>
        <w:numPr>
          <w:ilvl w:val="0"/>
          <w:numId w:val="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Data Access Layer (Persistence):</w:t>
      </w:r>
      <w:r w:rsidRPr="00225C15">
        <w:rPr>
          <w:rFonts w:ascii="Times New Roman" w:hAnsi="Times New Roman" w:cs="Times New Roman"/>
          <w:sz w:val="26"/>
          <w:szCs w:val="26"/>
        </w:rPr>
        <w:t xml:space="preserve"> Trừu tượng hóa việc giao tiếp với hệ quản trị cơ sở dữ liệu (ORMs, Repositories).</w:t>
      </w:r>
    </w:p>
    <w:p w14:paraId="7DE0FA25" w14:textId="35700C77" w:rsidR="00FA12A6" w:rsidRPr="00225C15" w:rsidRDefault="00225C15" w:rsidP="00225C15">
      <w:pPr>
        <w:numPr>
          <w:ilvl w:val="0"/>
          <w:numId w:val="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Cross-cutting Concerns:</w:t>
      </w:r>
      <w:r w:rsidRPr="00225C15">
        <w:rPr>
          <w:rFonts w:ascii="Times New Roman" w:hAnsi="Times New Roman" w:cs="Times New Roman"/>
          <w:sz w:val="26"/>
          <w:szCs w:val="26"/>
        </w:rPr>
        <w:t xml:space="preserve"> Các dịch vụ dùng chung như Security, Logging và Caching.</w:t>
      </w:r>
    </w:p>
    <w:p w14:paraId="6BF99FFB" w14:textId="16B19363" w:rsidR="00225C15" w:rsidRPr="0064080A" w:rsidRDefault="00FA12A6" w:rsidP="00FA12A6">
      <w:pPr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4080A">
        <w:rPr>
          <w:rFonts w:ascii="Times New Roman" w:hAnsi="Times New Roman" w:cs="Times New Roman"/>
          <w:b/>
          <w:bCs/>
          <w:sz w:val="26"/>
          <w:szCs w:val="26"/>
        </w:rPr>
        <w:t>Giải thích tại sao hai cách cho kết quả khác nhau.</w:t>
      </w:r>
      <w:r w:rsidRPr="0064080A">
        <w:rPr>
          <w:rFonts w:ascii="Times New Roman" w:hAnsi="Times New Roman" w:cs="Times New Roman"/>
          <w:b/>
          <w:bCs/>
          <w:sz w:val="26"/>
          <w:szCs w:val="26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9"/>
        <w:gridCol w:w="2779"/>
        <w:gridCol w:w="2780"/>
      </w:tblGrid>
      <w:tr w:rsidR="00225C15" w14:paraId="1EDA9B38" w14:textId="77777777" w:rsidTr="00225C15">
        <w:tc>
          <w:tcPr>
            <w:tcW w:w="2779" w:type="dxa"/>
          </w:tcPr>
          <w:p w14:paraId="0CE3E8E5" w14:textId="20976D3E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Tiêu chí so sánh</w:t>
            </w:r>
          </w:p>
        </w:tc>
        <w:tc>
          <w:tcPr>
            <w:tcW w:w="2779" w:type="dxa"/>
          </w:tcPr>
          <w:p w14:paraId="1E6A500B" w14:textId="067CF03C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Domain Decomposition</w:t>
            </w:r>
          </w:p>
        </w:tc>
        <w:tc>
          <w:tcPr>
            <w:tcW w:w="2780" w:type="dxa"/>
          </w:tcPr>
          <w:p w14:paraId="6F8D67F8" w14:textId="7E4E13F2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Technical Partitioning</w:t>
            </w:r>
          </w:p>
        </w:tc>
      </w:tr>
      <w:tr w:rsidR="00225C15" w14:paraId="6C44EA36" w14:textId="77777777" w:rsidTr="00225C15">
        <w:tc>
          <w:tcPr>
            <w:tcW w:w="2779" w:type="dxa"/>
          </w:tcPr>
          <w:p w14:paraId="49048C0E" w14:textId="587A0DD9" w:rsidR="00225C15" w:rsidRP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Trục phân chia</w:t>
            </w:r>
          </w:p>
        </w:tc>
        <w:tc>
          <w:tcPr>
            <w:tcW w:w="2779" w:type="dxa"/>
          </w:tcPr>
          <w:p w14:paraId="4E7DC269" w14:textId="034DB5D4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Chiều dọc (Vertical Slicing)</w:t>
            </w:r>
          </w:p>
        </w:tc>
        <w:tc>
          <w:tcPr>
            <w:tcW w:w="2780" w:type="dxa"/>
          </w:tcPr>
          <w:p w14:paraId="4998215E" w14:textId="62783258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Chiều ngang (Horizontal Layering)</w:t>
            </w:r>
          </w:p>
        </w:tc>
      </w:tr>
      <w:tr w:rsidR="00225C15" w14:paraId="4494DC4D" w14:textId="77777777" w:rsidTr="00225C15">
        <w:tc>
          <w:tcPr>
            <w:tcW w:w="2779" w:type="dxa"/>
          </w:tcPr>
          <w:p w14:paraId="43816C37" w14:textId="00C55FB5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Tính liên kết (Coupling)</w:t>
            </w:r>
          </w:p>
        </w:tc>
        <w:tc>
          <w:tcPr>
            <w:tcW w:w="2779" w:type="dxa"/>
          </w:tcPr>
          <w:p w14:paraId="57214EA6" w14:textId="6A1C3D16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Loose Coupling:</w:t>
            </w: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 xml:space="preserve"> Thay đổi trong một Domain ít ảnh hưởng đến Domain khác.</w:t>
            </w:r>
          </w:p>
        </w:tc>
        <w:tc>
          <w:tcPr>
            <w:tcW w:w="2780" w:type="dxa"/>
          </w:tcPr>
          <w:p w14:paraId="33D319E3" w14:textId="5DB39E4A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Tight Coupling: Một thay đổi nhỏ ở DB có thể buộc phải sửa lại tất cả các lớp phía trên.</w:t>
            </w:r>
          </w:p>
        </w:tc>
      </w:tr>
      <w:tr w:rsidR="00225C15" w14:paraId="79B10D2B" w14:textId="77777777" w:rsidTr="00225C15">
        <w:tc>
          <w:tcPr>
            <w:tcW w:w="2779" w:type="dxa"/>
          </w:tcPr>
          <w:p w14:paraId="1DD450B7" w14:textId="7C0C2A54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Tính gắn kết (Cohesion)</w:t>
            </w:r>
          </w:p>
        </w:tc>
        <w:tc>
          <w:tcPr>
            <w:tcW w:w="2779" w:type="dxa"/>
          </w:tcPr>
          <w:p w14:paraId="75292EAE" w14:textId="377F7024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Functional Cohesion:</w:t>
            </w: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 xml:space="preserve"> Gom các thành phần có cùng mục tiêu nghiệp vụ.</w:t>
            </w:r>
          </w:p>
        </w:tc>
        <w:tc>
          <w:tcPr>
            <w:tcW w:w="2780" w:type="dxa"/>
          </w:tcPr>
          <w:p w14:paraId="47F0BDE0" w14:textId="79977DFB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Logical Cohesion:</w:t>
            </w: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 xml:space="preserve"> Gom các thành phần có cùng bản chất kỹ thuật.</w:t>
            </w:r>
          </w:p>
        </w:tc>
      </w:tr>
      <w:tr w:rsidR="00225C15" w14:paraId="1458DBEB" w14:textId="77777777" w:rsidTr="00225C15">
        <w:tc>
          <w:tcPr>
            <w:tcW w:w="2779" w:type="dxa"/>
          </w:tcPr>
          <w:p w14:paraId="18531FD0" w14:textId="65476190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Chi phí bảo trì</w:t>
            </w:r>
          </w:p>
        </w:tc>
        <w:tc>
          <w:tcPr>
            <w:tcW w:w="2779" w:type="dxa"/>
          </w:tcPr>
          <w:p w14:paraId="47F82556" w14:textId="74E7E432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Thấp hơn đối với hệ thống lớn (dễ định vị lỗi theo tính năng).</w:t>
            </w:r>
          </w:p>
        </w:tc>
        <w:tc>
          <w:tcPr>
            <w:tcW w:w="2780" w:type="dxa"/>
          </w:tcPr>
          <w:p w14:paraId="15BD259E" w14:textId="08765AE7" w:rsidR="00225C15" w:rsidRDefault="00225C15" w:rsidP="00225C1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25C15">
              <w:rPr>
                <w:rFonts w:ascii="Times New Roman" w:hAnsi="Times New Roman" w:cs="Times New Roman"/>
                <w:sz w:val="26"/>
                <w:szCs w:val="26"/>
              </w:rPr>
              <w:t>Thấp hơn đối với hệ thống cực nhỏ (dễ thiết lập ban đầu).</w:t>
            </w:r>
          </w:p>
        </w:tc>
      </w:tr>
    </w:tbl>
    <w:p w14:paraId="3AE9510E" w14:textId="57C2EC8C" w:rsidR="00FA12A6" w:rsidRPr="00FA12A6" w:rsidRDefault="00FA12A6" w:rsidP="00225C15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3D76A6B" w14:textId="3927494D" w:rsidR="00FA12A6" w:rsidRDefault="00FA12A6" w:rsidP="00FA12A6">
      <w:pPr>
        <w:numPr>
          <w:ilvl w:val="0"/>
          <w:numId w:val="1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4080A">
        <w:rPr>
          <w:rFonts w:ascii="Times New Roman" w:hAnsi="Times New Roman" w:cs="Times New Roman"/>
          <w:b/>
          <w:bCs/>
          <w:sz w:val="26"/>
          <w:szCs w:val="26"/>
        </w:rPr>
        <w:t>Đưa ra quyết định chọn kiến trúc mô-đun nào.</w:t>
      </w:r>
      <w:r w:rsidRPr="0064080A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FA12A6">
        <w:rPr>
          <w:rFonts w:ascii="Times New Roman" w:hAnsi="Times New Roman" w:cs="Times New Roman"/>
          <w:sz w:val="26"/>
          <w:szCs w:val="26"/>
        </w:rPr>
        <w:br/>
      </w:r>
      <w:r w:rsidR="00225C15" w:rsidRPr="00225C15">
        <w:rPr>
          <w:rFonts w:ascii="Times New Roman" w:hAnsi="Times New Roman" w:cs="Times New Roman"/>
          <w:sz w:val="26"/>
          <w:szCs w:val="26"/>
        </w:rPr>
        <w:t xml:space="preserve">Chọn kiến trúc </w:t>
      </w:r>
      <w:r w:rsidR="00225C15" w:rsidRPr="00225C15">
        <w:rPr>
          <w:rFonts w:ascii="Times New Roman" w:hAnsi="Times New Roman" w:cs="Times New Roman"/>
          <w:b/>
          <w:bCs/>
          <w:sz w:val="26"/>
          <w:szCs w:val="26"/>
        </w:rPr>
        <w:t>Domain Decomposition</w:t>
      </w:r>
      <w:r w:rsidR="00225C15" w:rsidRPr="00225C15">
        <w:rPr>
          <w:rFonts w:ascii="Times New Roman" w:hAnsi="Times New Roman" w:cs="Times New Roman"/>
          <w:sz w:val="26"/>
          <w:szCs w:val="26"/>
        </w:rPr>
        <w:t>.</w:t>
      </w:r>
    </w:p>
    <w:p w14:paraId="172D36EF" w14:textId="69CF2527" w:rsidR="00225C15" w:rsidRDefault="00225C15" w:rsidP="00225C15">
      <w:pPr>
        <w:ind w:left="720"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Bởi vì:</w:t>
      </w:r>
    </w:p>
    <w:p w14:paraId="518916DF" w14:textId="6C227424" w:rsidR="00225C15" w:rsidRPr="00225C15" w:rsidRDefault="00225C15" w:rsidP="00225C15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Tính tự trị (Autonomy):</w:t>
      </w:r>
      <w:r w:rsidRPr="00225C15">
        <w:rPr>
          <w:rFonts w:ascii="Times New Roman" w:hAnsi="Times New Roman" w:cs="Times New Roman"/>
          <w:sz w:val="26"/>
          <w:szCs w:val="26"/>
        </w:rPr>
        <w:t xml:space="preserve"> Trong hệ thống Course Management, các module như </w:t>
      </w:r>
      <w:r w:rsidRPr="00225C15">
        <w:rPr>
          <w:rFonts w:ascii="Times New Roman" w:hAnsi="Times New Roman" w:cs="Times New Roman"/>
          <w:i/>
          <w:iCs/>
          <w:sz w:val="26"/>
          <w:szCs w:val="26"/>
        </w:rPr>
        <w:t>Assessment</w:t>
      </w:r>
      <w:r w:rsidRPr="00225C15">
        <w:rPr>
          <w:rFonts w:ascii="Times New Roman" w:hAnsi="Times New Roman" w:cs="Times New Roman"/>
          <w:sz w:val="26"/>
          <w:szCs w:val="26"/>
        </w:rPr>
        <w:t xml:space="preserve"> và </w:t>
      </w:r>
      <w:r w:rsidRPr="00225C15">
        <w:rPr>
          <w:rFonts w:ascii="Times New Roman" w:hAnsi="Times New Roman" w:cs="Times New Roman"/>
          <w:i/>
          <w:iCs/>
          <w:sz w:val="26"/>
          <w:szCs w:val="26"/>
        </w:rPr>
        <w:t>Content</w:t>
      </w:r>
      <w:r w:rsidRPr="00225C15">
        <w:rPr>
          <w:rFonts w:ascii="Times New Roman" w:hAnsi="Times New Roman" w:cs="Times New Roman"/>
          <w:sz w:val="26"/>
          <w:szCs w:val="26"/>
        </w:rPr>
        <w:t xml:space="preserve"> có tốc độ thay đổi khác nhau. Phân rã theo Domain cho phép chúng ta cập nhật logic chấm điểm mà không cần tái triển khai (re-deploy) toàn bộ hệ thống quản lý nội dung.</w:t>
      </w:r>
    </w:p>
    <w:p w14:paraId="133F3ECF" w14:textId="7C19D631" w:rsidR="00225C15" w:rsidRPr="00225C15" w:rsidRDefault="00225C15" w:rsidP="00225C15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Khả năng mở rộng (Scalability):</w:t>
      </w:r>
      <w:r w:rsidRPr="00225C15">
        <w:rPr>
          <w:rFonts w:ascii="Times New Roman" w:hAnsi="Times New Roman" w:cs="Times New Roman"/>
          <w:sz w:val="26"/>
          <w:szCs w:val="26"/>
        </w:rPr>
        <w:t xml:space="preserve"> Kiến trúc này tạo tiền đề vững chắc để chuyển đổi sang </w:t>
      </w:r>
      <w:r w:rsidRPr="00225C15">
        <w:rPr>
          <w:rFonts w:ascii="Times New Roman" w:hAnsi="Times New Roman" w:cs="Times New Roman"/>
          <w:b/>
          <w:bCs/>
          <w:sz w:val="26"/>
          <w:szCs w:val="26"/>
        </w:rPr>
        <w:t>Microservices</w:t>
      </w:r>
      <w:r w:rsidRPr="00225C15">
        <w:rPr>
          <w:rFonts w:ascii="Times New Roman" w:hAnsi="Times New Roman" w:cs="Times New Roman"/>
          <w:sz w:val="26"/>
          <w:szCs w:val="26"/>
        </w:rPr>
        <w:t xml:space="preserve">. Ví dụ, khi lượng người thi tăng đột biến, ta có thể scale riêng mô-đun </w:t>
      </w:r>
      <w:r w:rsidRPr="00225C15">
        <w:rPr>
          <w:rFonts w:ascii="Times New Roman" w:hAnsi="Times New Roman" w:cs="Times New Roman"/>
          <w:i/>
          <w:iCs/>
          <w:sz w:val="26"/>
          <w:szCs w:val="26"/>
        </w:rPr>
        <w:t>Assessment</w:t>
      </w:r>
      <w:r w:rsidRPr="00225C15">
        <w:rPr>
          <w:rFonts w:ascii="Times New Roman" w:hAnsi="Times New Roman" w:cs="Times New Roman"/>
          <w:sz w:val="26"/>
          <w:szCs w:val="26"/>
        </w:rPr>
        <w:t>.</w:t>
      </w:r>
    </w:p>
    <w:p w14:paraId="7C593DD9" w14:textId="66320B4D" w:rsidR="00225C15" w:rsidRPr="00225C15" w:rsidRDefault="00225C15" w:rsidP="00225C15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Giảm thiểu nhận thức (Cognitive Load):</w:t>
      </w:r>
      <w:r w:rsidRPr="00225C15">
        <w:rPr>
          <w:rFonts w:ascii="Times New Roman" w:hAnsi="Times New Roman" w:cs="Times New Roman"/>
          <w:sz w:val="26"/>
          <w:szCs w:val="26"/>
        </w:rPr>
        <w:t xml:space="preserve"> Lập trình viên chỉ cần tập trung vào một vùng nghiệp vụ hẹp (ví dụ: chỉ cần hiểu về logic thanh toán khi làm việc trong </w:t>
      </w:r>
      <w:r w:rsidRPr="00225C15">
        <w:rPr>
          <w:rFonts w:ascii="Times New Roman" w:hAnsi="Times New Roman" w:cs="Times New Roman"/>
          <w:i/>
          <w:iCs/>
          <w:sz w:val="26"/>
          <w:szCs w:val="26"/>
        </w:rPr>
        <w:t>Billing Domain</w:t>
      </w:r>
      <w:r w:rsidRPr="00225C15">
        <w:rPr>
          <w:rFonts w:ascii="Times New Roman" w:hAnsi="Times New Roman" w:cs="Times New Roman"/>
          <w:sz w:val="26"/>
          <w:szCs w:val="26"/>
        </w:rPr>
        <w:t>), thay vì phải hiểu toàn bộ hệ thống để thực hiện một thay đổi nhỏ.</w:t>
      </w:r>
    </w:p>
    <w:p w14:paraId="06A6A5F2" w14:textId="134BF653" w:rsidR="00225C15" w:rsidRPr="00225C15" w:rsidRDefault="00225C15" w:rsidP="00225C15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225C15">
        <w:rPr>
          <w:rFonts w:ascii="Times New Roman" w:hAnsi="Times New Roman" w:cs="Times New Roman"/>
          <w:b/>
          <w:bCs/>
          <w:sz w:val="26"/>
          <w:szCs w:val="26"/>
        </w:rPr>
        <w:t>Khả năng thay thế:</w:t>
      </w:r>
      <w:r w:rsidRPr="00225C15">
        <w:rPr>
          <w:rFonts w:ascii="Times New Roman" w:hAnsi="Times New Roman" w:cs="Times New Roman"/>
          <w:sz w:val="26"/>
          <w:szCs w:val="26"/>
        </w:rPr>
        <w:t xml:space="preserve"> Dễ dàng thay thế một thành phần kỹ thuật bên trong một Domain (ví dụ: đổi DB của module </w:t>
      </w:r>
      <w:r w:rsidRPr="00225C15">
        <w:rPr>
          <w:rFonts w:ascii="Times New Roman" w:hAnsi="Times New Roman" w:cs="Times New Roman"/>
          <w:i/>
          <w:iCs/>
          <w:sz w:val="26"/>
          <w:szCs w:val="26"/>
        </w:rPr>
        <w:t>Course</w:t>
      </w:r>
      <w:r w:rsidRPr="00225C15">
        <w:rPr>
          <w:rFonts w:ascii="Times New Roman" w:hAnsi="Times New Roman" w:cs="Times New Roman"/>
          <w:sz w:val="26"/>
          <w:szCs w:val="26"/>
        </w:rPr>
        <w:t xml:space="preserve"> từ SQL sang NoSQL) mà không gây rủi ro cho các Domain còn lại.</w:t>
      </w:r>
    </w:p>
    <w:p w14:paraId="6B671D1C" w14:textId="77777777" w:rsidR="00EA047B" w:rsidRPr="00103A7E" w:rsidRDefault="00EA047B" w:rsidP="0064080A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</w:p>
    <w:sectPr w:rsidR="00EA047B" w:rsidRPr="00103A7E" w:rsidSect="009C205D">
      <w:pgSz w:w="11907" w:h="16840" w:code="9"/>
      <w:pgMar w:top="1138" w:right="1138" w:bottom="851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7AA"/>
    <w:multiLevelType w:val="multilevel"/>
    <w:tmpl w:val="5DC4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512C0"/>
    <w:multiLevelType w:val="hybridMultilevel"/>
    <w:tmpl w:val="3212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85770"/>
    <w:multiLevelType w:val="multilevel"/>
    <w:tmpl w:val="70D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553D4"/>
    <w:multiLevelType w:val="multilevel"/>
    <w:tmpl w:val="748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F4F4E"/>
    <w:multiLevelType w:val="multilevel"/>
    <w:tmpl w:val="3250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11FA2"/>
    <w:multiLevelType w:val="multilevel"/>
    <w:tmpl w:val="6588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C059A"/>
    <w:multiLevelType w:val="hybridMultilevel"/>
    <w:tmpl w:val="5FDE424A"/>
    <w:lvl w:ilvl="0" w:tplc="F8BCE1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93366">
    <w:abstractNumId w:val="4"/>
  </w:num>
  <w:num w:numId="2" w16cid:durableId="632447962">
    <w:abstractNumId w:val="2"/>
  </w:num>
  <w:num w:numId="3" w16cid:durableId="1707752975">
    <w:abstractNumId w:val="6"/>
  </w:num>
  <w:num w:numId="4" w16cid:durableId="1936011191">
    <w:abstractNumId w:val="5"/>
  </w:num>
  <w:num w:numId="5" w16cid:durableId="1906990810">
    <w:abstractNumId w:val="1"/>
  </w:num>
  <w:num w:numId="6" w16cid:durableId="141194757">
    <w:abstractNumId w:val="3"/>
  </w:num>
  <w:num w:numId="7" w16cid:durableId="106387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89"/>
    <w:rsid w:val="00103A7E"/>
    <w:rsid w:val="001235EB"/>
    <w:rsid w:val="00152DC6"/>
    <w:rsid w:val="001D7646"/>
    <w:rsid w:val="00225C15"/>
    <w:rsid w:val="005007E8"/>
    <w:rsid w:val="0064080A"/>
    <w:rsid w:val="00737D0D"/>
    <w:rsid w:val="007B71F7"/>
    <w:rsid w:val="0082395E"/>
    <w:rsid w:val="00836BE5"/>
    <w:rsid w:val="00922CA1"/>
    <w:rsid w:val="009C205D"/>
    <w:rsid w:val="00A726F7"/>
    <w:rsid w:val="00AF20F6"/>
    <w:rsid w:val="00B72389"/>
    <w:rsid w:val="00B838ED"/>
    <w:rsid w:val="00D67405"/>
    <w:rsid w:val="00EA047B"/>
    <w:rsid w:val="00EC0636"/>
    <w:rsid w:val="00F54518"/>
    <w:rsid w:val="00F62C92"/>
    <w:rsid w:val="00FA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FA24"/>
  <w15:chartTrackingRefBased/>
  <w15:docId w15:val="{ADE98FB3-0CC0-475A-BBC6-430F65C3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12" w:lineRule="auto"/>
        <w:ind w:firstLine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89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89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8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8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8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89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063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25C15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hoanguyen.15042000@gmail.com</dc:creator>
  <cp:keywords/>
  <dc:description/>
  <cp:lastModifiedBy>hoanguyen.15042000@gmail.com</cp:lastModifiedBy>
  <cp:revision>3</cp:revision>
  <dcterms:created xsi:type="dcterms:W3CDTF">2026-01-25T06:21:00Z</dcterms:created>
  <dcterms:modified xsi:type="dcterms:W3CDTF">2026-01-25T08:04:00Z</dcterms:modified>
</cp:coreProperties>
</file>