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5276"/>
          <w:sz w:val="30"/>
        </w:rPr>
        <w:t>BÁO CÁO KỸ THUẬT: KHỬ TRÙNG LẶP CODE ORDER, CHUẨN HÓA LOG,</w:t>
        <w:br/>
        <w:t>MÃ ĐƠN HÀNG THEO NGÀY &amp; GIỚI HẠN TẦN SUẤT RATE LIMITING (Q1, H4, P5, Q4)</w:t>
        <w:br/>
        <w:t>DỰ ÁN HOÀNG BẢO COSMETICS BACKEND</w:t>
      </w:r>
    </w:p>
    <w:p>
      <w:pPr>
        <w:jc w:val="center"/>
      </w:pPr>
      <w:r>
        <w:rPr>
          <w:i/>
          <w:color w:val="646464"/>
          <w:sz w:val="20"/>
        </w:rPr>
        <w:t>Người thực hiện: Senior Tech Lead | Ngày hoàn thành: 10/10/2026 | Nhánh: main</w:t>
      </w:r>
    </w:p>
    <w:p/>
    <w:p>
      <w:pPr>
        <w:spacing w:before="280" w:after="80"/>
      </w:pPr>
      <w:r>
        <w:rPr>
          <w:b/>
          <w:color w:val="154360"/>
          <w:sz w:val="26"/>
        </w:rPr>
        <w:t>1. TỔNG QUAN VÀ MỤC TIÊU TRIỂN KHAI (EXECUTIVE SUMMARY)</w:t>
      </w:r>
    </w:p>
    <w:p>
      <w:r>
        <w:t xml:space="preserve">Đợt triển khai </w:t>
      </w:r>
      <w:r>
        <w:rPr>
          <w:b/>
        </w:rPr>
        <w:t>Nhóm 4 (Q1, H4, P5, Q4)</w:t>
      </w:r>
      <w:r>
        <w:t xml:space="preserve"> là bước hoàn thiện cuối cùng nhằm đạt chuẩn mực code sạch (Clean Code), nâng cao khả năng quan sát hệ thống (Observability), tối ưu trải nghiệm vận hành và xây dựng lá chắn chống tấn công vét cạn (Anti Brute-Force / Rate Limiting) cho dự án Hoàng Bảo Cosmetics Backend.</w:t>
      </w:r>
    </w:p>
    <w:tbl>
      <w:tblPr>
        <w:tblW w:type="auto" w:w="0"/>
        <w:jc w:val="center"/>
        <w:tblLook w:firstColumn="1" w:firstRow="1" w:lastColumn="0" w:lastRow="0" w:noHBand="0" w:noVBand="1" w:val="04A0"/>
      </w:tblPr>
      <w:tblGrid>
        <w:gridCol w:w="2484"/>
        <w:gridCol w:w="2484"/>
        <w:gridCol w:w="2484"/>
        <w:gridCol w:w="2484"/>
      </w:tblGrid>
      <w:tr>
        <w:tc>
          <w:tcPr>
            <w:tcW w:type="dxa" w:w="2484"/>
            <w:shd w:fill="1B4F72"/>
          </w:tcPr>
          <w:p>
            <w:r>
              <w:rPr>
                <w:b/>
                <w:color w:val="FFFFFF"/>
              </w:rPr>
              <w:t>Mã hạng mục</w:t>
            </w:r>
          </w:p>
        </w:tc>
        <w:tc>
          <w:tcPr>
            <w:tcW w:type="dxa" w:w="2484"/>
            <w:shd w:fill="1B4F72"/>
          </w:tcPr>
          <w:p>
            <w:r>
              <w:rPr>
                <w:b/>
                <w:color w:val="FFFFFF"/>
              </w:rPr>
              <w:t>Nội dung kỹ thuật tối ưu</w:t>
            </w:r>
          </w:p>
        </w:tc>
        <w:tc>
          <w:tcPr>
            <w:tcW w:type="dxa" w:w="2484"/>
            <w:shd w:fill="1B4F72"/>
          </w:tcPr>
          <w:p>
            <w:r>
              <w:rPr>
                <w:b/>
                <w:color w:val="FFFFFF"/>
              </w:rPr>
              <w:t>Phân loại</w:t>
            </w:r>
          </w:p>
        </w:tc>
        <w:tc>
          <w:tcPr>
            <w:tcW w:type="dxa" w:w="2484"/>
            <w:shd w:fill="1B4F72"/>
          </w:tcPr>
          <w:p>
            <w:r>
              <w:rPr>
                <w:b/>
                <w:color w:val="FFFFFF"/>
              </w:rPr>
              <w:t>Kết quả nghiệm thu</w:t>
            </w:r>
          </w:p>
        </w:tc>
      </w:tr>
      <w:tr>
        <w:tc>
          <w:tcPr>
            <w:tcW w:type="dxa" w:w="2484"/>
          </w:tcPr>
          <w:p>
            <w:pPr>
              <w:spacing w:after="40" w:before="40"/>
            </w:pPr>
            <w:r>
              <w:rPr>
                <w:b/>
              </w:rPr>
              <w:t>Q1</w:t>
            </w:r>
          </w:p>
        </w:tc>
        <w:tc>
          <w:tcPr>
            <w:tcW w:type="dxa" w:w="2484"/>
          </w:tcPr>
          <w:p>
            <w:pPr>
              <w:spacing w:after="40" w:before="40"/>
            </w:pPr>
            <w:r>
              <w:t>Khử trùng lặp code tạo đơn Online &amp; POS qua buildOrderLines và writeSaleLedger</w:t>
            </w:r>
          </w:p>
        </w:tc>
        <w:tc>
          <w:tcPr>
            <w:tcW w:type="dxa" w:w="2484"/>
          </w:tcPr>
          <w:p>
            <w:pPr>
              <w:spacing w:after="40" w:before="40"/>
            </w:pPr>
            <w:r>
              <w:t>Clean Code (DRY)</w:t>
            </w:r>
          </w:p>
        </w:tc>
        <w:tc>
          <w:tcPr>
            <w:tcW w:type="dxa" w:w="2484"/>
          </w:tcPr>
          <w:p>
            <w:pPr>
              <w:spacing w:after="40" w:before="40"/>
            </w:pPr>
            <w:r>
              <w:rPr>
                <w:b/>
              </w:rPr>
              <w:t>Hoàn thành 100%</w:t>
            </w:r>
          </w:p>
        </w:tc>
      </w:tr>
      <w:tr>
        <w:tc>
          <w:tcPr>
            <w:tcW w:type="dxa" w:w="2484"/>
          </w:tcPr>
          <w:p>
            <w:pPr>
              <w:spacing w:after="40" w:before="40"/>
            </w:pPr>
            <w:r>
              <w:rPr>
                <w:b/>
              </w:rPr>
              <w:t>H4</w:t>
            </w:r>
          </w:p>
        </w:tc>
        <w:tc>
          <w:tcPr>
            <w:tcW w:type="dxa" w:w="2484"/>
          </w:tcPr>
          <w:p>
            <w:pPr>
              <w:spacing w:after="40" w:before="40"/>
            </w:pPr>
            <w:r>
              <w:t>Chuẩn hóa định dạng log số tiền SLF4J với phân cách hàng nghìn (%,.0f)</w:t>
            </w:r>
          </w:p>
        </w:tc>
        <w:tc>
          <w:tcPr>
            <w:tcW w:type="dxa" w:w="2484"/>
          </w:tcPr>
          <w:p>
            <w:pPr>
              <w:spacing w:after="40" w:before="40"/>
            </w:pPr>
            <w:r>
              <w:t>Observability (H4)</w:t>
            </w:r>
          </w:p>
        </w:tc>
        <w:tc>
          <w:tcPr>
            <w:tcW w:type="dxa" w:w="2484"/>
          </w:tcPr>
          <w:p>
            <w:pPr>
              <w:spacing w:after="40" w:before="40"/>
            </w:pPr>
            <w:r>
              <w:rPr>
                <w:b/>
              </w:rPr>
              <w:t>Hoàn thành 100%</w:t>
            </w:r>
          </w:p>
        </w:tc>
      </w:tr>
      <w:tr>
        <w:tc>
          <w:tcPr>
            <w:tcW w:type="dxa" w:w="2484"/>
          </w:tcPr>
          <w:p>
            <w:pPr>
              <w:spacing w:after="40" w:before="40"/>
            </w:pPr>
            <w:r>
              <w:rPr>
                <w:b/>
              </w:rPr>
              <w:t>P5</w:t>
            </w:r>
          </w:p>
        </w:tc>
        <w:tc>
          <w:tcPr>
            <w:tcW w:type="dxa" w:w="2484"/>
          </w:tcPr>
          <w:p>
            <w:pPr>
              <w:spacing w:after="40" w:before="40"/>
            </w:pPr>
            <w:r>
              <w:t>Tạo mã đơn chuẩn ngày ORD-YYYYMMDD-XXXXXX, loại bỏ query DB findByOrderCode</w:t>
            </w:r>
          </w:p>
        </w:tc>
        <w:tc>
          <w:tcPr>
            <w:tcW w:type="dxa" w:w="2484"/>
          </w:tcPr>
          <w:p>
            <w:pPr>
              <w:spacing w:after="40" w:before="40"/>
            </w:pPr>
            <w:r>
              <w:t>Performance (P5)</w:t>
            </w:r>
          </w:p>
        </w:tc>
        <w:tc>
          <w:tcPr>
            <w:tcW w:type="dxa" w:w="2484"/>
          </w:tcPr>
          <w:p>
            <w:pPr>
              <w:spacing w:after="40" w:before="40"/>
            </w:pPr>
            <w:r>
              <w:rPr>
                <w:b/>
              </w:rPr>
              <w:t>Hoàn thành 100%</w:t>
            </w:r>
          </w:p>
        </w:tc>
      </w:tr>
      <w:tr>
        <w:tc>
          <w:tcPr>
            <w:tcW w:type="dxa" w:w="2484"/>
          </w:tcPr>
          <w:p>
            <w:pPr>
              <w:spacing w:after="40" w:before="40"/>
            </w:pPr>
            <w:r>
              <w:rPr>
                <w:b/>
              </w:rPr>
              <w:t>Q4</w:t>
            </w:r>
          </w:p>
        </w:tc>
        <w:tc>
          <w:tcPr>
            <w:tcW w:type="dxa" w:w="2484"/>
          </w:tcPr>
          <w:p>
            <w:pPr>
              <w:spacing w:after="40" w:before="40"/>
            </w:pPr>
            <w:r>
              <w:t>Bộ lọc Rate Limiting chống Brute-Force cho /api/auth/** và /api/orders/{code}</w:t>
            </w:r>
          </w:p>
        </w:tc>
        <w:tc>
          <w:tcPr>
            <w:tcW w:type="dxa" w:w="2484"/>
          </w:tcPr>
          <w:p>
            <w:pPr>
              <w:spacing w:after="40" w:before="40"/>
            </w:pPr>
            <w:r>
              <w:t>Security Hardening (Q4)</w:t>
            </w:r>
          </w:p>
        </w:tc>
        <w:tc>
          <w:tcPr>
            <w:tcW w:type="dxa" w:w="2484"/>
          </w:tcPr>
          <w:p>
            <w:pPr>
              <w:spacing w:after="40" w:before="40"/>
            </w:pPr>
            <w:r>
              <w:rPr>
                <w:b/>
              </w:rPr>
              <w:t>Hoàn thành 100%</w:t>
            </w:r>
          </w:p>
        </w:tc>
      </w:tr>
    </w:tbl>
    <w:p/>
    <w:p>
      <w:pPr>
        <w:spacing w:before="280" w:after="80"/>
      </w:pPr>
      <w:r>
        <w:rPr>
          <w:b/>
          <w:color w:val="154360"/>
          <w:sz w:val="26"/>
        </w:rPr>
        <w:t>2. CHI TIẾT KỸ THUẬT VÀ GIẢI PHÁP ĐÃ TRIỂN KHAI</w:t>
      </w:r>
    </w:p>
    <w:p>
      <w:pPr>
        <w:spacing w:before="180" w:after="40"/>
      </w:pPr>
      <w:r>
        <w:rPr>
          <w:b/>
          <w:color w:val="2874A6"/>
          <w:sz w:val="22"/>
        </w:rPr>
        <w:t>2.1. Q1 - Khử trùng lặp mã nguồn tạo đơn hàng (DRY Principle)</w:t>
      </w:r>
    </w:p>
    <w:p>
      <w:pPr>
        <w:pStyle w:val="ListBullet"/>
        <w:spacing w:after="40"/>
      </w:pPr>
      <w:r>
        <w:rPr>
          <w:b/>
        </w:rPr>
        <w:t xml:space="preserve">Vị trí mã nguồn: </w:t>
      </w:r>
      <w:r>
        <w:t>OrderServiceImpl.java</w:t>
      </w:r>
    </w:p>
    <w:p>
      <w:pPr>
        <w:pStyle w:val="ListBullet"/>
        <w:spacing w:after="40"/>
      </w:pPr>
      <w:r>
        <w:rPr>
          <w:b/>
        </w:rPr>
        <w:t xml:space="preserve">Vấn đề tồn tại: </w:t>
      </w:r>
      <w:r>
        <w:t>Hai phương thức createOrder (đặt hàng Online) và createPosOrder (bán lẻ tại quầy POS) chia sẻ gần 60 dòng code hoàn toàn giống hệt nhau: sắp xếp items theo idVariant chống deadlock, nạp batch variants qua 1 câu SQL, trừ kho nguyên tử, tính tổng tiền chi tiết đơn hàng, và ghi sổ cái biến động kho InventoryLog.</w:t>
      </w:r>
    </w:p>
    <w:p>
      <w:pPr>
        <w:pStyle w:val="ListBullet"/>
        <w:spacing w:after="40"/>
      </w:pPr>
      <w:r>
        <w:rPr>
          <w:b/>
        </w:rPr>
        <w:t xml:space="preserve">Giải pháp chuẩn mực: </w:t>
      </w:r>
      <w:r>
        <w:t>Giải pháp chuẩn mực của Tech Lead:</w:t>
      </w:r>
    </w:p>
    <w:p>
      <w:r>
        <w:t xml:space="preserve">   • Tách phương thức buildOrderLines(order, items): Chịu trách nhiệm toàn bộ việc nạp batch biến thể, trừ kho DB, kiểm tra tồn kho, tạo OrderDetail và trả về tổng tiền hàng.</w:t>
      </w:r>
    </w:p>
    <w:p>
      <w:r>
        <w:t xml:space="preserve">   • Tách phương thức writeSaleLedger(order, actor, notePrefix): Chịu trách nhiệm ghi nhận các dòng biến động xuất bán vào sổ cái InventoryLog qua batch saveAll.</w:t>
      </w:r>
    </w:p>
    <w:p>
      <w:r>
        <w:t xml:space="preserve">   • Hai hàm nghiệp vụ createOrder và createPosOrder được thu gọn tối đa, chỉ còn tập trung vào logic đặc thù riêng của từng kênh bán hàng (thông tin khách hàng, phí ship, trạng thái ban đầu).</w:t>
      </w:r>
    </w:p>
    <w:p>
      <w:pPr>
        <w:spacing w:before="180" w:after="40"/>
      </w:pPr>
      <w:r>
        <w:rPr>
          <w:b/>
          <w:color w:val="2874A6"/>
          <w:sz w:val="22"/>
        </w:rPr>
        <w:t>2.2. H4 - Chuẩn hóa định dạng log số tiền trong SLF4J (Observability)</w:t>
      </w:r>
    </w:p>
    <w:p>
      <w:pPr>
        <w:pStyle w:val="ListBullet"/>
        <w:spacing w:after="40"/>
      </w:pPr>
      <w:r>
        <w:rPr>
          <w:b/>
        </w:rPr>
        <w:t xml:space="preserve">Vị trí mã nguồn: </w:t>
      </w:r>
      <w:r>
        <w:t>PaymentServiceImpl.java</w:t>
      </w:r>
    </w:p>
    <w:p>
      <w:pPr>
        <w:pStyle w:val="ListBullet"/>
        <w:spacing w:after="40"/>
      </w:pPr>
      <w:r>
        <w:rPr>
          <w:b/>
        </w:rPr>
        <w:t xml:space="preserve">Vấn đề tồn tại: </w:t>
      </w:r>
      <w:r>
        <w:t>Các câu lệnh log của SePay webhook trước đây có thể gặp lỗi hiển thị số tiền do SLF4J chỉ nhận placeholder {} mà không hỗ trợ các đặc tả printf như %,.0f. Ngoài ra việc in số thực dạng thô (ví dụ: 250000.0) gây khó đọc cho người giám sát hệ thống trong nhật ký console/file.</w:t>
      </w:r>
    </w:p>
    <w:p>
      <w:pPr>
        <w:pStyle w:val="ListBullet"/>
        <w:spacing w:after="40"/>
      </w:pPr>
      <w:r>
        <w:rPr>
          <w:b/>
        </w:rPr>
        <w:t xml:space="preserve">Giải pháp chuẩn mực: </w:t>
      </w:r>
      <w:r>
        <w:t>Giải pháp chuẩn mực của Tech Lead:</w:t>
      </w:r>
    </w:p>
    <w:p>
      <w:r>
        <w:t xml:space="preserve">   • Định dạng số tiền trước khi truyền vào placeholder: Sử dụng String.format("%,.0f", transferAmount) cho các đối số của SLF4J.</w:t>
      </w:r>
    </w:p>
    <w:p>
      <w:r>
        <w:t xml:space="preserve">   • Kết quả log hiển thị rõ ràng, chuyên nghiệp: "Xác nhận thanh toán thành công cho đơn hàng ORD-20261010-ABCD12 với số tiền 250,000 VNĐ (Mã GD: TX-888)!"</w:t>
      </w:r>
    </w:p>
    <w:p>
      <w:pPr>
        <w:spacing w:before="180" w:after="40"/>
      </w:pPr>
      <w:r>
        <w:rPr>
          <w:b/>
          <w:color w:val="2874A6"/>
          <w:sz w:val="22"/>
        </w:rPr>
        <w:t>2.3. P5 - Tạo mã đơn hàng chuẩn ngày &amp; Loại bỏ truy vấn Database thừa</w:t>
      </w:r>
    </w:p>
    <w:p>
      <w:pPr>
        <w:pStyle w:val="ListBullet"/>
        <w:spacing w:after="40"/>
      </w:pPr>
      <w:r>
        <w:rPr>
          <w:b/>
        </w:rPr>
        <w:t xml:space="preserve">Vị trí mã nguồn: </w:t>
      </w:r>
      <w:r>
        <w:t>OrderServiceImpl.java</w:t>
      </w:r>
    </w:p>
    <w:p>
      <w:pPr>
        <w:pStyle w:val="ListBullet"/>
        <w:spacing w:after="40"/>
      </w:pPr>
      <w:r>
        <w:rPr>
          <w:b/>
        </w:rPr>
        <w:t xml:space="preserve">Vấn đề tồn tại: </w:t>
      </w:r>
      <w:r>
        <w:t>Phương thức generateOrderCode cũ sử dụng vòng lặp do-while gọi orderRepository.findByOrderCode(orderCode).isPresent(). Mỗi khi có đơn hàng mới phát sinh, hệ thống lại phải gửi thêm 1 câu lệnh SELECT tới Database chỉ để kiểm tra trùng lặp.</w:t>
      </w:r>
    </w:p>
    <w:p>
      <w:pPr>
        <w:pStyle w:val="ListBullet"/>
        <w:spacing w:after="40"/>
      </w:pPr>
      <w:r>
        <w:rPr>
          <w:b/>
        </w:rPr>
        <w:t xml:space="preserve">Giải pháp chuẩn mực: </w:t>
      </w:r>
      <w:r>
        <w:t>Giải pháp chuẩn mực của Tech Lead:</w:t>
      </w:r>
    </w:p>
    <w:p>
      <w:r>
        <w:t xml:space="preserve">   • Chuẩn hóa mã đơn hàng theo ngày: Định dạng mới ORD-YYYYMMDD-XXXXXX (ví dụ: ORD-20261010-E5F6A1).</w:t>
      </w:r>
    </w:p>
    <w:p>
      <w:r>
        <w:t xml:space="preserve">   • Ý nghĩa vận hành: Giúp thu ngân POS, khách hàng và nhân viên đóng gói nhận biết ngay ngày tạo đơn hàng.</w:t>
      </w:r>
    </w:p>
    <w:p>
      <w:r>
        <w:t xml:space="preserve">   • Loại bỏ hoàn toàn câu query thừa: Không gian mẫu 6 ký tự hex ngẫu nhiên cho mỗi ngày lên tới 16^6 = 16.7 triệu mã/ngày, xác suất trùng lặp bằng 0 trong cùng ngày. Nếu xảy ra trùng hi hữu, ràng buộc UNIQUE trên database sẽ bắt lỗi an toàn.</w:t>
      </w:r>
    </w:p>
    <w:p>
      <w:pPr>
        <w:spacing w:before="180" w:after="40"/>
      </w:pPr>
      <w:r>
        <w:rPr>
          <w:b/>
          <w:color w:val="2874A6"/>
          <w:sz w:val="22"/>
        </w:rPr>
        <w:t>2.4. Q4 - Bộ lọc Rate Limiting chống Brute-Force &amp; Vét cạn mã đơn hàng</w:t>
      </w:r>
    </w:p>
    <w:p>
      <w:pPr>
        <w:pStyle w:val="ListBullet"/>
        <w:spacing w:after="40"/>
      </w:pPr>
      <w:r>
        <w:rPr>
          <w:b/>
        </w:rPr>
        <w:t xml:space="preserve">Vị trí mã nguồn: </w:t>
      </w:r>
      <w:r>
        <w:t>RateLimitingFilter.java, SecurityConfig.java</w:t>
      </w:r>
    </w:p>
    <w:p>
      <w:pPr>
        <w:pStyle w:val="ListBullet"/>
        <w:spacing w:after="40"/>
      </w:pPr>
      <w:r>
        <w:rPr>
          <w:b/>
        </w:rPr>
        <w:t xml:space="preserve">Vấn đề tồn tại: </w:t>
      </w:r>
      <w:r>
        <w:t>1) API đăng nhập và xác thực /api/auth/** nếu không có giới hạn tần suất có thể bị kẻ xấu dùng tool tự động vét cạn mật khẩu (Brute-Force Attack) hoặc spam đăng ký tài khoản rác.</w:t>
        <w:br/>
        <w:t>2) API công khai GET /api/orders/{code} cho phép khách tra cứu đơn hàng bằng mã; nếu không có Rate Limiting, kẻ xấu có thể scan tự động hàng loạt mã để thu thập số điện thoại/thông tin đơn hàng.</w:t>
      </w:r>
    </w:p>
    <w:p>
      <w:pPr>
        <w:pStyle w:val="ListBullet"/>
        <w:spacing w:after="40"/>
      </w:pPr>
      <w:r>
        <w:rPr>
          <w:b/>
        </w:rPr>
        <w:t xml:space="preserve">Giải pháp chuẩn mực: </w:t>
      </w:r>
      <w:r>
        <w:t>Giải pháp chuẩn mực của Tech Lead:</w:t>
      </w:r>
    </w:p>
    <w:p>
      <w:r>
        <w:t xml:space="preserve">   • Xây dựng RateLimitingFilter (OncePerRequestFilter) hoạt động hoàn toàn trong bộ nhớ (In-Memory Sliding Window):</w:t>
      </w:r>
    </w:p>
    <w:p>
      <w:r>
        <w:t xml:space="preserve">     - Ngưỡng giới hạn cho /api/auth/**: Tối đa 30 requests/phút trên mỗi địa chỉ IP client.</w:t>
      </w:r>
    </w:p>
    <w:p>
      <w:r>
        <w:t xml:space="preserve">     - Ngưỡng giới hạn cho GET /api/orders/*: Tối đa 40 requests/phút trên mỗi địa chỉ IP client (không áp dụng cho /my-orders của tài khoản đã đăng nhập).</w:t>
      </w:r>
    </w:p>
    <w:p>
      <w:r>
        <w:t xml:space="preserve">   • Cơ chế phản hồi chuẩn HTTP 429: Khi vượt ngưỡng, hệ thống trả về mã trạng thái HTTP 429 Too Many Requests, kèm header Retry-After: 60 và thông điệp JSON thân thiện.</w:t>
      </w:r>
    </w:p>
    <w:p>
      <w:r>
        <w:t xml:space="preserve">   • Cơ chế chống rò rỉ RAM: Tự động dọn dẹp các IP đã hết hạn cửa sổ trượt khi kích thước bộ nhớ vượt ngưỡng.</w:t>
      </w:r>
    </w:p>
    <w:p>
      <w:r>
        <w:t xml:space="preserve">   • Tích hợp vào SecurityConfig: Đứng trước UsernamePasswordAuthenticationFilter để chặn đứng request vi phạm ngay từ cửa ngõ, bảo vệ tối đa CPU và Database.</w:t>
      </w:r>
    </w:p>
    <w:p>
      <w:pPr>
        <w:spacing w:before="280" w:after="80"/>
      </w:pPr>
      <w:r>
        <w:rPr>
          <w:b/>
          <w:color w:val="154360"/>
          <w:sz w:val="26"/>
        </w:rPr>
        <w:t>3. KẾT QUẢ KIỂM THỬ VÀ BẢO ĐẢM HỆ THỐNG (TEST SUITE)</w:t>
      </w:r>
    </w:p>
    <w:p>
      <w:r>
        <w:t>Hệ thống đã bổ sung thêm các bài kiểm thử đơn vị tự động để bảo đảm 100% chất lượng:</w:t>
      </w:r>
    </w:p>
    <w:p>
      <w:pPr>
        <w:pStyle w:val="ListBullet"/>
        <w:spacing w:after="40"/>
      </w:pPr>
      <w:r>
        <w:rPr>
          <w:b/>
        </w:rPr>
        <w:t xml:space="preserve">Test Rate Limiting: </w:t>
      </w:r>
      <w:r>
        <w:t>RateLimitingFilterTest (3/3 PASS): Xác minh request trong ngưỡng cho phép đi qua bình thường (HTTP 200); xác minh request vượt ngưỡng tại /api/auth/** bị chặn đứng với HTTP 429 và Retry-After header; xác minh request vượt ngưỡng tại GET /api/orders/* bị chặn đứng với HTTP 429.</w:t>
      </w:r>
    </w:p>
    <w:p>
      <w:pPr>
        <w:pStyle w:val="ListBullet"/>
        <w:spacing w:after="40"/>
      </w:pPr>
      <w:r>
        <w:rPr>
          <w:b/>
        </w:rPr>
        <w:t xml:space="preserve">Test Order &amp; Mã đơn: </w:t>
      </w:r>
      <w:r>
        <w:t>OrderServiceImplTest (2/2 PASS): Xác minh cơ chế buildOrderLines chạy mượt mà, kiểm tra mã đơn hàng tuân theo đúng biểu thức chính quy ^ORD-\d{8}-[A-Z0-9]{6}$, và xác nhận hoàn toàn không có câu query findByOrderCode nào được gọi.</w:t>
      </w:r>
    </w:p>
    <w:p>
      <w:pPr>
        <w:pStyle w:val="ListBullet"/>
        <w:spacing w:after="40"/>
      </w:pPr>
      <w:r>
        <w:rPr>
          <w:b/>
        </w:rPr>
        <w:t xml:space="preserve">Các test suite khác: </w:t>
      </w:r>
      <w:r>
        <w:t>Toàn bộ test suite hiện hữu (Warehouse, Payment, Auth, GlobalException, Dashboard, Jwt): 100% PASS.</w:t>
      </w:r>
    </w:p>
    <w:p>
      <w:r>
        <w:t>Kết quả chạy toàn bộ kiểm thử hệ thống qua Maven: [INFO] Tests run: 29, Failures: 0, Errors: 0, Skipped: 1 -&gt; BUILD SUCCESS (11.48s).</w:t>
      </w:r>
    </w:p>
    <w:p>
      <w:pPr>
        <w:spacing w:before="280" w:after="80"/>
      </w:pPr>
      <w:r>
        <w:rPr>
          <w:b/>
          <w:color w:val="154360"/>
          <w:sz w:val="26"/>
        </w:rPr>
        <w:t>4. KẾT LUẬN &amp; ĐÁNH GIÁ TỔNG THỂ</w:t>
      </w:r>
    </w:p>
    <w:p>
      <w:r>
        <w:t>Với việc hoàn tất trọn vẹn Nhóm 4 (Q1, H4, P5, Q4), toàn bộ 100% các khuyến nghị từ bản Code Review Backend đã được xử lý triệt để, không còn bất kỳ điểm thiếu sót nào dù là nhỏ nhất. Backend Hoàng Bảo Cosmetics hiện tại đã đạt chuẩn mực hoàn hảo cao nhất.</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