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0000"/>
          <w:sz w:val="42"/>
          <w:rFonts w:ascii="Calibri" w:hAnsi="Calibri" w:eastAsia="Calibri" w:cs="Calibri"/>
          <w:lang w:val="vi-VN"/>
        </w:rPr>
        <w:t>Báo cáo tiến độ tích hợp thanh toán MugenBunko</w:t>
      </w:r>
    </w:p>
    <w:p>
      <w:r>
        <w:rPr>
          <w:rFonts w:ascii="Calibri" w:hAnsi="Calibri"/>
          <w:b w:val="0"/>
          <w:color w:val="000000"/>
          <w:sz w:val="22"/>
          <w:rFonts w:ascii="Calibri" w:hAnsi="Calibri" w:eastAsia="Calibri" w:cs="Calibri"/>
          <w:lang w:val="vi-VN"/>
        </w:rPr>
        <w:t>Ngày 28 tháng 10 năm 2026</w:t>
      </w:r>
    </w:p>
    <w:p>
      <w:r>
        <w:rPr>
          <w:rFonts w:ascii="Calibri" w:hAnsi="Calibri"/>
          <w:b w:val="0"/>
          <w:color w:val="000000"/>
          <w:sz w:val="20"/>
          <w:rFonts w:ascii="Calibri" w:hAnsi="Calibri" w:eastAsia="Calibri" w:cs="Calibri"/>
          <w:lang w:val="vi-VN"/>
        </w:rPr>
        <w:t xml:space="preserve">Nhánh phát triển </w:t>
      </w:r>
      <w:r>
        <w:rPr>
          <w:rFonts w:ascii="Consolas" w:hAnsi="Consolas"/>
          <w:b w:val="0"/>
          <w:color w:val="000000"/>
          <w:sz w:val="20"/>
          <w:rFonts w:ascii="Consolas" w:hAnsi="Consolas" w:eastAsia="Consolas" w:cs="Consolas"/>
          <w:lang w:val="vi-VN"/>
        </w:rPr>
        <w:t>codex/payment-integration</w:t>
      </w:r>
    </w:p>
    <w:p>
      <w:r>
        <w:rPr>
          <w:rFonts w:ascii="Calibri" w:hAnsi="Calibri"/>
          <w:b w:val="0"/>
          <w:color w:val="000000"/>
          <w:sz w:val="22"/>
          <w:rFonts w:ascii="Calibri" w:hAnsi="Calibri" w:eastAsia="Calibri" w:cs="Calibri"/>
          <w:lang w:val="vi-VN"/>
        </w:rPr>
        <w:t xml:space="preserve">Hôm nay đã hoàn thành </w:t>
      </w:r>
      <w:r>
        <w:rPr>
          <w:rFonts w:ascii="Calibri" w:hAnsi="Calibri"/>
          <w:b/>
          <w:color w:val="000000"/>
          <w:sz w:val="22"/>
          <w:rFonts w:ascii="Calibri" w:hAnsi="Calibri" w:eastAsia="Calibri" w:cs="Calibri"/>
          <w:lang w:val="vi-VN"/>
        </w:rPr>
        <w:t>T01</w:t>
      </w:r>
      <w:r>
        <w:rPr>
          <w:rFonts w:ascii="Calibri" w:hAnsi="Calibri"/>
          <w:b w:val="0"/>
          <w:color w:val="000000"/>
          <w:sz w:val="22"/>
          <w:rFonts w:ascii="Calibri" w:hAnsi="Calibri" w:eastAsia="Calibri" w:cs="Calibri"/>
          <w:lang w:val="vi-VN"/>
        </w:rPr>
        <w:t xml:space="preserve"> và phần triển khai, kiểm thử của </w:t>
      </w:r>
      <w:r>
        <w:rPr>
          <w:rFonts w:ascii="Calibri" w:hAnsi="Calibri"/>
          <w:b/>
          <w:color w:val="000000"/>
          <w:sz w:val="22"/>
          <w:rFonts w:ascii="Calibri" w:hAnsi="Calibri" w:eastAsia="Calibri" w:cs="Calibri"/>
          <w:lang w:val="vi-VN"/>
        </w:rPr>
        <w:t>DB01</w:t>
      </w:r>
      <w:r>
        <w:rPr>
          <w:rFonts w:ascii="Calibri" w:hAnsi="Calibri"/>
          <w:b w:val="0"/>
          <w:color w:val="000000"/>
          <w:sz w:val="22"/>
          <w:rFonts w:ascii="Calibri" w:hAnsi="Calibri" w:eastAsia="Calibri" w:cs="Calibri"/>
          <w:lang w:val="vi-VN"/>
        </w:rPr>
        <w:t xml:space="preserve">. Kế hoạch công việc ban đầu đã đạt; DB01 được thực hiện thêm. Bộ kiểm thử sau DB01 đạt </w:t>
      </w:r>
      <w:r>
        <w:rPr>
          <w:rFonts w:ascii="Calibri" w:hAnsi="Calibri"/>
          <w:b/>
          <w:color w:val="000000"/>
          <w:sz w:val="22"/>
          <w:rFonts w:ascii="Calibri" w:hAnsi="Calibri" w:eastAsia="Calibri" w:cs="Calibri"/>
          <w:lang w:val="vi-VN"/>
        </w:rPr>
        <w:t>69/69 ca</w:t>
      </w:r>
      <w:r>
        <w:rPr>
          <w:rFonts w:ascii="Calibri" w:hAnsi="Calibri"/>
          <w:b w:val="0"/>
          <w:color w:val="000000"/>
          <w:sz w:val="22"/>
          <w:rFonts w:ascii="Calibri" w:hAnsi="Calibri" w:eastAsia="Calibri" w:cs="Calibri"/>
          <w:lang w:val="vi-VN"/>
        </w:rPr>
        <w:t>, backend TypeScript build thành công và mã nguồn đã được đẩy lên GitHub.</w:t>
      </w:r>
    </w:p>
    <w:p>
      <w:pPr>
        <w:pStyle w:val="Heading1"/>
      </w:pPr>
      <w:r>
        <w:rPr>
          <w:rFonts w:ascii="Calibri" w:hAnsi="Calibri"/>
          <w:b/>
          <w:color w:val="000000"/>
          <w:sz w:val="28"/>
          <w:rFonts w:ascii="Calibri" w:hAnsi="Calibri" w:eastAsia="Calibri" w:cs="Calibri"/>
          <w:lang w:val="vi-VN"/>
        </w:rPr>
        <w:t>Công việc đã hoàn thành</w:t>
      </w:r>
    </w:p>
    <w:p>
      <w:pPr>
        <w:pStyle w:val="Heading2"/>
      </w:pPr>
      <w:r>
        <w:rPr>
          <w:rFonts w:ascii="Calibri" w:hAnsi="Calibri"/>
          <w:b/>
          <w:color w:val="000000"/>
          <w:sz w:val="24"/>
          <w:rFonts w:ascii="Calibri" w:hAnsi="Calibri" w:eastAsia="Calibri" w:cs="Calibri"/>
          <w:lang w:val="vi-VN"/>
        </w:rPr>
        <w:t>T01 Chuẩn bị nền tảng thanh toán</w:t>
      </w:r>
    </w:p>
    <w:p>
      <w:r>
        <w:rPr>
          <w:rFonts w:ascii="Calibri" w:hAnsi="Calibri"/>
          <w:b w:val="0"/>
          <w:color w:val="000000"/>
          <w:sz w:val="22"/>
          <w:rFonts w:ascii="Calibri" w:hAnsi="Calibri" w:eastAsia="Calibri" w:cs="Calibri"/>
          <w:lang w:val="vi-VN"/>
        </w:rPr>
        <w:t>Đã kiểm kê các đường ghi xu trực tiếp và gián tiếp qua default, seed, CLI và fixture; chốt gói xu ban đầu, giới hạn, trạng thái thu tiền và cấp xu, cùng DTO dự kiến. Schema năm bảng được kiểm tra bằng database ngẫu nhiên riêng và có công cụ preflight chỉ đọc.</w:t>
      </w:r>
    </w:p>
    <w:p>
      <w:r>
        <w:rPr>
          <w:rFonts w:ascii="Calibri" w:hAnsi="Calibri"/>
          <w:b w:val="0"/>
          <w:color w:val="000000"/>
          <w:sz w:val="22"/>
          <w:rFonts w:ascii="Calibri" w:hAnsi="Calibri" w:eastAsia="Calibri" w:cs="Calibri"/>
          <w:lang w:val="vi-VN"/>
        </w:rPr>
        <w:t xml:space="preserve">Đã lập checklist merchant VNPAY Sandbox và lưu các quyết định kỹ thuật trong </w:t>
      </w:r>
      <w:r>
        <w:rPr>
          <w:rFonts w:ascii="Consolas" w:hAnsi="Consolas"/>
          <w:b w:val="0"/>
          <w:color w:val="000000"/>
          <w:sz w:val="20"/>
          <w:rFonts w:ascii="Consolas" w:hAnsi="Consolas" w:eastAsia="Consolas" w:cs="Consolas"/>
          <w:lang w:val="vi-VN"/>
        </w:rPr>
        <w:t>docs/payments/</w:t>
      </w:r>
      <w:r>
        <w:rPr>
          <w:rFonts w:ascii="Calibri" w:hAnsi="Calibri"/>
          <w:b w:val="0"/>
          <w:color w:val="000000"/>
          <w:sz w:val="22"/>
          <w:rFonts w:ascii="Calibri" w:hAnsi="Calibri" w:eastAsia="Calibri" w:cs="Calibri"/>
          <w:lang w:val="vi-VN"/>
        </w:rPr>
        <w:t>. Bộ tài liệu nền gồm chín kế hoạch kỹ thuật và roadmap năm tháng đã được lưu trên nhánh phát triển.</w:t>
      </w:r>
    </w:p>
    <w:p>
      <w:pPr>
        <w:pStyle w:val="Heading2"/>
      </w:pPr>
      <w:r>
        <w:rPr>
          <w:rFonts w:ascii="Calibri" w:hAnsi="Calibri"/>
          <w:b/>
          <w:color w:val="000000"/>
          <w:sz w:val="24"/>
          <w:rFonts w:ascii="Calibri" w:hAnsi="Calibri" w:eastAsia="Calibri" w:cs="Calibri"/>
          <w:lang w:val="vi-VN"/>
        </w:rPr>
        <w:t>DB01 Tích hợp schema và kiểm tra startup</w:t>
      </w:r>
    </w:p>
    <w:p>
      <w:pPr>
        <w:pStyle w:val="ListBullet"/>
      </w:pPr>
      <w:r>
        <w:rPr>
          <w:rFonts w:ascii="Calibri" w:hAnsi="Calibri"/>
          <w:b w:val="0"/>
          <w:color w:val="000000"/>
          <w:sz w:val="22"/>
          <w:rFonts w:ascii="Calibri" w:hAnsi="Calibri" w:eastAsia="Calibri" w:cs="Calibri"/>
          <w:lang w:val="vi-VN"/>
        </w:rPr>
        <w:t>Tích hợp năm bảng thanh toán vào khởi tạo và migration ứng dụng; thêm journal lưu version, checksum và trạng thái applying hoặc applied.</w:t>
      </w:r>
    </w:p>
    <w:p>
      <w:pPr>
        <w:pStyle w:val="ListBullet"/>
      </w:pPr>
      <w:r>
        <w:rPr>
          <w:rFonts w:ascii="Calibri" w:hAnsi="Calibri"/>
          <w:b w:val="0"/>
          <w:color w:val="000000"/>
          <w:sz w:val="22"/>
          <w:rFonts w:ascii="Calibri" w:hAnsi="Calibri" w:eastAsia="Calibri" w:cs="Calibri"/>
          <w:lang w:val="vi-VN"/>
        </w:rPr>
        <w:t>Dùng khóa theo database để tránh migration thanh toán chạy đồng thời; hỗ trợ chạy lại sau DDL bị ngắt, giữ giá gói đã chỉnh sửa và không tự tạo lại bảng bị mất sau khi đã hoàn tất.</w:t>
      </w:r>
    </w:p>
    <w:p>
      <w:pPr>
        <w:pStyle w:val="ListBullet"/>
      </w:pPr>
      <w:r>
        <w:rPr>
          <w:rFonts w:ascii="Calibri" w:hAnsi="Calibri"/>
          <w:b w:val="0"/>
          <w:color w:val="000000"/>
          <w:sz w:val="22"/>
          <w:rFonts w:ascii="Calibri" w:hAnsi="Calibri" w:eastAsia="Calibri" w:cs="Calibri"/>
          <w:lang w:val="vi-VN"/>
        </w:rPr>
        <w:t>Startup production kiểm tra cột, index, FK, CHECK và version bằng tài khoản DML. Schema thiếu hoặc sai làm khởi động thất bại; connection và pool chưa sẵn sàng được đóng.</w:t>
      </w:r>
    </w:p>
    <w:p>
      <w:pPr>
        <w:pStyle w:val="Heading1"/>
      </w:pPr>
      <w:r>
        <w:rPr>
          <w:rFonts w:ascii="Calibri" w:hAnsi="Calibri"/>
          <w:b/>
          <w:color w:val="000000"/>
          <w:sz w:val="28"/>
          <w:rFonts w:ascii="Calibri" w:hAnsi="Calibri" w:eastAsia="Calibri" w:cs="Calibri"/>
          <w:lang w:val="vi-VN"/>
        </w:rPr>
        <w:t>Kết quả kiểm thử và review</w:t>
      </w:r>
    </w:p>
    <w:tbl>
      <w:tblPr>
        <w:tblW w:type="auto" w:w="0"/>
        <w:jc w:val="center"/>
        <w:tblLayout w:type="fixed"/>
        <w:tblLook w:firstColumn="1" w:firstRow="1" w:lastColumn="0" w:lastRow="0" w:noHBand="0" w:noVBand="1" w:val="04A0"/>
      </w:tblPr>
      <w:tblGrid>
        <w:gridCol w:w="6480"/>
        <w:gridCol w:w="1728"/>
        <w:gridCol w:w="1728"/>
      </w:tblGrid>
      <w:tr>
        <w:trPr>
          <w:cantSplit/>
          <w:tblHeader/>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Nhóm kiểm thử</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jc w:val="center"/>
            </w:pPr>
            <w:r>
              <w:rPr>
                <w:rFonts w:ascii="Calibri" w:hAnsi="Calibri"/>
                <w:b/>
                <w:color w:val="FFFFFF"/>
                <w:sz w:val="21"/>
                <w:rFonts w:ascii="Calibri" w:hAnsi="Calibri" w:eastAsia="Calibri" w:cs="Calibri"/>
                <w:lang w:val="vi-VN"/>
              </w:rPr>
              <w:t>Đạt</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jc w:val="center"/>
            </w:pPr>
            <w:r>
              <w:rPr>
                <w:rFonts w:ascii="Calibri" w:hAnsi="Calibri"/>
                <w:b/>
                <w:color w:val="FFFFFF"/>
                <w:sz w:val="21"/>
                <w:rFonts w:ascii="Calibri" w:hAnsi="Calibri" w:eastAsia="Calibri" w:cs="Calibri"/>
                <w:lang w:val="vi-VN"/>
              </w:rPr>
              <w:t>Không đạt</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Foundation T01</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14/14</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Migration và startup DB01</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20/20</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Security OTP và mật khẩu</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35/35</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jc w:val="center"/>
            </w:pPr>
            <w:r>
              <w:rPr>
                <w:rFonts w:ascii="Calibri" w:hAnsi="Calibri"/>
                <w:b w:val="0"/>
                <w:color w:val="000000"/>
                <w:sz w:val="21"/>
                <w:rFonts w:ascii="Calibri" w:hAnsi="Calibri" w:eastAsia="Calibri" w:cs="Calibri"/>
                <w:lang w:val="vi-VN"/>
              </w:rPr>
              <w:t>0</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Tổng cộng</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69/69</w:t>
            </w:r>
          </w:p>
        </w:tc>
        <w:tc>
          <w:tcPr>
            <w:tcW w:type="dxa" w:w="1728"/>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jc w:val="center"/>
            </w:pPr>
            <w:r>
              <w:rPr>
                <w:rFonts w:ascii="Calibri" w:hAnsi="Calibri"/>
                <w:b w:val="0"/>
                <w:color w:val="000000"/>
                <w:sz w:val="21"/>
                <w:rFonts w:ascii="Calibri" w:hAnsi="Calibri" w:eastAsia="Calibri" w:cs="Calibri"/>
                <w:lang w:val="vi-VN"/>
              </w:rPr>
              <w:t>0</w:t>
            </w:r>
          </w:p>
        </w:tc>
      </w:tr>
    </w:tbl>
    <w:p>
      <w:pPr>
        <w:spacing w:after="0"/>
      </w:pPr>
    </w:p>
    <w:p>
      <w:r>
        <w:rPr>
          <w:rFonts w:ascii="Calibri" w:hAnsi="Calibri"/>
          <w:b w:val="0"/>
          <w:color w:val="000000"/>
          <w:sz w:val="21"/>
          <w:rFonts w:ascii="Calibri" w:hAnsi="Calibri" w:eastAsia="Calibri" w:cs="Calibri"/>
          <w:lang w:val="vi-VN"/>
        </w:rPr>
        <w:t xml:space="preserve">Đợt kiểm thử chạy trên </w:t>
      </w:r>
      <w:r>
        <w:rPr>
          <w:rFonts w:ascii="Calibri" w:hAnsi="Calibri"/>
          <w:b/>
          <w:color w:val="000000"/>
          <w:sz w:val="21"/>
          <w:rFonts w:ascii="Calibri" w:hAnsi="Calibri" w:eastAsia="Calibri" w:cs="Calibri"/>
          <w:lang w:val="vi-VN"/>
        </w:rPr>
        <w:t>MySQL local 9.2.0</w:t>
      </w:r>
      <w:r>
        <w:rPr>
          <w:rFonts w:ascii="Calibri" w:hAnsi="Calibri"/>
          <w:b w:val="0"/>
          <w:color w:val="000000"/>
          <w:sz w:val="21"/>
          <w:rFonts w:ascii="Calibri" w:hAnsi="Calibri" w:eastAsia="Calibri" w:cs="Calibri"/>
          <w:lang w:val="vi-VN"/>
        </w:rPr>
        <w:t>, không bỏ qua ca nào. Review bổ sung migration, startup, fixture và tài liệu chưa phát hiện lỗi mới cần sửa trong phạm vi T01 và DB01.</w:t>
      </w:r>
    </w:p>
    <w:p>
      <w:r>
        <w:br w:type="page"/>
      </w:r>
    </w:p>
    <w:p>
      <w:pPr>
        <w:pStyle w:val="Heading1"/>
      </w:pPr>
      <w:r>
        <w:rPr>
          <w:rFonts w:ascii="Calibri" w:hAnsi="Calibri"/>
          <w:b/>
          <w:color w:val="000000"/>
          <w:sz w:val="28"/>
          <w:rFonts w:ascii="Calibri" w:hAnsi="Calibri" w:eastAsia="Calibri" w:cs="Calibri"/>
          <w:lang w:val="vi-VN"/>
        </w:rPr>
        <w:t>Phạm vi xác minh và dữ liệu</w:t>
      </w:r>
    </w:p>
    <w:p>
      <w:r>
        <w:rPr>
          <w:rFonts w:ascii="Calibri" w:hAnsi="Calibri"/>
          <w:b w:val="0"/>
          <w:color w:val="000000"/>
          <w:sz w:val="22"/>
          <w:rFonts w:ascii="Calibri" w:hAnsi="Calibri" w:eastAsia="Calibri" w:cs="Calibri"/>
          <w:lang w:val="vi-VN"/>
        </w:rPr>
        <w:t>Preflight chỉ đọc xác nhận các số liệu tổng hợp dưới đây vẫn khớp baseline T01. Chưa chạy migration thanh toán trên database ứng dụng đang dùng, chưa thay số dư hoặc backfill opening balance.</w:t>
      </w:r>
    </w:p>
    <w:tbl>
      <w:tblPr>
        <w:tblW w:type="auto" w:w="0"/>
        <w:jc w:val="center"/>
        <w:tblLayout w:type="fixed"/>
        <w:tblLook w:firstColumn="1" w:firstRow="1" w:lastColumn="0" w:lastRow="0" w:noHBand="0" w:noVBand="1" w:val="04A0"/>
      </w:tblPr>
      <w:tblGrid>
        <w:gridCol w:w="6480"/>
        <w:gridCol w:w="3456"/>
      </w:tblGrid>
      <w:tr>
        <w:trPr>
          <w:cantSplit/>
          <w:tblHeader/>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Chỉ số hoặc thuộc tính</w:t>
            </w:r>
          </w:p>
        </w:tc>
        <w:tc>
          <w:tcPr>
            <w:tcW w:type="dxa" w:w="34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Kết quả</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Số tài khoản</w:t>
            </w:r>
          </w:p>
        </w:tc>
        <w:tc>
          <w:tcPr>
            <w:tcW w:type="dxa" w:w="34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23</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Tổng số dư hiện tại</w:t>
            </w:r>
          </w:p>
        </w:tc>
        <w:tc>
          <w:tcPr>
            <w:tcW w:type="dxa" w:w="34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26.000 xu</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Số dư NULL hoặc âm hoặc vượt trần</w:t>
            </w:r>
          </w:p>
        </w:tc>
        <w:tc>
          <w:tcPr>
            <w:tcW w:type="dxa" w:w="34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0 ở từng nhóm</w:t>
            </w:r>
          </w:p>
        </w:tc>
      </w:tr>
      <w:tr>
        <w:trPr>
          <w:cantSplit/>
        </w:trPr>
        <w:tc>
          <w:tcPr>
            <w:tcW w:type="dxa" w:w="64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Default và nullability của users.coins</w:t>
            </w:r>
          </w:p>
        </w:tc>
        <w:tc>
          <w:tcPr>
            <w:tcW w:type="dxa" w:w="34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1000 và còn nullable</w:t>
            </w:r>
          </w:p>
        </w:tc>
      </w:tr>
    </w:tbl>
    <w:p>
      <w:pPr>
        <w:spacing w:after="0"/>
      </w:pPr>
    </w:p>
    <w:p>
      <w:r>
        <w:rPr>
          <w:rFonts w:ascii="Calibri" w:hAnsi="Calibri"/>
          <w:b w:val="0"/>
          <w:color w:val="000000"/>
          <w:sz w:val="22"/>
          <w:rFonts w:ascii="Calibri" w:hAnsi="Calibri" w:eastAsia="Calibri" w:cs="Calibri"/>
          <w:lang w:val="vi-VN"/>
        </w:rPr>
        <w:t xml:space="preserve">MySQL </w:t>
      </w:r>
      <w:r>
        <w:rPr>
          <w:rFonts w:ascii="Calibri" w:hAnsi="Calibri"/>
          <w:b/>
          <w:color w:val="000000"/>
          <w:sz w:val="22"/>
          <w:rFonts w:ascii="Calibri" w:hAnsi="Calibri" w:eastAsia="Calibri" w:cs="Calibri"/>
          <w:lang w:val="vi-VN"/>
        </w:rPr>
        <w:t>8.4</w:t>
      </w:r>
      <w:r>
        <w:rPr>
          <w:rFonts w:ascii="Calibri" w:hAnsi="Calibri"/>
          <w:b w:val="0"/>
          <w:color w:val="000000"/>
          <w:sz w:val="22"/>
          <w:rFonts w:ascii="Calibri" w:hAnsi="Calibri" w:eastAsia="Calibri" w:cs="Calibri"/>
          <w:lang w:val="vi-VN"/>
        </w:rPr>
        <w:t xml:space="preserve"> là phiên bản trong cấu hình Compose nhưng container này chưa được kiểm chứng. Kết quả trên local 9.2.0 chưa thay thế việc chạy thử migration và restore trên môi trường staging.</w:t>
      </w:r>
    </w:p>
    <w:p>
      <w:r>
        <w:rPr>
          <w:rFonts w:ascii="Calibri" w:hAnsi="Calibri"/>
          <w:b w:val="0"/>
          <w:color w:val="000000"/>
          <w:sz w:val="22"/>
          <w:rFonts w:ascii="Calibri" w:hAnsi="Calibri" w:eastAsia="Calibri" w:cs="Calibri"/>
          <w:lang w:val="vi-VN"/>
        </w:rPr>
        <w:t>Chưa đăng ký merchant hoặc gọi VNPAY; merchant code, hash secret và URL callback public chưa có trong môi trường đã kiểm tra. Chưa triển khai checkout, service cấp xu đã xác minh, worker đối soát hoặc giao diện thanh toán. 69 ca đã đạt không phải 32 ca nghiệm thu PAY dự kiến cho service, gateway và UI.</w:t>
      </w:r>
    </w:p>
    <w:p>
      <w:pPr>
        <w:pStyle w:val="Heading1"/>
      </w:pPr>
      <w:r>
        <w:rPr>
          <w:rFonts w:ascii="Calibri" w:hAnsi="Calibri"/>
          <w:b/>
          <w:color w:val="000000"/>
          <w:sz w:val="28"/>
          <w:rFonts w:ascii="Calibri" w:hAnsi="Calibri" w:eastAsia="Calibri" w:cs="Calibri"/>
          <w:lang w:val="vi-VN"/>
        </w:rPr>
        <w:t>Công việc tiếp theo</w:t>
      </w:r>
    </w:p>
    <w:tbl>
      <w:tblPr>
        <w:tblW w:type="auto" w:w="0"/>
        <w:jc w:val="center"/>
        <w:tblLayout w:type="fixed"/>
        <w:tblLook w:firstColumn="1" w:firstRow="1" w:lastColumn="0" w:lastRow="0" w:noHBand="0" w:noVBand="1" w:val="04A0"/>
      </w:tblPr>
      <w:tblGrid>
        <w:gridCol w:w="1080"/>
        <w:gridCol w:w="8856"/>
      </w:tblGrid>
      <w:tr>
        <w:trPr>
          <w:cantSplit/>
          <w:tblHeader/>
        </w:trPr>
        <w:tc>
          <w:tcPr>
            <w:tcW w:type="dxa" w:w="10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Mốc</w:t>
            </w:r>
          </w:p>
        </w:tc>
        <w:tc>
          <w:tcPr>
            <w:tcW w:type="dxa" w:w="88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344256"/>
          </w:tcPr>
          <w:p>
            <w:pPr>
              <w:spacing w:after="0" w:line="254" w:lineRule="auto"/>
            </w:pPr>
            <w:r>
              <w:rPr>
                <w:rFonts w:ascii="Calibri" w:hAnsi="Calibri"/>
                <w:b/>
                <w:color w:val="FFFFFF"/>
                <w:sz w:val="21"/>
                <w:rFonts w:ascii="Calibri" w:hAnsi="Calibri" w:eastAsia="Calibri" w:cs="Calibri"/>
                <w:lang w:val="vi-VN"/>
              </w:rPr>
              <w:t>Nội dung và điều kiện hoàn thành</w:t>
            </w:r>
          </w:p>
        </w:tc>
      </w:tr>
      <w:tr>
        <w:trPr>
          <w:cantSplit/>
        </w:trPr>
        <w:tc>
          <w:tcPr>
            <w:tcW w:type="dxa" w:w="10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DB02</w:t>
            </w:r>
          </w:p>
        </w:tc>
        <w:tc>
          <w:tcPr>
            <w:tcW w:type="dxa" w:w="88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1F5F8"/>
          </w:tcPr>
          <w:p>
            <w:pPr>
              <w:spacing w:after="0" w:line="254" w:lineRule="auto"/>
            </w:pPr>
            <w:r>
              <w:rPr>
                <w:rFonts w:ascii="Calibri" w:hAnsi="Calibri"/>
                <w:b w:val="0"/>
                <w:color w:val="000000"/>
                <w:sz w:val="21"/>
                <w:rFonts w:ascii="Calibri" w:hAnsi="Calibri" w:eastAsia="Calibri" w:cs="Calibri"/>
                <w:lang w:val="vi-VN"/>
              </w:rPr>
              <w:t>Diễn tập backup và restore, đóng băng writer; chuẩn hóa users.coins về INT NOT NULL DEFAULT 0, giữ số dư và tạo một opening balance mỗi user. Chuyển đăng ký, admin và seed sang chính sách ledger; chạy lại không nhân đôi số dư.</w:t>
            </w:r>
          </w:p>
        </w:tc>
      </w:tr>
      <w:tr>
        <w:trPr>
          <w:cantSplit/>
        </w:trPr>
        <w:tc>
          <w:tcPr>
            <w:tcW w:type="dxa" w:w="1080"/>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DB03</w:t>
            </w:r>
          </w:p>
        </w:tc>
        <w:tc>
          <w:tcPr>
            <w:tcW w:type="dxa" w:w="8856"/>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FFFFFF"/>
          </w:tcPr>
          <w:p>
            <w:pPr>
              <w:spacing w:after="0" w:line="254" w:lineRule="auto"/>
            </w:pPr>
            <w:r>
              <w:rPr>
                <w:rFonts w:ascii="Calibri" w:hAnsi="Calibri"/>
                <w:b w:val="0"/>
                <w:color w:val="000000"/>
                <w:sz w:val="21"/>
                <w:rFonts w:ascii="Calibri" w:hAnsi="Calibri" w:eastAsia="Calibri" w:cs="Calibri"/>
                <w:lang w:val="vi-VN"/>
              </w:rPr>
              <w:t>Đối chiếu ledger theo user và tổng hệ thống, chốt connection UTC, kiểm tra index bằng truy vấn thực tế. Hoàn tất nền dữ liệu trước service cấp xu BE02.</w:t>
            </w:r>
          </w:p>
        </w:tc>
      </w:tr>
    </w:tbl>
    <w:p>
      <w:pPr>
        <w:spacing w:after="0"/>
      </w:pPr>
    </w:p>
    <w:p>
      <w:pPr>
        <w:pStyle w:val="Heading1"/>
      </w:pPr>
      <w:r>
        <w:rPr>
          <w:rFonts w:ascii="Calibri" w:hAnsi="Calibri"/>
          <w:b/>
          <w:color w:val="000000"/>
          <w:sz w:val="28"/>
          <w:rFonts w:ascii="Calibri" w:hAnsi="Calibri" w:eastAsia="Calibri" w:cs="Calibri"/>
          <w:lang w:val="vi-VN"/>
        </w:rPr>
        <w:t>Bàn giao mã nguồn và tài liệu</w:t>
      </w:r>
    </w:p>
    <w:p>
      <w:r>
        <w:rPr>
          <w:rFonts w:ascii="Calibri" w:hAnsi="Calibri"/>
          <w:b w:val="0"/>
          <w:color w:val="000000"/>
          <w:sz w:val="21"/>
          <w:rFonts w:ascii="Calibri" w:hAnsi="Calibri" w:eastAsia="Calibri" w:cs="Calibri"/>
          <w:lang w:val="vi-VN"/>
        </w:rPr>
        <w:t xml:space="preserve">Các checkpoint dưới đây đã được đẩy lên nhánh phát triển. HEAD cuối ngày cho phần triển khai là </w:t>
      </w:r>
      <w:r>
        <w:rPr>
          <w:rFonts w:ascii="Consolas" w:hAnsi="Consolas"/>
          <w:b w:val="0"/>
          <w:color w:val="000000"/>
          <w:sz w:val="20"/>
          <w:rFonts w:ascii="Consolas" w:hAnsi="Consolas" w:eastAsia="Consolas" w:cs="Consolas"/>
          <w:lang w:val="vi-VN"/>
        </w:rPr>
        <w:t>5bf0067</w:t>
      </w:r>
      <w:r>
        <w:rPr>
          <w:rFonts w:ascii="Calibri" w:hAnsi="Calibri"/>
          <w:b w:val="0"/>
          <w:color w:val="000000"/>
          <w:sz w:val="21"/>
          <w:rFonts w:ascii="Calibri" w:hAnsi="Calibri" w:eastAsia="Calibri" w:cs="Calibri"/>
          <w:lang w:val="vi-VN"/>
        </w:rPr>
        <w:t>.</w:t>
      </w:r>
    </w:p>
    <w:p>
      <w:r>
        <w:rPr>
          <w:rFonts w:ascii="Calibri" w:hAnsi="Calibri"/>
          <w:b w:val="0"/>
          <w:color w:val="000000"/>
          <w:sz w:val="21"/>
          <w:rFonts w:ascii="Calibri" w:hAnsi="Calibri" w:eastAsia="Calibri" w:cs="Calibri"/>
          <w:lang w:val="vi-VN"/>
        </w:rPr>
        <w:t xml:space="preserve">Bộ kế hoạch kỹ thuật và roadmap năm tháng  </w:t>
      </w:r>
      <w:hyperlink r:id="rId9">
        <w:r>
          <w:rPr>
            <w:rFonts w:ascii="Calibri" w:hAnsi="Calibri"/>
            <w:sz w:val="21"/>
            <w:color w:val="244F75"/>
            <w:u w:val="single"/>
          </w:rPr>
          <w:t>bde6fa2</w:t>
        </w:r>
      </w:hyperlink>
    </w:p>
    <w:p>
      <w:r>
        <w:rPr>
          <w:rFonts w:ascii="Calibri" w:hAnsi="Calibri"/>
          <w:b w:val="0"/>
          <w:color w:val="000000"/>
          <w:sz w:val="21"/>
          <w:rFonts w:ascii="Calibri" w:hAnsi="Calibri" w:eastAsia="Calibri" w:cs="Calibri"/>
          <w:lang w:val="vi-VN"/>
        </w:rPr>
        <w:t xml:space="preserve">T01 contract schema fixture và preflight  </w:t>
      </w:r>
      <w:hyperlink r:id="rId10">
        <w:r>
          <w:rPr>
            <w:rFonts w:ascii="Calibri" w:hAnsi="Calibri"/>
            <w:sz w:val="21"/>
            <w:color w:val="244F75"/>
            <w:u w:val="single"/>
          </w:rPr>
          <w:t>a18b0c4</w:t>
        </w:r>
      </w:hyperlink>
    </w:p>
    <w:p>
      <w:r>
        <w:rPr>
          <w:rFonts w:ascii="Calibri" w:hAnsi="Calibri"/>
          <w:b w:val="0"/>
          <w:color w:val="000000"/>
          <w:sz w:val="21"/>
          <w:rFonts w:ascii="Calibri" w:hAnsi="Calibri" w:eastAsia="Calibri" w:cs="Calibri"/>
          <w:lang w:val="vi-VN"/>
        </w:rPr>
        <w:t xml:space="preserve">DB01 migration theo version và kiểm tra startup  </w:t>
      </w:r>
      <w:hyperlink r:id="rId11">
        <w:r>
          <w:rPr>
            <w:rFonts w:ascii="Calibri" w:hAnsi="Calibri"/>
            <w:sz w:val="21"/>
            <w:color w:val="244F75"/>
            <w:u w:val="single"/>
          </w:rPr>
          <w:t>5bf0067</w:t>
        </w:r>
      </w:hyperlink>
    </w:p>
    <w:p>
      <w:pPr>
        <w:pStyle w:val="Heading2"/>
      </w:pPr>
      <w:r>
        <w:rPr>
          <w:rFonts w:ascii="Calibri" w:hAnsi="Calibri"/>
          <w:b/>
          <w:color w:val="000000"/>
          <w:sz w:val="24"/>
          <w:rFonts w:ascii="Calibri" w:hAnsi="Calibri" w:eastAsia="Calibri" w:cs="Calibri"/>
          <w:lang w:val="vi-VN"/>
        </w:rPr>
        <w:t>Tệp kiểm chứng</w:t>
      </w:r>
    </w:p>
    <w:p>
      <w:r>
        <w:rPr>
          <w:rFonts w:ascii="Calibri" w:hAnsi="Calibri"/>
          <w:b w:val="0"/>
          <w:color w:val="000000"/>
          <w:sz w:val="20"/>
          <w:rFonts w:ascii="Calibri" w:hAnsi="Calibri" w:eastAsia="Calibri" w:cs="Calibri"/>
          <w:lang w:val="vi-VN"/>
        </w:rPr>
        <w:t xml:space="preserve">Trạng thái công việc: </w:t>
      </w:r>
      <w:r>
        <w:rPr>
          <w:rFonts w:ascii="Consolas" w:hAnsi="Consolas"/>
          <w:b w:val="0"/>
          <w:color w:val="000000"/>
          <w:sz w:val="20"/>
          <w:rFonts w:ascii="Consolas" w:hAnsi="Consolas" w:eastAsia="Consolas" w:cs="Consolas"/>
          <w:lang w:val="vi-VN"/>
        </w:rPr>
        <w:t>docs/payments/T01_STATUS.md</w:t>
      </w:r>
      <w:r>
        <w:rPr>
          <w:rFonts w:ascii="Calibri" w:hAnsi="Calibri"/>
          <w:b w:val="0"/>
          <w:color w:val="000000"/>
          <w:sz w:val="20"/>
          <w:rFonts w:ascii="Calibri" w:hAnsi="Calibri" w:eastAsia="Calibri" w:cs="Calibri"/>
          <w:lang w:val="vi-VN"/>
        </w:rPr>
        <w:t xml:space="preserve"> và </w:t>
      </w:r>
      <w:r>
        <w:rPr>
          <w:rFonts w:ascii="Consolas" w:hAnsi="Consolas"/>
          <w:b w:val="0"/>
          <w:color w:val="000000"/>
          <w:sz w:val="20"/>
          <w:rFonts w:ascii="Consolas" w:hAnsi="Consolas" w:eastAsia="Consolas" w:cs="Consolas"/>
          <w:lang w:val="vi-VN"/>
        </w:rPr>
        <w:t>docs/payments/DB01_STATUS.md</w:t>
      </w:r>
      <w:r>
        <w:rPr>
          <w:rFonts w:ascii="Calibri" w:hAnsi="Calibri"/>
          <w:b w:val="0"/>
          <w:color w:val="000000"/>
          <w:sz w:val="20"/>
          <w:rFonts w:ascii="Calibri" w:hAnsi="Calibri" w:eastAsia="Calibri" w:cs="Calibri"/>
          <w:lang w:val="vi-VN"/>
        </w:rPr>
        <w:t xml:space="preserve">. Quy tắc schema và migration: </w:t>
      </w:r>
      <w:r>
        <w:rPr>
          <w:rFonts w:ascii="Consolas" w:hAnsi="Consolas"/>
          <w:b w:val="0"/>
          <w:color w:val="000000"/>
          <w:sz w:val="20"/>
          <w:rFonts w:ascii="Consolas" w:hAnsi="Consolas" w:eastAsia="Consolas" w:cs="Consolas"/>
          <w:lang w:val="vi-VN"/>
        </w:rPr>
        <w:t>docs/payments/SCHEMA_CONTRACT.md</w:t>
      </w:r>
      <w:r>
        <w:rPr>
          <w:rFonts w:ascii="Calibri" w:hAnsi="Calibri"/>
          <w:b w:val="0"/>
          <w:color w:val="000000"/>
          <w:sz w:val="20"/>
          <w:rFonts w:ascii="Calibri" w:hAnsi="Calibri" w:eastAsia="Calibri" w:cs="Calibri"/>
          <w:lang w:val="vi-VN"/>
        </w:rPr>
        <w:t>.</w:t>
      </w:r>
    </w:p>
    <w:p>
      <w:r>
        <w:rPr>
          <w:rFonts w:ascii="Calibri" w:hAnsi="Calibri"/>
          <w:b w:val="0"/>
          <w:color w:val="000000"/>
          <w:sz w:val="20"/>
          <w:rFonts w:ascii="Calibri" w:hAnsi="Calibri" w:eastAsia="Calibri" w:cs="Calibri"/>
          <w:lang w:val="vi-VN"/>
        </w:rPr>
        <w:t xml:space="preserve">Log kiểm thử local: </w:t>
      </w:r>
      <w:r>
        <w:rPr>
          <w:rFonts w:ascii="Consolas" w:hAnsi="Consolas"/>
          <w:b w:val="0"/>
          <w:color w:val="000000"/>
          <w:sz w:val="20"/>
          <w:rFonts w:ascii="Consolas" w:hAnsi="Consolas" w:eastAsia="Consolas" w:cs="Consolas"/>
          <w:lang w:val="vi-VN"/>
        </w:rPr>
        <w:t>.cache/payment-db01/verification.log</w:t>
      </w:r>
      <w:r>
        <w:rPr>
          <w:rFonts w:ascii="Calibri" w:hAnsi="Calibri"/>
          <w:b w:val="0"/>
          <w:color w:val="000000"/>
          <w:sz w:val="20"/>
          <w:rFonts w:ascii="Calibri" w:hAnsi="Calibri" w:eastAsia="Calibri" w:cs="Calibri"/>
          <w:lang w:val="vi-VN"/>
        </w:rPr>
        <w:t xml:space="preserve"> (không đưa vào Git). Có thể chạy lại bằng các script </w:t>
      </w:r>
      <w:r>
        <w:rPr>
          <w:rFonts w:ascii="Consolas" w:hAnsi="Consolas"/>
          <w:b w:val="0"/>
          <w:color w:val="000000"/>
          <w:sz w:val="20"/>
          <w:rFonts w:ascii="Consolas" w:hAnsi="Consolas" w:eastAsia="Consolas" w:cs="Consolas"/>
          <w:lang w:val="vi-VN"/>
        </w:rPr>
        <w:t>test:payments:foundation</w:t>
      </w:r>
      <w:r>
        <w:rPr>
          <w:rFonts w:ascii="Calibri" w:hAnsi="Calibri"/>
          <w:b w:val="0"/>
          <w:color w:val="000000"/>
          <w:sz w:val="20"/>
          <w:rFonts w:ascii="Calibri" w:hAnsi="Calibri" w:eastAsia="Calibri" w:cs="Calibri"/>
          <w:lang w:val="vi-VN"/>
        </w:rPr>
        <w:t xml:space="preserve">, </w:t>
      </w:r>
      <w:r>
        <w:rPr>
          <w:rFonts w:ascii="Consolas" w:hAnsi="Consolas"/>
          <w:b w:val="0"/>
          <w:color w:val="000000"/>
          <w:sz w:val="20"/>
          <w:rFonts w:ascii="Consolas" w:hAnsi="Consolas" w:eastAsia="Consolas" w:cs="Consolas"/>
          <w:lang w:val="vi-VN"/>
        </w:rPr>
        <w:t>test:payments:migration</w:t>
      </w:r>
      <w:r>
        <w:rPr>
          <w:rFonts w:ascii="Calibri" w:hAnsi="Calibri"/>
          <w:b w:val="0"/>
          <w:color w:val="000000"/>
          <w:sz w:val="20"/>
          <w:rFonts w:ascii="Calibri" w:hAnsi="Calibri" w:eastAsia="Calibri" w:cs="Calibri"/>
          <w:lang w:val="vi-VN"/>
        </w:rPr>
        <w:t xml:space="preserve"> và </w:t>
      </w:r>
      <w:r>
        <w:rPr>
          <w:rFonts w:ascii="Consolas" w:hAnsi="Consolas"/>
          <w:b w:val="0"/>
          <w:color w:val="000000"/>
          <w:sz w:val="20"/>
          <w:rFonts w:ascii="Consolas" w:hAnsi="Consolas" w:eastAsia="Consolas" w:cs="Consolas"/>
          <w:lang w:val="vi-VN"/>
        </w:rPr>
        <w:t>test:security</w:t>
      </w:r>
      <w:r>
        <w:rPr>
          <w:rFonts w:ascii="Calibri" w:hAnsi="Calibri"/>
          <w:b w:val="0"/>
          <w:color w:val="000000"/>
          <w:sz w:val="20"/>
          <w:rFonts w:ascii="Calibri" w:hAnsi="Calibri" w:eastAsia="Calibri" w:cs="Calibri"/>
          <w:lang w:val="vi-VN"/>
        </w:rPr>
        <w:t xml:space="preserve"> trong </w:t>
      </w:r>
      <w:r>
        <w:rPr>
          <w:rFonts w:ascii="Consolas" w:hAnsi="Consolas"/>
          <w:b w:val="0"/>
          <w:color w:val="000000"/>
          <w:sz w:val="20"/>
          <w:rFonts w:ascii="Consolas" w:hAnsi="Consolas" w:eastAsia="Consolas" w:cs="Consolas"/>
          <w:lang w:val="vi-VN"/>
        </w:rPr>
        <w:t>server/package.json</w:t>
      </w:r>
      <w:r>
        <w:rPr>
          <w:rFonts w:ascii="Calibri" w:hAnsi="Calibri"/>
          <w:b w:val="0"/>
          <w:color w:val="000000"/>
          <w:sz w:val="20"/>
          <w:rFonts w:ascii="Calibri" w:hAnsi="Calibri" w:eastAsia="Calibri" w:cs="Calibri"/>
          <w:lang w:val="vi-VN"/>
        </w:rPr>
        <w:t>.</w:t>
      </w:r>
    </w:p>
    <w:sectPr w:rsidR="00FC693F" w:rsidRPr="0006063C" w:rsidSect="00034616">
      <w:footerReference w:type="default" r:id="rId12"/>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000000"/>
        <w:sz w:val="18"/>
        <w:rFonts w:ascii="Calibri" w:hAnsi="Calibri" w:eastAsia="Calibri" w:cs="Calibri"/>
        <w:lang w:val="vi-VN"/>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jc w:val="left"/>
    </w:pPr>
    <w:rPr>
      <w:rFonts w:ascii="Calibri" w:hAnsi="Calibri"/>
      <w:color w:val="000000"/>
      <w:sz w:val="22"/>
      <w:u w:val="none"/>
      <w:rFonts w:ascii="Calibri" w:hAnsi="Calibri" w:eastAsia="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9" w:lineRule="auto"/>
      <w:jc w:val="left"/>
      <w:outlineLvl w:val="0"/>
    </w:pPr>
    <w:rPr>
      <w:rFonts w:asciiTheme="majorHAnsi" w:eastAsiaTheme="majorEastAsia" w:hAnsiTheme="majorHAnsi" w:cstheme="majorBidi" w:ascii="Calibri" w:hAnsi="Calibri"/>
      <w:b/>
      <w:bCs/>
      <w:color w:val="000000"/>
      <w:sz w:val="28"/>
      <w:szCs w:val="28"/>
      <w:u w:val="none"/>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00" w:after="120" w:line="259" w:lineRule="auto"/>
      <w:jc w:val="left"/>
      <w:outlineLvl w:val="1"/>
    </w:pPr>
    <w:rPr>
      <w:rFonts w:asciiTheme="majorHAnsi" w:eastAsiaTheme="majorEastAsia" w:hAnsiTheme="majorHAnsi" w:cstheme="majorBidi" w:ascii="Calibri" w:hAnsi="Calibri"/>
      <w:b/>
      <w:bCs/>
      <w:color w:val="000000"/>
      <w:sz w:val="24"/>
      <w:szCs w:val="26"/>
      <w:u w:val="none"/>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9" w:lineRule="auto" w:before="0"/>
      <w:contextualSpacing/>
      <w:jc w:val="left"/>
    </w:pPr>
    <w:rPr>
      <w:rFonts w:asciiTheme="majorHAnsi" w:eastAsiaTheme="majorEastAsia" w:hAnsiTheme="majorHAnsi" w:cstheme="majorBidi" w:ascii="Calibri" w:hAnsi="Calibri"/>
      <w:b/>
      <w:color w:val="000000"/>
      <w:spacing w:val="5"/>
      <w:kern w:val="28"/>
      <w:sz w:val="42"/>
      <w:szCs w:val="52"/>
      <w:u w:val="none"/>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jc w:val="left"/>
    </w:pPr>
    <w:rPr>
      <w:rFonts w:asciiTheme="majorHAnsi" w:eastAsiaTheme="majorEastAsia" w:hAnsiTheme="majorHAnsi" w:cstheme="majorBidi" w:ascii="Calibri" w:hAnsi="Calibri"/>
      <w:i/>
      <w:iCs/>
      <w:color w:val="000000"/>
      <w:spacing w:val="15"/>
      <w:sz w:val="22"/>
      <w:szCs w:val="24"/>
      <w:u w:val="none"/>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jc w:val="left"/>
    </w:pPr>
    <w:rPr>
      <w:rFonts w:ascii="Calibri" w:hAnsi="Calibri"/>
      <w:color w:val="000000"/>
      <w:sz w:val="22"/>
      <w:u w:val="none"/>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guyenHoangViet666/MugenBunko/commit/bde6fa29859a2d3aa7c448e0808cc001ade9337d" TargetMode="External"/><Relationship Id="rId10" Type="http://schemas.openxmlformats.org/officeDocument/2006/relationships/hyperlink" Target="https://github.com/NguyenHoangViet666/MugenBunko/commit/a18b0c43b6d2f4979d7addb4970f4c147a585987" TargetMode="External"/><Relationship Id="rId11" Type="http://schemas.openxmlformats.org/officeDocument/2006/relationships/hyperlink" Target="https://github.com/NguyenHoangViet666/MugenBunko/commit/5bf0067bc9927cfd347940df8c535588275c39cd"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tích hợp thanh toán MugenBunko</dc:title>
  <dc:subject>Kết quả công việc ngày 28 tháng 10 năm 2026</dc:subject>
  <dc:creator>MugenBunko</dc:creator>
  <cp:keywords>MugenBunko, payment, T01, DB01, báo cáo tiến độ</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