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3C689" w14:textId="22AAD43C" w:rsidR="00FA3FC7" w:rsidRPr="0084574A" w:rsidRDefault="009705AD" w:rsidP="0084574A">
      <w:pPr>
        <w:spacing w:after="0" w:line="360" w:lineRule="auto"/>
        <w:jc w:val="both"/>
        <w:rPr>
          <w:rFonts w:ascii="Times New Roman" w:hAnsi="Times New Roman" w:cs="Times New Roman"/>
          <w:b/>
          <w:bCs/>
        </w:rPr>
      </w:pPr>
      <w:bookmarkStart w:id="0" w:name="_Hlk201853854"/>
      <w:r w:rsidRPr="00921314">
        <w:rPr>
          <w:rFonts w:ascii="Times New Roman" w:hAnsi="Times New Roman" w:cs="Times New Roman"/>
          <w:b/>
          <w:bCs/>
        </w:rPr>
        <w:t>Protective Predictors of Cardiovascular Disease: an Explainable AI Approach</w:t>
      </w:r>
      <w:bookmarkEnd w:id="0"/>
    </w:p>
    <w:p w14:paraId="55759D9E" w14:textId="77777777" w:rsidR="00DF1665" w:rsidRPr="00DF1665" w:rsidRDefault="00DF1665" w:rsidP="00DF1665">
      <w:pPr>
        <w:rPr>
          <w:rFonts w:ascii="Times New Roman" w:hAnsi="Times New Roman" w:cs="Times New Roman"/>
          <w:b/>
          <w:bCs/>
        </w:rPr>
      </w:pPr>
      <w:r w:rsidRPr="00DF1665">
        <w:rPr>
          <w:rFonts w:ascii="Times New Roman" w:hAnsi="Times New Roman" w:cs="Times New Roman"/>
          <w:b/>
          <w:bCs/>
        </w:rPr>
        <w:t>ABSTRACT</w:t>
      </w:r>
    </w:p>
    <w:p w14:paraId="1C2CA5AB" w14:textId="4962A9FD" w:rsidR="00DF1665" w:rsidRPr="00DF1665" w:rsidRDefault="00BE553B" w:rsidP="0056070F">
      <w:pPr>
        <w:jc w:val="both"/>
        <w:rPr>
          <w:rFonts w:ascii="Times New Roman" w:hAnsi="Times New Roman" w:cs="Times New Roman"/>
        </w:rPr>
      </w:pPr>
      <w:r>
        <w:rPr>
          <w:rFonts w:ascii="Times New Roman" w:hAnsi="Times New Roman" w:cs="Times New Roman"/>
          <w:b/>
          <w:bCs/>
        </w:rPr>
        <w:t>Purpose</w:t>
      </w:r>
      <w:r w:rsidR="00DF1665" w:rsidRPr="00DF1665">
        <w:rPr>
          <w:rFonts w:ascii="Times New Roman" w:hAnsi="Times New Roman" w:cs="Times New Roman"/>
        </w:rPr>
        <w:br/>
        <w:t>To develop interpretable machine learning (ML) models using nationally representative survey data to identify protective factors against cardiovascular disease (CVD), addressing gaps in traditional clinical risk scores across diverse populations.</w:t>
      </w:r>
    </w:p>
    <w:p w14:paraId="77DC60D7" w14:textId="237F0E34" w:rsidR="00DF1665" w:rsidRPr="00DF1665" w:rsidRDefault="00DF1665" w:rsidP="0056070F">
      <w:pPr>
        <w:jc w:val="both"/>
        <w:rPr>
          <w:rFonts w:ascii="Times New Roman" w:hAnsi="Times New Roman" w:cs="Times New Roman"/>
        </w:rPr>
      </w:pPr>
      <w:r w:rsidRPr="00DF1665">
        <w:rPr>
          <w:rFonts w:ascii="Times New Roman" w:hAnsi="Times New Roman" w:cs="Times New Roman"/>
          <w:b/>
          <w:bCs/>
        </w:rPr>
        <w:t>Methods</w:t>
      </w:r>
      <w:r w:rsidRPr="00DF1665">
        <w:rPr>
          <w:rFonts w:ascii="Times New Roman" w:hAnsi="Times New Roman" w:cs="Times New Roman"/>
        </w:rPr>
        <w:br/>
        <w:t>We analyzed 116</w:t>
      </w:r>
      <w:r w:rsidR="000F144A">
        <w:rPr>
          <w:rFonts w:ascii="Times New Roman" w:hAnsi="Times New Roman" w:cs="Times New Roman"/>
        </w:rPr>
        <w:t>,</w:t>
      </w:r>
      <w:r w:rsidRPr="00DF1665">
        <w:rPr>
          <w:rFonts w:ascii="Times New Roman" w:hAnsi="Times New Roman" w:cs="Times New Roman"/>
        </w:rPr>
        <w:t>608 adult records after rigorous data cleaning. Three ML models - XGBoost, convolutional neural network (CNN), and random forest - were trained on 11 demographic and behavioral features, including age, sex, race/ethnicity, income, smoking, alcohol use, depression, diabetes, insurance status, and fruit and vegetable intake. Performance was assessed using precision, recall, F1-score, AUROC, and AU-PRC. SHapley Additive exPlanations (SHAP) were applied to interpret model predictions.</w:t>
      </w:r>
    </w:p>
    <w:p w14:paraId="5C7C227F" w14:textId="77777777" w:rsidR="00DF1665" w:rsidRPr="00DF1665" w:rsidRDefault="00DF1665" w:rsidP="0056070F">
      <w:pPr>
        <w:jc w:val="both"/>
        <w:rPr>
          <w:rFonts w:ascii="Times New Roman" w:hAnsi="Times New Roman" w:cs="Times New Roman"/>
        </w:rPr>
      </w:pPr>
      <w:r w:rsidRPr="00DF1665">
        <w:rPr>
          <w:rFonts w:ascii="Times New Roman" w:hAnsi="Times New Roman" w:cs="Times New Roman"/>
          <w:b/>
          <w:bCs/>
        </w:rPr>
        <w:t>Results</w:t>
      </w:r>
      <w:r w:rsidRPr="00DF1665">
        <w:rPr>
          <w:rFonts w:ascii="Times New Roman" w:hAnsi="Times New Roman" w:cs="Times New Roman"/>
        </w:rPr>
        <w:br/>
        <w:t>XGBoost outperformed other models, achieving a precision of 0.90, recall of 0.82, F1-score of 0.86, AUROC of 0.76, and AU-PRC of 0.95. SHAP analysis identified younger age, higher income, insurance coverage, and absence of diabetes or depression as strong protective predictors.</w:t>
      </w:r>
    </w:p>
    <w:p w14:paraId="666E8EDC" w14:textId="77777777" w:rsidR="002B66A7" w:rsidRDefault="00DF1665" w:rsidP="0056070F">
      <w:pPr>
        <w:jc w:val="both"/>
        <w:rPr>
          <w:rFonts w:ascii="Times New Roman" w:hAnsi="Times New Roman" w:cs="Times New Roman"/>
        </w:rPr>
      </w:pPr>
      <w:r w:rsidRPr="00DF1665">
        <w:rPr>
          <w:rFonts w:ascii="Times New Roman" w:hAnsi="Times New Roman" w:cs="Times New Roman"/>
          <w:b/>
          <w:bCs/>
        </w:rPr>
        <w:t>Conclusion</w:t>
      </w:r>
      <w:r w:rsidRPr="00DF1665">
        <w:rPr>
          <w:rFonts w:ascii="Times New Roman" w:hAnsi="Times New Roman" w:cs="Times New Roman"/>
        </w:rPr>
        <w:br/>
        <w:t>This explainable XGBoost model predicts cardiovascular resilience by emphasizing diabetes absence, mental health stability, socioeconomic advantage, and younger age. It shifts focus from disease detection to proactive, equitable prevention and efficient resource allocation in CVD care.</w:t>
      </w:r>
    </w:p>
    <w:p w14:paraId="7743CE99" w14:textId="77777777" w:rsidR="002B66A7" w:rsidRDefault="002B66A7" w:rsidP="0056070F">
      <w:pPr>
        <w:jc w:val="both"/>
        <w:rPr>
          <w:rFonts w:ascii="Times New Roman" w:hAnsi="Times New Roman" w:cs="Times New Roman"/>
          <w:b/>
          <w:bCs/>
        </w:rPr>
      </w:pPr>
      <w:r>
        <w:rPr>
          <w:rFonts w:ascii="Times New Roman" w:hAnsi="Times New Roman" w:cs="Times New Roman"/>
          <w:b/>
          <w:bCs/>
        </w:rPr>
        <w:t>Keywords</w:t>
      </w:r>
    </w:p>
    <w:p w14:paraId="6FD7F531" w14:textId="568E3B46" w:rsidR="00DF1665" w:rsidRPr="002B66A7" w:rsidRDefault="002B66A7" w:rsidP="0056070F">
      <w:pPr>
        <w:jc w:val="both"/>
        <w:rPr>
          <w:rFonts w:ascii="Times New Roman" w:hAnsi="Times New Roman" w:cs="Times New Roman"/>
        </w:rPr>
      </w:pPr>
      <w:r w:rsidRPr="002B66A7">
        <w:rPr>
          <w:rFonts w:ascii="Times New Roman" w:hAnsi="Times New Roman" w:cs="Times New Roman"/>
        </w:rPr>
        <w:t>CVD, machine learning, SHAP, prevention</w:t>
      </w:r>
      <w:r>
        <w:rPr>
          <w:rFonts w:ascii="Times New Roman" w:hAnsi="Times New Roman" w:cs="Times New Roman"/>
        </w:rPr>
        <w:t>.</w:t>
      </w:r>
      <w:r w:rsidR="00DF1665" w:rsidRPr="002B66A7">
        <w:rPr>
          <w:rFonts w:ascii="Times New Roman" w:hAnsi="Times New Roman" w:cs="Times New Roman"/>
        </w:rPr>
        <w:br w:type="page"/>
      </w:r>
    </w:p>
    <w:p w14:paraId="51652465" w14:textId="3A0F1651" w:rsidR="005464EB" w:rsidRPr="00921314" w:rsidRDefault="005464EB" w:rsidP="00921314">
      <w:pPr>
        <w:spacing w:after="0" w:line="360" w:lineRule="auto"/>
        <w:jc w:val="both"/>
        <w:rPr>
          <w:rFonts w:ascii="Times New Roman" w:hAnsi="Times New Roman" w:cs="Times New Roman"/>
          <w:b/>
          <w:bCs/>
        </w:rPr>
      </w:pPr>
      <w:r w:rsidRPr="00921314">
        <w:rPr>
          <w:rFonts w:ascii="Times New Roman" w:hAnsi="Times New Roman" w:cs="Times New Roman"/>
          <w:b/>
          <w:bCs/>
        </w:rPr>
        <w:lastRenderedPageBreak/>
        <w:t>INTRODUCTION</w:t>
      </w:r>
    </w:p>
    <w:p w14:paraId="2EDB4C03" w14:textId="39447E5C" w:rsidR="00FD4B33" w:rsidRPr="00921314" w:rsidRDefault="00166627" w:rsidP="00921314">
      <w:pPr>
        <w:spacing w:after="0" w:line="360" w:lineRule="auto"/>
        <w:jc w:val="both"/>
        <w:rPr>
          <w:rFonts w:ascii="Times New Roman" w:hAnsi="Times New Roman" w:cs="Times New Roman"/>
        </w:rPr>
      </w:pPr>
      <w:r w:rsidRPr="00921314">
        <w:rPr>
          <w:rFonts w:ascii="Times New Roman" w:hAnsi="Times New Roman" w:cs="Times New Roman"/>
        </w:rPr>
        <w:t xml:space="preserve">Cardiovascular disease (CVD) is the foremost cause of death globally, </w:t>
      </w:r>
      <w:r w:rsidR="00B27627" w:rsidRPr="00921314">
        <w:rPr>
          <w:rFonts w:ascii="Times New Roman" w:hAnsi="Times New Roman" w:cs="Times New Roman"/>
        </w:rPr>
        <w:t>causing about 20 million deaths and nearly 400 million DALYs each year</w:t>
      </w:r>
      <w:r w:rsidR="00A82059" w:rsidRPr="00921314">
        <w:rPr>
          <w:rFonts w:ascii="Times New Roman" w:hAnsi="Times New Roman" w:cs="Times New Roman"/>
        </w:rPr>
        <w:t xml:space="preserve"> </w:t>
      </w:r>
      <w:r w:rsidR="00A82059" w:rsidRPr="00921314">
        <w:rPr>
          <w:rFonts w:ascii="Times New Roman" w:hAnsi="Times New Roman" w:cs="Times New Roman"/>
        </w:rPr>
        <w:fldChar w:fldCharType="begin">
          <w:fldData xml:space="preserve">PEVuZE5vdGU+PENpdGU+PEF1dGhvcj5MaW5kc3Ryb208L0F1dGhvcj48WWVhcj4yMDIyPC9ZZWFy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</w:fldData>
        </w:fldChar>
      </w:r>
      <w:r w:rsidR="00B27627" w:rsidRPr="00921314">
        <w:rPr>
          <w:rFonts w:ascii="Times New Roman" w:hAnsi="Times New Roman" w:cs="Times New Roman"/>
        </w:rPr>
        <w:instrText xml:space="preserve"> ADDIN EN.CITE </w:instrText>
      </w:r>
      <w:r w:rsidR="00B27627" w:rsidRPr="00921314">
        <w:rPr>
          <w:rFonts w:ascii="Times New Roman" w:hAnsi="Times New Roman" w:cs="Times New Roman"/>
        </w:rPr>
        <w:fldChar w:fldCharType="begin">
          <w:fldData xml:space="preserve">PEVuZE5vdGU+PENpdGU+PEF1dGhvcj5MaW5kc3Ryb208L0F1dGhvcj48WWVhcj4yMDIyPC9ZZWFy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</w:fldData>
        </w:fldChar>
      </w:r>
      <w:r w:rsidR="00B27627" w:rsidRPr="00921314">
        <w:rPr>
          <w:rFonts w:ascii="Times New Roman" w:hAnsi="Times New Roman" w:cs="Times New Roman"/>
        </w:rPr>
        <w:instrText xml:space="preserve"> ADDIN EN.CITE.DATA </w:instrText>
      </w:r>
      <w:r w:rsidR="00B27627" w:rsidRPr="00921314">
        <w:rPr>
          <w:rFonts w:ascii="Times New Roman" w:hAnsi="Times New Roman" w:cs="Times New Roman"/>
        </w:rPr>
      </w:r>
      <w:r w:rsidR="00B27627" w:rsidRPr="00921314">
        <w:rPr>
          <w:rFonts w:ascii="Times New Roman" w:hAnsi="Times New Roman" w:cs="Times New Roman"/>
        </w:rPr>
        <w:fldChar w:fldCharType="end"/>
      </w:r>
      <w:r w:rsidR="00A82059" w:rsidRPr="00921314">
        <w:rPr>
          <w:rFonts w:ascii="Times New Roman" w:hAnsi="Times New Roman" w:cs="Times New Roman"/>
        </w:rPr>
      </w:r>
      <w:r w:rsidR="00A82059" w:rsidRPr="00921314">
        <w:rPr>
          <w:rFonts w:ascii="Times New Roman" w:hAnsi="Times New Roman" w:cs="Times New Roman"/>
        </w:rPr>
        <w:fldChar w:fldCharType="separate"/>
      </w:r>
      <w:r w:rsidR="00B27627" w:rsidRPr="00921314">
        <w:rPr>
          <w:rFonts w:ascii="Times New Roman" w:hAnsi="Times New Roman" w:cs="Times New Roman"/>
          <w:noProof/>
        </w:rPr>
        <w:t>(1, 2)</w:t>
      </w:r>
      <w:r w:rsidR="00A82059" w:rsidRPr="00921314">
        <w:rPr>
          <w:rFonts w:ascii="Times New Roman" w:hAnsi="Times New Roman" w:cs="Times New Roman"/>
        </w:rPr>
        <w:fldChar w:fldCharType="end"/>
      </w:r>
      <w:r w:rsidR="005464EB" w:rsidRPr="00921314">
        <w:rPr>
          <w:rFonts w:ascii="Times New Roman" w:hAnsi="Times New Roman" w:cs="Times New Roman"/>
        </w:rPr>
        <w:t xml:space="preserve">. </w:t>
      </w:r>
      <w:r w:rsidR="00B27627" w:rsidRPr="00921314">
        <w:rPr>
          <w:rFonts w:ascii="Times New Roman" w:hAnsi="Times New Roman" w:cs="Times New Roman"/>
        </w:rPr>
        <w:t xml:space="preserve">Primary prevention lags behind therapeutic advances, particularly in socially disadvantaged groups where modifiable risks cluste </w:t>
      </w:r>
      <w:r w:rsidR="00B27627" w:rsidRPr="00921314">
        <w:rPr>
          <w:rFonts w:ascii="Times New Roman" w:hAnsi="Times New Roman" w:cs="Times New Roman"/>
        </w:rPr>
        <w:fldChar w:fldCharType="begin"/>
      </w:r>
      <w:r w:rsidR="00B27627" w:rsidRPr="00921314">
        <w:rPr>
          <w:rFonts w:ascii="Times New Roman" w:hAnsi="Times New Roman" w:cs="Times New Roman"/>
        </w:rPr>
        <w:instrText xml:space="preserve"> ADDIN EN.CITE &lt;EndNote&gt;&lt;Cite&gt;&lt;Author&gt;Stringhini&lt;/Author&gt;&lt;Year&gt;2017&lt;/Year&gt;&lt;RecNum&gt;248&lt;/RecNum&gt;&lt;DisplayText&gt;(3)&lt;/DisplayText&gt;&lt;record&gt;&lt;rec-number&gt;248&lt;/rec-number&gt;&lt;foreign-keys&gt;&lt;key app="EN" db-id="xfpf5zzfofwza9ef0xk5rpdyx29asz2dzwxw" timestamp="1750140121"&gt;248&lt;/key&gt;&lt;/foreign-keys&gt;&lt;ref-type name="Journal Article"&gt;17&lt;/ref-type&gt;&lt;contributors&gt;&lt;authors&gt;&lt;author&gt;Stringhini, Silvia&lt;/author&gt;&lt;author&gt;Carmeli, Cristian&lt;/author&gt;&lt;author&gt;Jokela, Markus&lt;/author&gt;&lt;author&gt;Avendaño, Mauricio&lt;/author&gt;&lt;author&gt;Muennig, Peter&lt;/author&gt;&lt;author&gt;Guida, Florence&lt;/author&gt;&lt;author&gt;Ricceri, Fulvio&lt;/author&gt;&lt;author&gt;d&amp;apos;Errico, Angelo&lt;/author&gt;&lt;author&gt;Barros, Henrique&lt;/author&gt;&lt;author&gt;Bochud, Murielle&lt;/author&gt;&lt;/authors&gt;&lt;/contributors&gt;&lt;titles&gt;&lt;title&gt;Socioeconomic status and the 25× 25 risk factors as determinants of premature mortality: a multicohort study and meta-analysis of 1· 7 million men and women&lt;/title&gt;&lt;secondary-title&gt;The Lancet&lt;/secondary-title&gt;&lt;/titles&gt;&lt;periodical&gt;&lt;full-title&gt;The Lancet&lt;/full-title&gt;&lt;/periodical&gt;&lt;pages&gt;1229-1237&lt;/pages&gt;&lt;volume&gt;389&lt;/volume&gt;&lt;number&gt;10075&lt;/number&gt;&lt;dates&gt;&lt;year&gt;2017&lt;/year&gt;&lt;/dates&gt;&lt;isbn&gt;0140-6736&lt;/isbn&gt;&lt;urls&gt;&lt;/urls&gt;&lt;/record&gt;&lt;/Cite&gt;&lt;/EndNote&gt;</w:instrText>
      </w:r>
      <w:r w:rsidR="00B27627" w:rsidRPr="00921314">
        <w:rPr>
          <w:rFonts w:ascii="Times New Roman" w:hAnsi="Times New Roman" w:cs="Times New Roman"/>
        </w:rPr>
        <w:fldChar w:fldCharType="separate"/>
      </w:r>
      <w:r w:rsidR="00B27627" w:rsidRPr="00921314">
        <w:rPr>
          <w:rFonts w:ascii="Times New Roman" w:hAnsi="Times New Roman" w:cs="Times New Roman"/>
          <w:noProof/>
        </w:rPr>
        <w:t>(3)</w:t>
      </w:r>
      <w:r w:rsidR="00B27627" w:rsidRPr="00921314">
        <w:rPr>
          <w:rFonts w:ascii="Times New Roman" w:hAnsi="Times New Roman" w:cs="Times New Roman"/>
        </w:rPr>
        <w:fldChar w:fldCharType="end"/>
      </w:r>
      <w:r w:rsidR="00C14A85" w:rsidRPr="00921314">
        <w:rPr>
          <w:rFonts w:ascii="Times New Roman" w:hAnsi="Times New Roman" w:cs="Times New Roman"/>
        </w:rPr>
        <w:t xml:space="preserve">. </w:t>
      </w:r>
    </w:p>
    <w:p w14:paraId="792413F8" w14:textId="51322201" w:rsidR="00ED4AC6" w:rsidRPr="00921314" w:rsidRDefault="00010C75" w:rsidP="00921314">
      <w:pPr>
        <w:spacing w:after="0" w:line="360" w:lineRule="auto"/>
        <w:jc w:val="both"/>
        <w:rPr>
          <w:rFonts w:ascii="Times New Roman" w:hAnsi="Times New Roman" w:cs="Times New Roman"/>
        </w:rPr>
      </w:pPr>
      <w:r w:rsidRPr="00010C75">
        <w:rPr>
          <w:rFonts w:ascii="Times New Roman" w:hAnsi="Times New Roman" w:cs="Times New Roman"/>
        </w:rPr>
        <w:t>Traditional CVD risk models like logistic regression</w:t>
      </w:r>
      <w:r w:rsidR="008E64C9">
        <w:rPr>
          <w:rFonts w:ascii="Times New Roman" w:hAnsi="Times New Roman" w:cs="Times New Roman"/>
        </w:rPr>
        <w:t xml:space="preserve"> (LR)</w:t>
      </w:r>
      <w:r w:rsidRPr="00010C75">
        <w:rPr>
          <w:rFonts w:ascii="Times New Roman" w:hAnsi="Times New Roman" w:cs="Times New Roman"/>
        </w:rPr>
        <w:t xml:space="preserve"> and Cox regression rely on assumptions (e.g., linearity, proportionality) that limit their ability to capture complex interactions among social, behavioral, and clinical factors. These models often exclude key contextual variables such as income, mental health, and access to care, which may result in underestimating risk in disadvantaged groups. ML methods, by contrast, have shown superior performance: in a Korean cohort, ML outperformed the Pooled Cohort Equations</w:t>
      </w:r>
      <w:r w:rsidR="00142FBE">
        <w:rPr>
          <w:rFonts w:ascii="Times New Roman" w:hAnsi="Times New Roman" w:cs="Times New Roman"/>
        </w:rPr>
        <w:t xml:space="preserve"> (PCEs)</w:t>
      </w:r>
      <w:r w:rsidRPr="00010C75">
        <w:rPr>
          <w:rFonts w:ascii="Times New Roman" w:hAnsi="Times New Roman" w:cs="Times New Roman"/>
        </w:rPr>
        <w:t xml:space="preserve"> (C-statistic 0.751 vs. 0.738)</w:t>
      </w:r>
      <w:r>
        <w:rPr>
          <w:rFonts w:ascii="Times New Roman" w:hAnsi="Times New Roman" w:cs="Times New Roman"/>
        </w:rPr>
        <w:t xml:space="preserve"> </w:t>
      </w:r>
      <w:r w:rsidR="00ED4AC6" w:rsidRPr="00921314">
        <w:rPr>
          <w:rFonts w:ascii="Times New Roman" w:hAnsi="Times New Roman" w:cs="Times New Roman"/>
        </w:rPr>
        <w:fldChar w:fldCharType="begin"/>
      </w:r>
      <w:r w:rsidR="00ED4AC6" w:rsidRPr="00921314">
        <w:rPr>
          <w:rFonts w:ascii="Times New Roman" w:hAnsi="Times New Roman" w:cs="Times New Roman"/>
        </w:rPr>
        <w:instrText xml:space="preserve"> ADDIN EN.CITE &lt;EndNote&gt;&lt;Cite&gt;&lt;Author&gt;Cho&lt;/Author&gt;&lt;Year&gt;2021&lt;/Year&gt;&lt;RecNum&gt;8&lt;/RecNum&gt;&lt;DisplayText&gt;(4)&lt;/DisplayText&gt;&lt;record&gt;&lt;rec-number&gt;8&lt;/rec-number&gt;&lt;foreign-keys&gt;&lt;key app="EN" db-id="ptew2afd72e097ez925x0z57r59swpdstv2e" timestamp="1750491319"&gt;8&lt;/key&gt;&lt;/foreign-keys&gt;&lt;ref-type name="Journal Article"&gt;17&lt;/ref-type&gt;&lt;contributors&gt;&lt;authors&gt;&lt;author&gt;Cho, Sang-Yeong&lt;/author&gt;&lt;author&gt;Kim, Sun-Hwa&lt;/author&gt;&lt;author&gt;Kang, Si-Hyuck&lt;/author&gt;&lt;author&gt;Lee, Kyong Joon&lt;/author&gt;&lt;author&gt;Choi, Dongjun&lt;/author&gt;&lt;author&gt;Kang, Seungjin&lt;/author&gt;&lt;author&gt;Park, Sang Jun&lt;/author&gt;&lt;author&gt;Kim, Tackeun&lt;/author&gt;&lt;author&gt;Yoon, Chang-Hwan&lt;/author&gt;&lt;author&gt;Youn, Tae-Jin&lt;/author&gt;&lt;/authors&gt;&lt;/contributors&gt;&lt;titles&gt;&lt;title&gt;Pre-existing and machine learning-based models for cardiovascular risk prediction&lt;/title&gt;&lt;secondary-title&gt;Scientific reports&lt;/secondary-title&gt;&lt;/titles&gt;&lt;periodical&gt;&lt;full-title&gt;Scientific reports&lt;/full-title&gt;&lt;/periodical&gt;&lt;pages&gt;8886&lt;/pages&gt;&lt;volume&gt;11&lt;/volume&gt;&lt;number&gt;1&lt;/number&gt;&lt;dates&gt;&lt;year&gt;2021&lt;/year&gt;&lt;/dates&gt;&lt;isbn&gt;2045-2322&lt;/isbn&gt;&lt;urls&gt;&lt;/urls&gt;&lt;/record&gt;&lt;/Cite&gt;&lt;/EndNote&gt;</w:instrText>
      </w:r>
      <w:r w:rsidR="00ED4AC6" w:rsidRPr="00921314">
        <w:rPr>
          <w:rFonts w:ascii="Times New Roman" w:hAnsi="Times New Roman" w:cs="Times New Roman"/>
        </w:rPr>
        <w:fldChar w:fldCharType="separate"/>
      </w:r>
      <w:r w:rsidR="00ED4AC6" w:rsidRPr="00921314">
        <w:rPr>
          <w:rFonts w:ascii="Times New Roman" w:hAnsi="Times New Roman" w:cs="Times New Roman"/>
          <w:noProof/>
        </w:rPr>
        <w:t>(4)</w:t>
      </w:r>
      <w:r w:rsidR="00ED4AC6" w:rsidRPr="00921314">
        <w:rPr>
          <w:rFonts w:ascii="Times New Roman" w:hAnsi="Times New Roman" w:cs="Times New Roman"/>
        </w:rPr>
        <w:fldChar w:fldCharType="end"/>
      </w:r>
      <w:r w:rsidR="00345D0C" w:rsidRPr="00921314">
        <w:rPr>
          <w:rFonts w:ascii="Times New Roman" w:hAnsi="Times New Roman" w:cs="Times New Roman"/>
        </w:rPr>
        <w:t xml:space="preserve"> </w:t>
      </w:r>
      <w:r w:rsidR="00ED4AC6" w:rsidRPr="00921314">
        <w:rPr>
          <w:rFonts w:ascii="Times New Roman" w:hAnsi="Times New Roman" w:cs="Times New Roman"/>
        </w:rPr>
        <w:t>.In</w:t>
      </w:r>
      <w:r w:rsidR="00E8617E" w:rsidRPr="00921314">
        <w:rPr>
          <w:rFonts w:ascii="Times New Roman" w:hAnsi="Times New Roman" w:cs="Times New Roman"/>
        </w:rPr>
        <w:t xml:space="preserve"> a large clinical cohort, an XGBoost ensemble model surpassed </w:t>
      </w:r>
      <w:r w:rsidR="008E64C9">
        <w:rPr>
          <w:rFonts w:ascii="Times New Roman" w:hAnsi="Times New Roman" w:cs="Times New Roman"/>
        </w:rPr>
        <w:t>LR</w:t>
      </w:r>
      <w:r w:rsidR="00E8617E" w:rsidRPr="00921314">
        <w:rPr>
          <w:rFonts w:ascii="Times New Roman" w:hAnsi="Times New Roman" w:cs="Times New Roman"/>
        </w:rPr>
        <w:t xml:space="preserve"> in CVD risk prediction (AUROC 0.76 vs. 0.74) </w:t>
      </w:r>
      <w:r w:rsidR="00E8617E" w:rsidRPr="00921314">
        <w:rPr>
          <w:rFonts w:ascii="Times New Roman" w:hAnsi="Times New Roman" w:cs="Times New Roman"/>
        </w:rPr>
        <w:fldChar w:fldCharType="begin"/>
      </w:r>
      <w:r w:rsidR="00E8617E" w:rsidRPr="00921314">
        <w:rPr>
          <w:rFonts w:ascii="Times New Roman" w:hAnsi="Times New Roman" w:cs="Times New Roman"/>
        </w:rPr>
        <w:instrText xml:space="preserve"> ADDIN EN.CITE &lt;EndNote&gt;&lt;Cite&gt;&lt;Author&gt;Liu&lt;/Author&gt;&lt;Year&gt;2025&lt;/Year&gt;&lt;RecNum&gt;9&lt;/RecNum&gt;&lt;DisplayText&gt;(5)&lt;/DisplayText&gt;&lt;record&gt;&lt;rec-number&gt;9&lt;/rec-number&gt;&lt;foreign-keys&gt;&lt;key app="EN" db-id="ptew2afd72e097ez925x0z57r59swpdstv2e" timestamp="1750491526"&gt;9&lt;/key&gt;&lt;/foreign-keys&gt;&lt;ref-type name="Journal Article"&gt;17&lt;/ref-type&gt;&lt;contributors&gt;&lt;authors&gt;&lt;author&gt;Liu, Tianyi&lt;/author&gt;&lt;author&gt;Krentz, Andrew&lt;/author&gt;&lt;author&gt;Lu, Lei&lt;/author&gt;&lt;author&gt;Curcin, Vasa&lt;/author&gt;&lt;/authors&gt;&lt;/contributors&gt;&lt;titles&gt;&lt;title&gt;Machine learning based prediction models for cardiovascular disease risk using electronic health records data: systematic review and meta-analysis&lt;/title&gt;&lt;secondary-title&gt;European Heart Journal-Digital Health&lt;/secondary-title&gt;&lt;/titles&gt;&lt;periodical&gt;&lt;full-title&gt;European Heart Journal-Digital Health&lt;/full-title&gt;&lt;/periodical&gt;&lt;pages&gt;7-22&lt;/pages&gt;&lt;volume&gt;6&lt;/volume&gt;&lt;number&gt;1&lt;/number&gt;&lt;dates&gt;&lt;year&gt;2025&lt;/year&gt;&lt;/dates&gt;&lt;isbn&gt;2634-3916&lt;/isbn&gt;&lt;urls&gt;&lt;/urls&gt;&lt;/record&gt;&lt;/Cite&gt;&lt;/EndNote&gt;</w:instrText>
      </w:r>
      <w:r w:rsidR="00E8617E" w:rsidRPr="00921314">
        <w:rPr>
          <w:rFonts w:ascii="Times New Roman" w:hAnsi="Times New Roman" w:cs="Times New Roman"/>
        </w:rPr>
        <w:fldChar w:fldCharType="separate"/>
      </w:r>
      <w:r w:rsidR="00E8617E" w:rsidRPr="00921314">
        <w:rPr>
          <w:rFonts w:ascii="Times New Roman" w:hAnsi="Times New Roman" w:cs="Times New Roman"/>
          <w:noProof/>
        </w:rPr>
        <w:t>(5)</w:t>
      </w:r>
      <w:r w:rsidR="00E8617E" w:rsidRPr="00921314">
        <w:rPr>
          <w:rFonts w:ascii="Times New Roman" w:hAnsi="Times New Roman" w:cs="Times New Roman"/>
        </w:rPr>
        <w:fldChar w:fldCharType="end"/>
      </w:r>
      <w:r w:rsidR="00E8617E" w:rsidRPr="00921314">
        <w:rPr>
          <w:rFonts w:ascii="Times New Roman" w:hAnsi="Times New Roman" w:cs="Times New Roman"/>
        </w:rPr>
        <w:t xml:space="preserve">. </w:t>
      </w:r>
      <w:r w:rsidRPr="00010C75">
        <w:rPr>
          <w:rFonts w:ascii="Times New Roman" w:hAnsi="Times New Roman" w:cs="Times New Roman"/>
        </w:rPr>
        <w:t>This study benchmarks interpretable ML to advance equitable CVD prevention.</w:t>
      </w:r>
    </w:p>
    <w:p w14:paraId="022F1D50" w14:textId="260D3C6F" w:rsidR="00AA138D" w:rsidRDefault="00AA138D" w:rsidP="00921314">
      <w:pPr>
        <w:spacing w:after="0" w:line="360" w:lineRule="auto"/>
        <w:jc w:val="both"/>
        <w:rPr>
          <w:rFonts w:ascii="Times New Roman" w:hAnsi="Times New Roman" w:cs="Times New Roman"/>
        </w:rPr>
      </w:pPr>
      <w:r w:rsidRPr="00AA138D">
        <w:rPr>
          <w:rFonts w:ascii="Times New Roman" w:hAnsi="Times New Roman" w:cs="Times New Roman"/>
        </w:rPr>
        <w:t xml:space="preserve">Although tools like the Framingham Risk Score and </w:t>
      </w:r>
      <w:r w:rsidR="00142FBE">
        <w:rPr>
          <w:rFonts w:ascii="Times New Roman" w:hAnsi="Times New Roman" w:cs="Times New Roman"/>
        </w:rPr>
        <w:t>PCEs</w:t>
      </w:r>
      <w:r w:rsidRPr="00AA138D">
        <w:rPr>
          <w:rFonts w:ascii="Times New Roman" w:hAnsi="Times New Roman" w:cs="Times New Roman"/>
        </w:rPr>
        <w:t xml:space="preserve"> have advanced CVD risk assessment</w:t>
      </w:r>
      <w:r w:rsidR="00FD4B33" w:rsidRPr="00921314">
        <w:rPr>
          <w:rFonts w:ascii="Times New Roman" w:hAnsi="Times New Roman" w:cs="Times New Roman"/>
        </w:rPr>
        <w:t xml:space="preserve"> </w:t>
      </w:r>
      <w:r w:rsidR="005464EB" w:rsidRPr="00921314">
        <w:rPr>
          <w:rFonts w:ascii="Times New Roman" w:hAnsi="Times New Roman" w:cs="Times New Roman"/>
        </w:rPr>
        <w:fldChar w:fldCharType="begin">
          <w:fldData xml:space="preserve">PEVuZE5vdGU+PENpdGU+PEF1dGhvcj5E4oCZQWdvc3Rpbm8gU3I8L0F1dGhvcj48WWVhcj4yMDA4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</w:fldData>
        </w:fldChar>
      </w:r>
      <w:r w:rsidR="00E8617E" w:rsidRPr="00921314">
        <w:rPr>
          <w:rFonts w:ascii="Times New Roman" w:hAnsi="Times New Roman" w:cs="Times New Roman"/>
        </w:rPr>
        <w:instrText xml:space="preserve"> ADDIN EN.CITE </w:instrText>
      </w:r>
      <w:r w:rsidR="00E8617E" w:rsidRPr="00921314">
        <w:rPr>
          <w:rFonts w:ascii="Times New Roman" w:hAnsi="Times New Roman" w:cs="Times New Roman"/>
        </w:rPr>
        <w:fldChar w:fldCharType="begin">
          <w:fldData xml:space="preserve">PEVuZE5vdGU+PENpdGU+PEF1dGhvcj5E4oCZQWdvc3Rpbm8gU3I8L0F1dGhvcj48WWVhcj4yMDA4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</w:fldData>
        </w:fldChar>
      </w:r>
      <w:r w:rsidR="00E8617E" w:rsidRPr="00921314">
        <w:rPr>
          <w:rFonts w:ascii="Times New Roman" w:hAnsi="Times New Roman" w:cs="Times New Roman"/>
        </w:rPr>
        <w:instrText xml:space="preserve"> ADDIN EN.CITE.DATA </w:instrText>
      </w:r>
      <w:r w:rsidR="00E8617E" w:rsidRPr="00921314">
        <w:rPr>
          <w:rFonts w:ascii="Times New Roman" w:hAnsi="Times New Roman" w:cs="Times New Roman"/>
        </w:rPr>
      </w:r>
      <w:r w:rsidR="00E8617E" w:rsidRPr="00921314">
        <w:rPr>
          <w:rFonts w:ascii="Times New Roman" w:hAnsi="Times New Roman" w:cs="Times New Roman"/>
        </w:rPr>
        <w:fldChar w:fldCharType="end"/>
      </w:r>
      <w:r w:rsidR="005464EB" w:rsidRPr="00921314">
        <w:rPr>
          <w:rFonts w:ascii="Times New Roman" w:hAnsi="Times New Roman" w:cs="Times New Roman"/>
        </w:rPr>
      </w:r>
      <w:r w:rsidR="005464EB" w:rsidRPr="00921314">
        <w:rPr>
          <w:rFonts w:ascii="Times New Roman" w:hAnsi="Times New Roman" w:cs="Times New Roman"/>
        </w:rPr>
        <w:fldChar w:fldCharType="separate"/>
      </w:r>
      <w:r w:rsidR="00E8617E" w:rsidRPr="00921314">
        <w:rPr>
          <w:rFonts w:ascii="Times New Roman" w:hAnsi="Times New Roman" w:cs="Times New Roman"/>
          <w:noProof/>
        </w:rPr>
        <w:t>(6, 7)</w:t>
      </w:r>
      <w:r w:rsidR="005464EB" w:rsidRPr="00921314">
        <w:rPr>
          <w:rFonts w:ascii="Times New Roman" w:hAnsi="Times New Roman" w:cs="Times New Roman"/>
        </w:rPr>
        <w:fldChar w:fldCharType="end"/>
      </w:r>
      <w:r>
        <w:rPr>
          <w:rFonts w:ascii="Times New Roman" w:hAnsi="Times New Roman" w:cs="Times New Roman"/>
        </w:rPr>
        <w:t xml:space="preserve">, </w:t>
      </w:r>
      <w:r w:rsidR="005464EB" w:rsidRPr="00921314">
        <w:rPr>
          <w:rFonts w:ascii="Times New Roman" w:hAnsi="Times New Roman" w:cs="Times New Roman"/>
        </w:rPr>
        <w:t xml:space="preserve"> </w:t>
      </w:r>
      <w:r w:rsidRPr="00AA138D">
        <w:rPr>
          <w:rFonts w:ascii="Times New Roman" w:hAnsi="Times New Roman" w:cs="Times New Roman"/>
        </w:rPr>
        <w:t>they often overlook broader social and behavioral factors such as diet, mental health, and socioeconomic status, which play critical roles in cardiovascular outcomes</w:t>
      </w:r>
      <w:r>
        <w:rPr>
          <w:rFonts w:ascii="Times New Roman" w:hAnsi="Times New Roman" w:cs="Times New Roman"/>
        </w:rPr>
        <w:t xml:space="preserve"> </w:t>
      </w:r>
      <w:r w:rsidR="005464EB" w:rsidRPr="00921314">
        <w:rPr>
          <w:rFonts w:ascii="Times New Roman" w:hAnsi="Times New Roman" w:cs="Times New Roman"/>
        </w:rPr>
        <w:fldChar w:fldCharType="begin">
          <w:fldData xml:space="preserve">PEVuZE5vdGU+PENpdGU+PEF1dGhvcj5TdHJpbmdoaW5pPC9BdXRob3I+PFllYXI+MjAxNzwvWWVh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</w:fldData>
        </w:fldChar>
      </w:r>
      <w:r w:rsidR="00E8617E" w:rsidRPr="00921314">
        <w:rPr>
          <w:rFonts w:ascii="Times New Roman" w:hAnsi="Times New Roman" w:cs="Times New Roman"/>
        </w:rPr>
        <w:instrText xml:space="preserve"> ADDIN EN.CITE </w:instrText>
      </w:r>
      <w:r w:rsidR="00E8617E" w:rsidRPr="00921314">
        <w:rPr>
          <w:rFonts w:ascii="Times New Roman" w:hAnsi="Times New Roman" w:cs="Times New Roman"/>
        </w:rPr>
        <w:fldChar w:fldCharType="begin">
          <w:fldData xml:space="preserve">PEVuZE5vdGU+PENpdGU+PEF1dGhvcj5TdHJpbmdoaW5pPC9BdXRob3I+PFllYXI+MjAxNzwvWWVh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</w:fldData>
        </w:fldChar>
      </w:r>
      <w:r w:rsidR="00E8617E" w:rsidRPr="00921314">
        <w:rPr>
          <w:rFonts w:ascii="Times New Roman" w:hAnsi="Times New Roman" w:cs="Times New Roman"/>
        </w:rPr>
        <w:instrText xml:space="preserve"> ADDIN EN.CITE.DATA </w:instrText>
      </w:r>
      <w:r w:rsidR="00E8617E" w:rsidRPr="00921314">
        <w:rPr>
          <w:rFonts w:ascii="Times New Roman" w:hAnsi="Times New Roman" w:cs="Times New Roman"/>
        </w:rPr>
      </w:r>
      <w:r w:rsidR="00E8617E" w:rsidRPr="00921314">
        <w:rPr>
          <w:rFonts w:ascii="Times New Roman" w:hAnsi="Times New Roman" w:cs="Times New Roman"/>
        </w:rPr>
        <w:fldChar w:fldCharType="end"/>
      </w:r>
      <w:r w:rsidR="005464EB" w:rsidRPr="00921314">
        <w:rPr>
          <w:rFonts w:ascii="Times New Roman" w:hAnsi="Times New Roman" w:cs="Times New Roman"/>
        </w:rPr>
      </w:r>
      <w:r w:rsidR="005464EB" w:rsidRPr="00921314">
        <w:rPr>
          <w:rFonts w:ascii="Times New Roman" w:hAnsi="Times New Roman" w:cs="Times New Roman"/>
        </w:rPr>
        <w:fldChar w:fldCharType="separate"/>
      </w:r>
      <w:r w:rsidR="00E8617E" w:rsidRPr="00921314">
        <w:rPr>
          <w:rFonts w:ascii="Times New Roman" w:hAnsi="Times New Roman" w:cs="Times New Roman"/>
          <w:noProof/>
        </w:rPr>
        <w:t>(3, 8)</w:t>
      </w:r>
      <w:r w:rsidR="005464EB" w:rsidRPr="00921314">
        <w:rPr>
          <w:rFonts w:ascii="Times New Roman" w:hAnsi="Times New Roman" w:cs="Times New Roman"/>
        </w:rPr>
        <w:fldChar w:fldCharType="end"/>
      </w:r>
      <w:r w:rsidR="005464EB" w:rsidRPr="00921314">
        <w:rPr>
          <w:rFonts w:ascii="Times New Roman" w:hAnsi="Times New Roman" w:cs="Times New Roman"/>
        </w:rPr>
        <w:t xml:space="preserve">. </w:t>
      </w:r>
      <w:r w:rsidR="003C0235" w:rsidRPr="00921314">
        <w:rPr>
          <w:rFonts w:ascii="Times New Roman" w:hAnsi="Times New Roman" w:cs="Times New Roman"/>
        </w:rPr>
        <w:t xml:space="preserve">ML </w:t>
      </w:r>
      <w:r w:rsidRPr="00AA138D">
        <w:rPr>
          <w:rFonts w:ascii="Times New Roman" w:hAnsi="Times New Roman" w:cs="Times New Roman"/>
        </w:rPr>
        <w:t>models are better equipped to capture these nonlinear relationships</w:t>
      </w:r>
      <w:r>
        <w:rPr>
          <w:rFonts w:ascii="Times New Roman" w:hAnsi="Times New Roman" w:cs="Times New Roman"/>
        </w:rPr>
        <w:t xml:space="preserve"> </w:t>
      </w:r>
      <w:r w:rsidR="005464EB" w:rsidRPr="00921314">
        <w:rPr>
          <w:rFonts w:ascii="Times New Roman" w:hAnsi="Times New Roman" w:cs="Times New Roman"/>
        </w:rPr>
        <w:fldChar w:fldCharType="begin"/>
      </w:r>
      <w:r w:rsidR="00E8617E" w:rsidRPr="00921314">
        <w:rPr>
          <w:rFonts w:ascii="Times New Roman" w:hAnsi="Times New Roman" w:cs="Times New Roman"/>
        </w:rPr>
        <w:instrText xml:space="preserve"> ADDIN EN.CITE &lt;EndNote&gt;&lt;Cite&gt;&lt;Author&gt;Martin-Morales&lt;/Author&gt;&lt;Year&gt;2023&lt;/Year&gt;&lt;RecNum&gt;228&lt;/RecNum&gt;&lt;DisplayText&gt;(9, 10)&lt;/DisplayText&gt;&lt;record&gt;&lt;rec-number&gt;228&lt;/rec-number&gt;&lt;foreign-keys&gt;&lt;key app="EN" db-id="xfpf5zzfofwza9ef0xk5rpdyx29asz2dzwxw" timestamp="1750048185"&gt;228&lt;/key&gt;&lt;/foreign-keys&gt;&lt;ref-type name="Journal Article"&gt;17&lt;/ref-type&gt;&lt;contributors&gt;&lt;authors&gt;&lt;author&gt;Martin-Morales, Agustin&lt;/author&gt;&lt;author&gt;Yamamoto, Masaki&lt;/author&gt;&lt;author&gt;Inoue, Mai&lt;/author&gt;&lt;author&gt;Vu, Thien&lt;/author&gt;&lt;author&gt;Dawadi, Research&lt;/author&gt;&lt;author&gt;Araki, Michihiro&lt;/author&gt;&lt;/authors&gt;&lt;/contributors&gt;&lt;titles&gt;&lt;title&gt;Predicting cardiovascular disease mortality: Leveraging machine learning for comprehensive assessment of health and nutrition variables&lt;/title&gt;&lt;secondary-title&gt;Nutrients&lt;/secondary-title&gt;&lt;/titles&gt;&lt;periodical&gt;&lt;full-title&gt;Nutrients&lt;/full-title&gt;&lt;/periodical&gt;&lt;pages&gt;3937&lt;/pages&gt;&lt;volume&gt;15&lt;/volume&gt;&lt;number&gt;18&lt;/number&gt;&lt;dates&gt;&lt;year&gt;2023&lt;/year&gt;&lt;/dates&gt;&lt;isbn&gt;2072-6643&lt;/isbn&gt;&lt;urls&gt;&lt;/urls&gt;&lt;/record&gt;&lt;/Cite&gt;&lt;Cite&gt;&lt;Author&gt;Johnson&lt;/Author&gt;&lt;Year&gt;2018&lt;/Year&gt;&lt;RecNum&gt;229&lt;/RecNum&gt;&lt;record&gt;&lt;rec-number&gt;229&lt;/rec-number&gt;&lt;foreign-keys&gt;&lt;key app="EN" db-id="xfpf5zzfofwza9ef0xk5rpdyx29asz2dzwxw" timestamp="1750048185"&gt;229&lt;/key&gt;&lt;/foreign-keys&gt;&lt;ref-type name="Journal Article"&gt;17&lt;/ref-type&gt;&lt;contributors&gt;&lt;authors&gt;&lt;author&gt;Johnson, Kipp W&lt;/author&gt;&lt;author&gt;Torres Soto, Jessica&lt;/author&gt;&lt;author&gt;Glicksberg, Benjamin S&lt;/author&gt;&lt;author&gt;Shameer, Khader&lt;/author&gt;&lt;author&gt;Miotto, Riccardo&lt;/author&gt;&lt;author&gt;Ali, Mohsin&lt;/author&gt;&lt;author&gt;Ashley, Euan&lt;/author&gt;&lt;author&gt;Dudley, Joel T&lt;/author&gt;&lt;/authors&gt;&lt;/contributors&gt;&lt;titles&gt;&lt;title&gt;Artificial intelligence in cardiology&lt;/title&gt;&lt;secondary-title&gt;Journal of the American College of Cardiology&lt;/secondary-title&gt;&lt;/titles&gt;&lt;periodical&gt;&lt;full-title&gt;Journal of the American college of cardiology&lt;/full-title&gt;&lt;/periodical&gt;&lt;pages&gt;2668-2679&lt;/pages&gt;&lt;volume&gt;71&lt;/volume&gt;&lt;number&gt;23&lt;/number&gt;&lt;dates&gt;&lt;year&gt;2018&lt;/year&gt;&lt;/dates&gt;&lt;isbn&gt;1558-3597&lt;/isbn&gt;&lt;urls&gt;&lt;/urls&gt;&lt;/record&gt;&lt;/Cite&gt;&lt;/EndNote&gt;</w:instrText>
      </w:r>
      <w:r w:rsidR="005464EB" w:rsidRPr="00921314">
        <w:rPr>
          <w:rFonts w:ascii="Times New Roman" w:hAnsi="Times New Roman" w:cs="Times New Roman"/>
        </w:rPr>
        <w:fldChar w:fldCharType="separate"/>
      </w:r>
      <w:r w:rsidR="00E8617E" w:rsidRPr="00921314">
        <w:rPr>
          <w:rFonts w:ascii="Times New Roman" w:hAnsi="Times New Roman" w:cs="Times New Roman"/>
          <w:noProof/>
        </w:rPr>
        <w:t>(9, 10)</w:t>
      </w:r>
      <w:r w:rsidR="005464EB" w:rsidRPr="00921314">
        <w:rPr>
          <w:rFonts w:ascii="Times New Roman" w:hAnsi="Times New Roman" w:cs="Times New Roman"/>
        </w:rPr>
        <w:fldChar w:fldCharType="end"/>
      </w:r>
      <w:r w:rsidR="005464EB" w:rsidRPr="00921314">
        <w:rPr>
          <w:rFonts w:ascii="Times New Roman" w:hAnsi="Times New Roman" w:cs="Times New Roman"/>
        </w:rPr>
        <w:t xml:space="preserve">. </w:t>
      </w:r>
      <w:r w:rsidRPr="00AA138D">
        <w:rPr>
          <w:rFonts w:ascii="Times New Roman" w:hAnsi="Times New Roman" w:cs="Times New Roman"/>
        </w:rPr>
        <w:t>Yet, despite their improved performance, many ML models have seen limited clinical adoption due to their opaque, “black-box” nature</w:t>
      </w:r>
      <w:r w:rsidR="003C0235" w:rsidRPr="00921314">
        <w:rPr>
          <w:rFonts w:ascii="Times New Roman" w:hAnsi="Times New Roman" w:cs="Times New Roman"/>
        </w:rPr>
        <w:t xml:space="preserve"> </w:t>
      </w:r>
      <w:r w:rsidR="005464EB" w:rsidRPr="00921314">
        <w:rPr>
          <w:rFonts w:ascii="Times New Roman" w:hAnsi="Times New Roman" w:cs="Times New Roman"/>
        </w:rPr>
        <w:fldChar w:fldCharType="begin"/>
      </w:r>
      <w:r w:rsidR="00E8617E" w:rsidRPr="00921314">
        <w:rPr>
          <w:rFonts w:ascii="Times New Roman" w:hAnsi="Times New Roman" w:cs="Times New Roman"/>
        </w:rPr>
        <w:instrText xml:space="preserve"> ADDIN EN.CITE &lt;EndNote&gt;&lt;Cite&gt;&lt;Author&gt;Rajkomar&lt;/Author&gt;&lt;Year&gt;2019&lt;/Year&gt;&lt;RecNum&gt;230&lt;/RecNum&gt;&lt;DisplayText&gt;(11)&lt;/DisplayText&gt;&lt;record&gt;&lt;rec-number&gt;230&lt;/rec-number&gt;&lt;foreign-keys&gt;&lt;key app="EN" db-id="xfpf5zzfofwza9ef0xk5rpdyx29asz2dzwxw" timestamp="1750048185"&gt;230&lt;/key&gt;&lt;/foreign-keys&gt;&lt;ref-type name="Journal Article"&gt;17&lt;/ref-type&gt;&lt;contributors&gt;&lt;authors&gt;&lt;author&gt;Rajkomar, Alvin&lt;/author&gt;&lt;author&gt;Dean, Jeffrey&lt;/author&gt;&lt;author&gt;Kohane, Isaac&lt;/author&gt;&lt;/authors&gt;&lt;/contributors&gt;&lt;titles&gt;&lt;title&gt;Machine learning in medicine&lt;/title&gt;&lt;secondary-title&gt;New England Journal of Medicine&lt;/secondary-title&gt;&lt;/titles&gt;&lt;periodical&gt;&lt;full-title&gt;New England Journal of Medicine&lt;/full-title&gt;&lt;/periodical&gt;&lt;pages&gt;1347-1358&lt;/pages&gt;&lt;volume&gt;380&lt;/volume&gt;&lt;number&gt;14&lt;/number&gt;&lt;dates&gt;&lt;year&gt;2019&lt;/year&gt;&lt;/dates&gt;&lt;isbn&gt;0028-4793&lt;/isbn&gt;&lt;urls&gt;&lt;/urls&gt;&lt;/record&gt;&lt;/Cite&gt;&lt;/EndNote&gt;</w:instrText>
      </w:r>
      <w:r w:rsidR="005464EB" w:rsidRPr="00921314">
        <w:rPr>
          <w:rFonts w:ascii="Times New Roman" w:hAnsi="Times New Roman" w:cs="Times New Roman"/>
        </w:rPr>
        <w:fldChar w:fldCharType="separate"/>
      </w:r>
      <w:r w:rsidR="00E8617E" w:rsidRPr="00921314">
        <w:rPr>
          <w:rFonts w:ascii="Times New Roman" w:hAnsi="Times New Roman" w:cs="Times New Roman"/>
          <w:noProof/>
        </w:rPr>
        <w:t>(11)</w:t>
      </w:r>
      <w:r w:rsidR="005464EB" w:rsidRPr="00921314">
        <w:rPr>
          <w:rFonts w:ascii="Times New Roman" w:hAnsi="Times New Roman" w:cs="Times New Roman"/>
        </w:rPr>
        <w:fldChar w:fldCharType="end"/>
      </w:r>
      <w:r w:rsidR="005464EB" w:rsidRPr="00921314">
        <w:rPr>
          <w:rFonts w:ascii="Times New Roman" w:hAnsi="Times New Roman" w:cs="Times New Roman"/>
        </w:rPr>
        <w:t>.</w:t>
      </w:r>
      <w:r w:rsidR="003C0235" w:rsidRPr="00921314">
        <w:rPr>
          <w:rFonts w:ascii="Times New Roman" w:hAnsi="Times New Roman" w:cs="Times New Roman"/>
        </w:rPr>
        <w:t xml:space="preserve"> </w:t>
      </w:r>
      <w:r w:rsidR="007F33A0" w:rsidRPr="00921314">
        <w:rPr>
          <w:rFonts w:ascii="Times New Roman" w:hAnsi="Times New Roman" w:cs="Times New Roman"/>
        </w:rPr>
        <w:t xml:space="preserve"> </w:t>
      </w:r>
      <w:r w:rsidRPr="00AA138D">
        <w:rPr>
          <w:rFonts w:ascii="Times New Roman" w:hAnsi="Times New Roman" w:cs="Times New Roman"/>
        </w:rPr>
        <w:t>This highlights the need for interpretable ML approaches that balance predictive accuracy with transparency in clinical decision-making.</w:t>
      </w:r>
    </w:p>
    <w:p w14:paraId="16E559D8" w14:textId="2C579090" w:rsidR="003C0235" w:rsidRPr="00921314" w:rsidRDefault="00363D4E" w:rsidP="00921314">
      <w:pPr>
        <w:spacing w:after="0" w:line="360" w:lineRule="auto"/>
        <w:jc w:val="both"/>
        <w:rPr>
          <w:rFonts w:ascii="Times New Roman" w:hAnsi="Times New Roman" w:cs="Times New Roman"/>
        </w:rPr>
      </w:pPr>
      <w:r w:rsidRPr="00921314">
        <w:rPr>
          <w:rFonts w:ascii="Times New Roman" w:hAnsi="Times New Roman" w:cs="Times New Roman"/>
        </w:rPr>
        <w:t>Explainable AI (XAI) originated from early symbolic systems (1970s</w:t>
      </w:r>
      <w:r w:rsidR="00A02987">
        <w:rPr>
          <w:rFonts w:ascii="Times New Roman" w:hAnsi="Times New Roman" w:cs="Times New Roman"/>
        </w:rPr>
        <w:t xml:space="preserve"> - </w:t>
      </w:r>
      <w:r w:rsidRPr="00921314">
        <w:rPr>
          <w:rFonts w:ascii="Times New Roman" w:hAnsi="Times New Roman" w:cs="Times New Roman"/>
        </w:rPr>
        <w:t xml:space="preserve">1990s) like MYCIN </w:t>
      </w:r>
      <w:r w:rsidRPr="00921314">
        <w:rPr>
          <w:rFonts w:ascii="Times New Roman" w:hAnsi="Times New Roman" w:cs="Times New Roman"/>
        </w:rPr>
        <w:fldChar w:fldCharType="begin"/>
      </w:r>
      <w:r w:rsidR="00E8617E" w:rsidRPr="00921314">
        <w:rPr>
          <w:rFonts w:ascii="Times New Roman" w:hAnsi="Times New Roman" w:cs="Times New Roman"/>
        </w:rPr>
        <w:instrText xml:space="preserve"> ADDIN EN.CITE &lt;EndNote&gt;&lt;Cite&gt;&lt;Author&gt;Shortliffe&lt;/Author&gt;&lt;Year&gt;2012&lt;/Year&gt;&lt;RecNum&gt;231&lt;/RecNum&gt;&lt;DisplayText&gt;(12)&lt;/DisplayText&gt;&lt;record&gt;&lt;rec-number&gt;231&lt;/rec-number&gt;&lt;foreign-keys&gt;&lt;key app="EN" db-id="xfpf5zzfofwza9ef0xk5rpdyx29asz2dzwxw" timestamp="1750048185"&gt;231&lt;/key&gt;&lt;/foreign-keys&gt;&lt;ref-type name="Book"&gt;6&lt;/ref-type&gt;&lt;contributors&gt;&lt;authors&gt;&lt;author&gt;Shortliffe, Edward&lt;/author&gt;&lt;/authors&gt;&lt;/contributors&gt;&lt;titles&gt;&lt;title&gt;Computer-based medical consultations: MYCIN&lt;/title&gt;&lt;/titles&gt;&lt;volume&gt;2&lt;/volume&gt;&lt;dates&gt;&lt;year&gt;2012&lt;/year&gt;&lt;/dates&gt;&lt;publisher&gt;Elsevier&lt;/publisher&gt;&lt;isbn&gt;0444601732&lt;/isbn&gt;&lt;urls&gt;&lt;/urls&gt;&lt;/record&gt;&lt;/Cite&gt;&lt;/EndNote&gt;</w:instrText>
      </w:r>
      <w:r w:rsidRPr="00921314">
        <w:rPr>
          <w:rFonts w:ascii="Times New Roman" w:hAnsi="Times New Roman" w:cs="Times New Roman"/>
        </w:rPr>
        <w:fldChar w:fldCharType="separate"/>
      </w:r>
      <w:r w:rsidR="00E8617E" w:rsidRPr="00921314">
        <w:rPr>
          <w:rFonts w:ascii="Times New Roman" w:hAnsi="Times New Roman" w:cs="Times New Roman"/>
          <w:noProof/>
        </w:rPr>
        <w:t>(12)</w:t>
      </w:r>
      <w:r w:rsidRPr="00921314">
        <w:rPr>
          <w:rFonts w:ascii="Times New Roman" w:hAnsi="Times New Roman" w:cs="Times New Roman"/>
        </w:rPr>
        <w:fldChar w:fldCharType="end"/>
      </w:r>
      <w:r w:rsidRPr="00921314">
        <w:rPr>
          <w:rFonts w:ascii="Times New Roman" w:hAnsi="Times New Roman" w:cs="Times New Roman"/>
        </w:rPr>
        <w:t xml:space="preserve">, GUIDON </w:t>
      </w:r>
      <w:r w:rsidRPr="00921314">
        <w:rPr>
          <w:rFonts w:ascii="Times New Roman" w:hAnsi="Times New Roman" w:cs="Times New Roman"/>
        </w:rPr>
        <w:fldChar w:fldCharType="begin"/>
      </w:r>
      <w:r w:rsidR="00E8617E" w:rsidRPr="00921314">
        <w:rPr>
          <w:rFonts w:ascii="Times New Roman" w:hAnsi="Times New Roman" w:cs="Times New Roman"/>
        </w:rPr>
        <w:instrText xml:space="preserve"> ADDIN EN.CITE &lt;EndNote&gt;&lt;Cite&gt;&lt;Author&gt;Clancey&lt;/Author&gt;&lt;Year&gt;1987&lt;/Year&gt;&lt;RecNum&gt;232&lt;/RecNum&gt;&lt;DisplayText&gt;(13)&lt;/DisplayText&gt;&lt;record&gt;&lt;rec-number&gt;232&lt;/rec-number&gt;&lt;foreign-keys&gt;&lt;key app="EN" db-id="xfpf5zzfofwza9ef0xk5rpdyx29asz2dzwxw" timestamp="1750048185"&gt;232&lt;/key&gt;&lt;/foreign-keys&gt;&lt;ref-type name="Book"&gt;6&lt;/ref-type&gt;&lt;contributors&gt;&lt;authors&gt;&lt;author&gt;Clancey, William J&lt;/author&gt;&lt;/authors&gt;&lt;/contributors&gt;&lt;titles&gt;&lt;title&gt;Knowledge-based tutoring: The GUIDON program&lt;/title&gt;&lt;/titles&gt;&lt;dates&gt;&lt;year&gt;1987&lt;/year&gt;&lt;/dates&gt;&lt;publisher&gt;MIT press&lt;/publisher&gt;&lt;isbn&gt;026203123X&lt;/isbn&gt;&lt;urls&gt;&lt;/urls&gt;&lt;/record&gt;&lt;/Cite&gt;&lt;/EndNote&gt;</w:instrText>
      </w:r>
      <w:r w:rsidRPr="00921314">
        <w:rPr>
          <w:rFonts w:ascii="Times New Roman" w:hAnsi="Times New Roman" w:cs="Times New Roman"/>
        </w:rPr>
        <w:fldChar w:fldCharType="separate"/>
      </w:r>
      <w:r w:rsidR="00E8617E" w:rsidRPr="00921314">
        <w:rPr>
          <w:rFonts w:ascii="Times New Roman" w:hAnsi="Times New Roman" w:cs="Times New Roman"/>
          <w:noProof/>
        </w:rPr>
        <w:t>(13)</w:t>
      </w:r>
      <w:r w:rsidRPr="00921314">
        <w:rPr>
          <w:rFonts w:ascii="Times New Roman" w:hAnsi="Times New Roman" w:cs="Times New Roman"/>
        </w:rPr>
        <w:fldChar w:fldCharType="end"/>
      </w:r>
      <w:r w:rsidRPr="00921314">
        <w:rPr>
          <w:rFonts w:ascii="Times New Roman" w:hAnsi="Times New Roman" w:cs="Times New Roman"/>
        </w:rPr>
        <w:t xml:space="preserve">, SOPHIE </w:t>
      </w:r>
      <w:r w:rsidRPr="00921314">
        <w:rPr>
          <w:rFonts w:ascii="Times New Roman" w:hAnsi="Times New Roman" w:cs="Times New Roman"/>
        </w:rPr>
        <w:fldChar w:fldCharType="begin"/>
      </w:r>
      <w:r w:rsidR="00E8617E" w:rsidRPr="00921314">
        <w:rPr>
          <w:rFonts w:ascii="Times New Roman" w:hAnsi="Times New Roman" w:cs="Times New Roman"/>
        </w:rPr>
        <w:instrText xml:space="preserve"> ADDIN EN.CITE &lt;EndNote&gt;&lt;Cite&gt;&lt;Author&gt;Clancey&lt;/Author&gt;&lt;Year&gt;1987&lt;/Year&gt;&lt;RecNum&gt;232&lt;/RecNum&gt;&lt;DisplayText&gt;(13)&lt;/DisplayText&gt;&lt;record&gt;&lt;rec-number&gt;232&lt;/rec-number&gt;&lt;foreign-keys&gt;&lt;key app="EN" db-id="xfpf5zzfofwza9ef0xk5rpdyx29asz2dzwxw" timestamp="1750048185"&gt;232&lt;/key&gt;&lt;/foreign-keys&gt;&lt;ref-type name="Book"&gt;6&lt;/ref-type&gt;&lt;contributors&gt;&lt;authors&gt;&lt;author&gt;Clancey, William J&lt;/author&gt;&lt;/authors&gt;&lt;/contributors&gt;&lt;titles&gt;&lt;title&gt;Knowledge-based tutoring: The GUIDON program&lt;/title&gt;&lt;/titles&gt;&lt;dates&gt;&lt;year&gt;1987&lt;/year&gt;&lt;/dates&gt;&lt;publisher&gt;MIT press&lt;/publisher&gt;&lt;isbn&gt;026203123X&lt;/isbn&gt;&lt;urls&gt;&lt;/urls&gt;&lt;/record&gt;&lt;/Cite&gt;&lt;/EndNote&gt;</w:instrText>
      </w:r>
      <w:r w:rsidRPr="00921314">
        <w:rPr>
          <w:rFonts w:ascii="Times New Roman" w:hAnsi="Times New Roman" w:cs="Times New Roman"/>
        </w:rPr>
        <w:fldChar w:fldCharType="separate"/>
      </w:r>
      <w:r w:rsidR="00E8617E" w:rsidRPr="00921314">
        <w:rPr>
          <w:rFonts w:ascii="Times New Roman" w:hAnsi="Times New Roman" w:cs="Times New Roman"/>
          <w:noProof/>
        </w:rPr>
        <w:t>(13)</w:t>
      </w:r>
      <w:r w:rsidRPr="00921314">
        <w:rPr>
          <w:rFonts w:ascii="Times New Roman" w:hAnsi="Times New Roman" w:cs="Times New Roman"/>
        </w:rPr>
        <w:fldChar w:fldCharType="end"/>
      </w:r>
      <w:r w:rsidRPr="00921314">
        <w:rPr>
          <w:rFonts w:ascii="Times New Roman" w:hAnsi="Times New Roman" w:cs="Times New Roman"/>
        </w:rPr>
        <w:t xml:space="preserve">, and PROTOS </w:t>
      </w:r>
      <w:r w:rsidRPr="00921314">
        <w:rPr>
          <w:rFonts w:ascii="Times New Roman" w:hAnsi="Times New Roman" w:cs="Times New Roman"/>
        </w:rPr>
        <w:fldChar w:fldCharType="begin"/>
      </w:r>
      <w:r w:rsidR="00E8617E" w:rsidRPr="00921314">
        <w:rPr>
          <w:rFonts w:ascii="Times New Roman" w:hAnsi="Times New Roman" w:cs="Times New Roman"/>
        </w:rPr>
        <w:instrText xml:space="preserve"> ADDIN EN.CITE &lt;EndNote&gt;&lt;Cite&gt;&lt;Author&gt;Bareiss&lt;/Author&gt;&lt;Year&gt;1990&lt;/Year&gt;&lt;RecNum&gt;233&lt;/RecNum&gt;&lt;DisplayText&gt;(14)&lt;/DisplayText&gt;&lt;record&gt;&lt;rec-number&gt;233&lt;/rec-number&gt;&lt;foreign-keys&gt;&lt;key app="EN" db-id="xfpf5zzfofwza9ef0xk5rpdyx29asz2dzwxw" timestamp="1750048185"&gt;233&lt;/key&gt;&lt;/foreign-keys&gt;&lt;ref-type name="Book Section"&gt;5&lt;/ref-type&gt;&lt;contributors&gt;&lt;authors&gt;&lt;author&gt;Bareiss, E Ray&lt;/author&gt;&lt;author&gt;Porter, Bruce W&lt;/author&gt;&lt;author&gt;Wier, Craig C&lt;/author&gt;&lt;/authors&gt;&lt;/contributors&gt;&lt;titles&gt;&lt;title&gt;Protos: An exemplar-based learning apprentice&lt;/title&gt;&lt;secondary-title&gt;Machine learning&lt;/secondary-title&gt;&lt;/titles&gt;&lt;periodical&gt;&lt;full-title&gt;Machine learning&lt;/full-title&gt;&lt;/periodical&gt;&lt;pages&gt;112-127&lt;/pages&gt;&lt;dates&gt;&lt;year&gt;1990&lt;/year&gt;&lt;/dates&gt;&lt;publisher&gt;Elsevier&lt;/publisher&gt;&lt;urls&gt;&lt;/urls&gt;&lt;/record&gt;&lt;/Cite&gt;&lt;/EndNote&gt;</w:instrText>
      </w:r>
      <w:r w:rsidRPr="00921314">
        <w:rPr>
          <w:rFonts w:ascii="Times New Roman" w:hAnsi="Times New Roman" w:cs="Times New Roman"/>
        </w:rPr>
        <w:fldChar w:fldCharType="separate"/>
      </w:r>
      <w:r w:rsidR="00E8617E" w:rsidRPr="00921314">
        <w:rPr>
          <w:rFonts w:ascii="Times New Roman" w:hAnsi="Times New Roman" w:cs="Times New Roman"/>
          <w:noProof/>
        </w:rPr>
        <w:t>(14)</w:t>
      </w:r>
      <w:r w:rsidRPr="00921314">
        <w:rPr>
          <w:rFonts w:ascii="Times New Roman" w:hAnsi="Times New Roman" w:cs="Times New Roman"/>
        </w:rPr>
        <w:fldChar w:fldCharType="end"/>
      </w:r>
      <w:r w:rsidRPr="00921314">
        <w:rPr>
          <w:rFonts w:ascii="Times New Roman" w:hAnsi="Times New Roman" w:cs="Times New Roman"/>
        </w:rPr>
        <w:t xml:space="preserve">, which could both reason and explain their logic. </w:t>
      </w:r>
      <w:r w:rsidR="00A656C5">
        <w:rPr>
          <w:rFonts w:ascii="Times New Roman" w:hAnsi="Times New Roman" w:cs="Times New Roman"/>
        </w:rPr>
        <w:t xml:space="preserve">Modern </w:t>
      </w:r>
      <w:r w:rsidRPr="00921314">
        <w:rPr>
          <w:rFonts w:ascii="Times New Roman" w:hAnsi="Times New Roman" w:cs="Times New Roman"/>
        </w:rPr>
        <w:t xml:space="preserve">methods, such as SHAP </w:t>
      </w:r>
      <w:r w:rsidRPr="00921314">
        <w:rPr>
          <w:rFonts w:ascii="Times New Roman" w:hAnsi="Times New Roman" w:cs="Times New Roman"/>
        </w:rPr>
        <w:fldChar w:fldCharType="begin"/>
      </w:r>
      <w:r w:rsidR="00E8617E" w:rsidRPr="00921314">
        <w:rPr>
          <w:rFonts w:ascii="Times New Roman" w:hAnsi="Times New Roman" w:cs="Times New Roman"/>
        </w:rPr>
        <w:instrText xml:space="preserve"> ADDIN EN.CITE &lt;EndNote&gt;&lt;Cite&gt;&lt;Author&gt;Qi&lt;/Author&gt;&lt;Year&gt;2025&lt;/Year&gt;&lt;RecNum&gt;234&lt;/RecNum&gt;&lt;DisplayText&gt;(15)&lt;/DisplayText&gt;&lt;record&gt;&lt;rec-number&gt;234&lt;/rec-number&gt;&lt;foreign-keys&gt;&lt;key app="EN" db-id="xfpf5zzfofwza9ef0xk5rpdyx29asz2dzwxw" timestamp="1750048185"&gt;234&lt;/key&gt;&lt;/foreign-keys&gt;&lt;ref-type name="Journal Article"&gt;17&lt;/ref-type&gt;&lt;contributors&gt;&lt;authors&gt;&lt;author&gt;Qi, Xiangjun&lt;/author&gt;&lt;author&gt;Wang, Shujing&lt;/author&gt;&lt;author&gt;Fang, Caishan&lt;/author&gt;&lt;author&gt;Jia, Jie&lt;/author&gt;&lt;author&gt;Lin, Lizhu&lt;/author&gt;&lt;author&gt;Yuan, Tianhui&lt;/author&gt;&lt;/authors&gt;&lt;/contributors&gt;&lt;titles&gt;&lt;title&gt;Machine learning and SHAP value interpretation for predicting comorbidity of cardiovascular disease and cancer with dietary antioxidants&lt;/title&gt;&lt;secondary-title&gt;Redox Biology&lt;/secondary-title&gt;&lt;/titles&gt;&lt;periodical&gt;&lt;full-title&gt;Redox Biology&lt;/full-title&gt;&lt;/periodical&gt;&lt;pages&gt;103470&lt;/pages&gt;&lt;volume&gt;79&lt;/volume&gt;&lt;dates&gt;&lt;year&gt;2025&lt;/year&gt;&lt;/dates&gt;&lt;isbn&gt;2213-2317&lt;/isbn&gt;&lt;urls&gt;&lt;/urls&gt;&lt;/record&gt;&lt;/Cite&gt;&lt;/EndNote&gt;</w:instrText>
      </w:r>
      <w:r w:rsidRPr="00921314">
        <w:rPr>
          <w:rFonts w:ascii="Times New Roman" w:hAnsi="Times New Roman" w:cs="Times New Roman"/>
        </w:rPr>
        <w:fldChar w:fldCharType="separate"/>
      </w:r>
      <w:r w:rsidR="00E8617E" w:rsidRPr="00921314">
        <w:rPr>
          <w:rFonts w:ascii="Times New Roman" w:hAnsi="Times New Roman" w:cs="Times New Roman"/>
          <w:noProof/>
        </w:rPr>
        <w:t>(15)</w:t>
      </w:r>
      <w:r w:rsidRPr="00921314">
        <w:rPr>
          <w:rFonts w:ascii="Times New Roman" w:hAnsi="Times New Roman" w:cs="Times New Roman"/>
        </w:rPr>
        <w:fldChar w:fldCharType="end"/>
      </w:r>
      <w:r w:rsidRPr="00921314">
        <w:rPr>
          <w:rFonts w:ascii="Times New Roman" w:hAnsi="Times New Roman" w:cs="Times New Roman"/>
        </w:rPr>
        <w:t xml:space="preserve">, </w:t>
      </w:r>
      <w:r w:rsidR="00A656C5" w:rsidRPr="00A656C5">
        <w:rPr>
          <w:rFonts w:ascii="Times New Roman" w:hAnsi="Times New Roman" w:cs="Times New Roman"/>
        </w:rPr>
        <w:t>enhance model interpretability by quantifying how features contribute to individual predictions</w:t>
      </w:r>
      <w:r w:rsidR="003C0235" w:rsidRPr="00921314">
        <w:rPr>
          <w:rFonts w:ascii="Times New Roman" w:hAnsi="Times New Roman" w:cs="Times New Roman"/>
        </w:rPr>
        <w:t xml:space="preserve">. </w:t>
      </w:r>
      <w:r w:rsidR="00A656C5" w:rsidRPr="00A656C5">
        <w:rPr>
          <w:rFonts w:ascii="Times New Roman" w:hAnsi="Times New Roman" w:cs="Times New Roman"/>
        </w:rPr>
        <w:t>This enables transparency in high</w:t>
      </w:r>
      <w:r w:rsidR="00971213">
        <w:rPr>
          <w:rFonts w:ascii="Times New Roman" w:hAnsi="Times New Roman" w:cs="Times New Roman"/>
        </w:rPr>
        <w:t xml:space="preserve"> </w:t>
      </w:r>
      <w:r w:rsidR="00A656C5" w:rsidRPr="00A656C5">
        <w:rPr>
          <w:rFonts w:ascii="Times New Roman" w:hAnsi="Times New Roman" w:cs="Times New Roman"/>
        </w:rPr>
        <w:t>stakes settings like healthcare.</w:t>
      </w:r>
    </w:p>
    <w:p w14:paraId="69E837B9" w14:textId="4795B279" w:rsidR="007428D3" w:rsidRPr="00921314" w:rsidRDefault="00A61F4A" w:rsidP="00921314">
      <w:pPr>
        <w:spacing w:after="0" w:line="360" w:lineRule="auto"/>
        <w:jc w:val="both"/>
        <w:rPr>
          <w:rFonts w:ascii="Times New Roman" w:hAnsi="Times New Roman" w:cs="Times New Roman"/>
        </w:rPr>
      </w:pPr>
      <w:r w:rsidRPr="00921314">
        <w:rPr>
          <w:rFonts w:ascii="Times New Roman" w:hAnsi="Times New Roman" w:cs="Times New Roman"/>
        </w:rPr>
        <w:t xml:space="preserve">To address these gaps, this study utilizes the 2021 Behavioral Risk Factor Surveillance System (BRFSS), a nationally representative U.S. dataset, to develop and evaluate explainable ML models </w:t>
      </w:r>
      <w:r w:rsidR="00A656C5">
        <w:rPr>
          <w:rFonts w:ascii="Times New Roman" w:hAnsi="Times New Roman" w:cs="Times New Roman"/>
        </w:rPr>
        <w:t>based on simple</w:t>
      </w:r>
      <w:r w:rsidRPr="00921314">
        <w:rPr>
          <w:rFonts w:ascii="Times New Roman" w:hAnsi="Times New Roman" w:cs="Times New Roman"/>
        </w:rPr>
        <w:t xml:space="preserve"> demographic and lifestyle variables. </w:t>
      </w:r>
      <w:r w:rsidR="00A656C5" w:rsidRPr="00A656C5">
        <w:rPr>
          <w:rFonts w:ascii="Times New Roman" w:hAnsi="Times New Roman" w:cs="Times New Roman"/>
        </w:rPr>
        <w:t>The aim is to identify protective cardiovascular profiles and highlight factors linked to lower CVD risk. By focusing on individuals without diagnosed CVD, this study shifts from a disease-centered to a resilience</w:t>
      </w:r>
      <w:r w:rsidR="00971213">
        <w:rPr>
          <w:rFonts w:ascii="Times New Roman" w:hAnsi="Times New Roman" w:cs="Times New Roman"/>
        </w:rPr>
        <w:t xml:space="preserve"> </w:t>
      </w:r>
      <w:r w:rsidR="00A656C5" w:rsidRPr="00A656C5">
        <w:rPr>
          <w:rFonts w:ascii="Times New Roman" w:hAnsi="Times New Roman" w:cs="Times New Roman"/>
        </w:rPr>
        <w:t>based prevention model, offering transparent tools adaptable to diverse and resource</w:t>
      </w:r>
      <w:r w:rsidR="00971213">
        <w:rPr>
          <w:rFonts w:ascii="Times New Roman" w:hAnsi="Times New Roman" w:cs="Times New Roman"/>
        </w:rPr>
        <w:t xml:space="preserve"> </w:t>
      </w:r>
      <w:r w:rsidR="00A656C5" w:rsidRPr="00A656C5">
        <w:rPr>
          <w:rFonts w:ascii="Times New Roman" w:hAnsi="Times New Roman" w:cs="Times New Roman"/>
        </w:rPr>
        <w:t>limited settings.</w:t>
      </w:r>
    </w:p>
    <w:p w14:paraId="1044125C" w14:textId="7311C0A2" w:rsidR="00726A26" w:rsidRPr="00921314" w:rsidRDefault="00552535" w:rsidP="00921314">
      <w:pPr>
        <w:spacing w:after="0" w:line="360" w:lineRule="auto"/>
        <w:jc w:val="both"/>
        <w:rPr>
          <w:rFonts w:ascii="Times New Roman" w:hAnsi="Times New Roman" w:cs="Times New Roman"/>
          <w:b/>
          <w:bCs/>
        </w:rPr>
      </w:pPr>
      <w:r w:rsidRPr="00921314">
        <w:rPr>
          <w:rFonts w:ascii="Times New Roman" w:hAnsi="Times New Roman" w:cs="Times New Roman"/>
          <w:b/>
          <w:bCs/>
        </w:rPr>
        <w:lastRenderedPageBreak/>
        <w:t>METHODS</w:t>
      </w:r>
    </w:p>
    <w:p w14:paraId="1E810CD2" w14:textId="36993F38" w:rsidR="00726A26" w:rsidRPr="00921314" w:rsidRDefault="00726A26" w:rsidP="00921314">
      <w:pPr>
        <w:spacing w:after="0" w:line="360" w:lineRule="auto"/>
        <w:jc w:val="both"/>
        <w:rPr>
          <w:rFonts w:ascii="Times New Roman" w:hAnsi="Times New Roman" w:cs="Times New Roman"/>
          <w:b/>
          <w:bCs/>
        </w:rPr>
      </w:pPr>
      <w:r w:rsidRPr="00921314">
        <w:rPr>
          <w:rFonts w:ascii="Times New Roman" w:hAnsi="Times New Roman" w:cs="Times New Roman"/>
          <w:b/>
          <w:bCs/>
        </w:rPr>
        <w:t xml:space="preserve">Study </w:t>
      </w:r>
      <w:r w:rsidR="007916FA" w:rsidRPr="00921314">
        <w:rPr>
          <w:rFonts w:ascii="Times New Roman" w:hAnsi="Times New Roman" w:cs="Times New Roman"/>
          <w:b/>
          <w:bCs/>
        </w:rPr>
        <w:t>population and data cleaning</w:t>
      </w:r>
    </w:p>
    <w:p w14:paraId="4DA8AE09" w14:textId="35E93304" w:rsidR="00431BB7" w:rsidRPr="00921314" w:rsidRDefault="002B66A7" w:rsidP="00921314">
      <w:pPr>
        <w:spacing w:after="0" w:line="360" w:lineRule="auto"/>
        <w:jc w:val="both"/>
        <w:rPr>
          <w:rFonts w:ascii="Times New Roman" w:hAnsi="Times New Roman" w:cs="Times New Roman"/>
        </w:rPr>
      </w:pPr>
      <w:r w:rsidRPr="002B66A7">
        <w:rPr>
          <w:rFonts w:ascii="Times New Roman" w:hAnsi="Times New Roman" w:cs="Times New Roman"/>
        </w:rPr>
        <w:t>This study analyzed data from the 2021 BRFSS, a nationwide telephone-based survey that collects information on health-related behaviors, chronic conditions, and access to healthcare among non-institutionalized U.S. adults aged 18 years and older. Participants were selected using a multistage random-digit-dialing method covering both landline and cellular telephones. One adult was randomly selected per household for inclusion. From an initial sample of 438,694 respondents, we excluded records with missing responses for any of the key predictor or outcome variables, as well as those with implausible values (e.g., extreme age or income), resulting in a final analytic dataset of 116,608 fully de-identified individuals</w:t>
      </w:r>
      <w:r w:rsidR="00726A26" w:rsidRPr="00921314">
        <w:rPr>
          <w:rFonts w:ascii="Times New Roman" w:hAnsi="Times New Roman" w:cs="Times New Roman"/>
        </w:rPr>
        <w:t>.</w:t>
      </w:r>
      <w:r w:rsidR="00931384" w:rsidRPr="00921314">
        <w:rPr>
          <w:rFonts w:ascii="Times New Roman" w:hAnsi="Times New Roman" w:cs="Times New Roman"/>
        </w:rPr>
        <w:t xml:space="preserve"> The workflow as shown in </w:t>
      </w:r>
      <w:r w:rsidR="00931384" w:rsidRPr="00C4273E">
        <w:rPr>
          <w:rFonts w:ascii="Times New Roman" w:hAnsi="Times New Roman" w:cs="Times New Roman"/>
          <w:b/>
          <w:bCs/>
        </w:rPr>
        <w:t>Figure 1.</w:t>
      </w:r>
    </w:p>
    <w:p w14:paraId="3834CE1D" w14:textId="16920ADD" w:rsidR="00726A26" w:rsidRPr="00921314" w:rsidRDefault="00726A26" w:rsidP="00921314">
      <w:pPr>
        <w:spacing w:after="0" w:line="360" w:lineRule="auto"/>
        <w:jc w:val="both"/>
        <w:rPr>
          <w:rFonts w:ascii="Times New Roman" w:hAnsi="Times New Roman" w:cs="Times New Roman"/>
          <w:b/>
          <w:bCs/>
        </w:rPr>
      </w:pPr>
      <w:r w:rsidRPr="00921314">
        <w:rPr>
          <w:rFonts w:ascii="Times New Roman" w:hAnsi="Times New Roman" w:cs="Times New Roman"/>
          <w:b/>
          <w:bCs/>
        </w:rPr>
        <w:t xml:space="preserve">Variable </w:t>
      </w:r>
      <w:r w:rsidR="007916FA" w:rsidRPr="00921314">
        <w:rPr>
          <w:rFonts w:ascii="Times New Roman" w:hAnsi="Times New Roman" w:cs="Times New Roman"/>
          <w:b/>
          <w:bCs/>
        </w:rPr>
        <w:t>selection and outcome definition</w:t>
      </w:r>
    </w:p>
    <w:p w14:paraId="71683B58" w14:textId="77777777" w:rsidR="00893210" w:rsidRPr="00893210" w:rsidRDefault="00893210" w:rsidP="00893210">
      <w:pPr>
        <w:spacing w:after="0" w:line="360" w:lineRule="auto"/>
        <w:jc w:val="both"/>
        <w:rPr>
          <w:rFonts w:ascii="Times New Roman" w:hAnsi="Times New Roman" w:cs="Times New Roman"/>
        </w:rPr>
      </w:pPr>
      <w:r w:rsidRPr="00893210">
        <w:rPr>
          <w:rFonts w:ascii="Times New Roman" w:hAnsi="Times New Roman" w:cs="Times New Roman"/>
        </w:rPr>
        <w:t xml:space="preserve">A total of 11 variables were selected for model development based on theoretical and empirical relevance to CVD risk within a public health context. These predictors were grouped into three domains: (1) demographic and socioeconomic characteristics, including age group, sex, race/ethnicity, income category, and insurance status; (2) behavioral and lifestyle factors, including smoking status, alcohol use in the past 30 days, and fruit/vegetable intake frequency; and (3) clinical and mental health indicators, including diagnosed diabetes (type 1, type 2, or gestational) and history of depressive disorder. Although exercise frequency and urban/rural status were initially assessed, they were excluded from final model training due to low predictive contribution. However, these variables are retained in </w:t>
      </w:r>
      <w:r w:rsidRPr="00893210">
        <w:rPr>
          <w:rFonts w:ascii="Times New Roman" w:hAnsi="Times New Roman" w:cs="Times New Roman"/>
          <w:b/>
          <w:bCs/>
        </w:rPr>
        <w:t>Table 1</w:t>
      </w:r>
      <w:r w:rsidRPr="00893210">
        <w:rPr>
          <w:rFonts w:ascii="Times New Roman" w:hAnsi="Times New Roman" w:cs="Times New Roman"/>
        </w:rPr>
        <w:t xml:space="preserve"> to fully characterize the sample.</w:t>
      </w:r>
    </w:p>
    <w:p w14:paraId="658BC849" w14:textId="74CEDDB7" w:rsidR="00726A26" w:rsidRPr="00921314" w:rsidRDefault="00893210" w:rsidP="00893210">
      <w:pPr>
        <w:spacing w:after="0" w:line="360" w:lineRule="auto"/>
        <w:jc w:val="both"/>
        <w:rPr>
          <w:rFonts w:ascii="Times New Roman" w:hAnsi="Times New Roman" w:cs="Times New Roman"/>
        </w:rPr>
      </w:pPr>
      <w:r w:rsidRPr="00893210">
        <w:rPr>
          <w:rFonts w:ascii="Times New Roman" w:hAnsi="Times New Roman" w:cs="Times New Roman"/>
        </w:rPr>
        <w:t>The primary outcome was a binary indicator of CVD, defined by a self-reported diagnosis of coronary artery disease, myocardial infarction, or stroke provided by a physician. Participants were coded as CVD-positive if they reported any of these conditions.</w:t>
      </w:r>
    </w:p>
    <w:p w14:paraId="120ED496" w14:textId="75ECCB32" w:rsidR="00DF5CE5" w:rsidRPr="00921314" w:rsidRDefault="00DF5CE5" w:rsidP="00921314">
      <w:pPr>
        <w:spacing w:after="0" w:line="360" w:lineRule="auto"/>
        <w:jc w:val="both"/>
        <w:rPr>
          <w:rFonts w:ascii="Times New Roman" w:hAnsi="Times New Roman" w:cs="Times New Roman"/>
          <w:b/>
          <w:bCs/>
        </w:rPr>
      </w:pPr>
      <w:r w:rsidRPr="00921314">
        <w:rPr>
          <w:rFonts w:ascii="Times New Roman" w:hAnsi="Times New Roman" w:cs="Times New Roman"/>
          <w:b/>
          <w:bCs/>
        </w:rPr>
        <w:t>Data preprocessing</w:t>
      </w:r>
    </w:p>
    <w:p w14:paraId="6FC6403C" w14:textId="755E3AFE" w:rsidR="008B420F" w:rsidRPr="00921314" w:rsidRDefault="009B7DB9" w:rsidP="00921314">
      <w:pPr>
        <w:spacing w:after="0" w:line="360" w:lineRule="auto"/>
        <w:jc w:val="both"/>
        <w:rPr>
          <w:rFonts w:ascii="Times New Roman" w:hAnsi="Times New Roman" w:cs="Times New Roman"/>
        </w:rPr>
      </w:pPr>
      <w:r w:rsidRPr="009B7DB9">
        <w:rPr>
          <w:rFonts w:ascii="Times New Roman" w:hAnsi="Times New Roman" w:cs="Times New Roman"/>
        </w:rPr>
        <w:t>We randomly split the dataset into training (80%) and test (20%) sets using stratified sampling to preserve class proportions. The training set contained 93,286 records and the test set contained 23,322 records. Given the skewed class distribution (CVD:non-CVD ≈ 1:5.76), we applied a combined sampling strategy to mitigate class imbalance. Specifically, CVD-positive cases in the training set were upsampled threefold using random sampling with replacement, while non-CVD cases were downsampled to a 5:5.76 ratio. This produced a final training sample of 110,394 individuals with a more moderate imbalance (69,000 non-CVD vs. 41,394 CVD).</w:t>
      </w:r>
    </w:p>
    <w:p w14:paraId="5DFE48F8" w14:textId="104430B9" w:rsidR="00DF5CE5" w:rsidRPr="00921314" w:rsidRDefault="00DF5CE5" w:rsidP="00921314">
      <w:pPr>
        <w:spacing w:after="0" w:line="360" w:lineRule="auto"/>
        <w:jc w:val="both"/>
        <w:rPr>
          <w:rFonts w:ascii="Times New Roman" w:hAnsi="Times New Roman" w:cs="Times New Roman"/>
        </w:rPr>
      </w:pPr>
      <w:r w:rsidRPr="00921314">
        <w:rPr>
          <w:rFonts w:ascii="Times New Roman" w:hAnsi="Times New Roman" w:cs="Times New Roman"/>
        </w:rPr>
        <w:lastRenderedPageBreak/>
        <w:t>For model validation, five-fold stratified cross-validation was employed during training, and ten-fold cross-validation was implemented during hyperparameter tuning with Optuna</w:t>
      </w:r>
      <w:r w:rsidR="005B2D99" w:rsidRPr="00921314">
        <w:rPr>
          <w:rFonts w:ascii="Times New Roman" w:hAnsi="Times New Roman" w:cs="Times New Roman"/>
        </w:rPr>
        <w:t xml:space="preserve"> (see </w:t>
      </w:r>
      <w:r w:rsidR="005B2D99" w:rsidRPr="00C4273E">
        <w:rPr>
          <w:rFonts w:ascii="Times New Roman" w:hAnsi="Times New Roman" w:cs="Times New Roman"/>
          <w:b/>
          <w:bCs/>
        </w:rPr>
        <w:t>Supplement</w:t>
      </w:r>
      <w:r w:rsidR="00341805" w:rsidRPr="00C4273E">
        <w:rPr>
          <w:rFonts w:ascii="Times New Roman" w:hAnsi="Times New Roman" w:cs="Times New Roman"/>
          <w:b/>
          <w:bCs/>
        </w:rPr>
        <w:t>ary</w:t>
      </w:r>
      <w:r w:rsidR="005B2D99" w:rsidRPr="00C4273E">
        <w:rPr>
          <w:rFonts w:ascii="Times New Roman" w:hAnsi="Times New Roman" w:cs="Times New Roman"/>
          <w:b/>
          <w:bCs/>
        </w:rPr>
        <w:t xml:space="preserve"> Table </w:t>
      </w:r>
      <w:r w:rsidR="00341805" w:rsidRPr="00C4273E">
        <w:rPr>
          <w:rFonts w:ascii="Times New Roman" w:hAnsi="Times New Roman" w:cs="Times New Roman"/>
          <w:b/>
          <w:bCs/>
        </w:rPr>
        <w:t>2</w:t>
      </w:r>
      <w:r w:rsidR="005B2D99" w:rsidRPr="00921314">
        <w:rPr>
          <w:rFonts w:ascii="Times New Roman" w:hAnsi="Times New Roman" w:cs="Times New Roman"/>
        </w:rPr>
        <w:t>).</w:t>
      </w:r>
    </w:p>
    <w:p w14:paraId="691C3A70" w14:textId="3A655CCC" w:rsidR="00747A12" w:rsidRPr="00921314" w:rsidRDefault="00747A12" w:rsidP="00921314">
      <w:pPr>
        <w:spacing w:after="0" w:line="360" w:lineRule="auto"/>
        <w:jc w:val="both"/>
        <w:rPr>
          <w:rFonts w:ascii="Times New Roman" w:hAnsi="Times New Roman" w:cs="Times New Roman"/>
          <w:b/>
          <w:bCs/>
        </w:rPr>
      </w:pPr>
      <w:r w:rsidRPr="00921314">
        <w:rPr>
          <w:rFonts w:ascii="Times New Roman" w:hAnsi="Times New Roman" w:cs="Times New Roman"/>
          <w:b/>
          <w:bCs/>
        </w:rPr>
        <w:t>Model architecture and development</w:t>
      </w:r>
    </w:p>
    <w:p w14:paraId="7AFAC994" w14:textId="3C82B573" w:rsidR="00747A12" w:rsidRPr="00774239" w:rsidRDefault="00801EB9" w:rsidP="00921314">
      <w:pPr>
        <w:spacing w:after="0" w:line="360" w:lineRule="auto"/>
        <w:jc w:val="both"/>
        <w:rPr>
          <w:rFonts w:ascii="Times New Roman" w:hAnsi="Times New Roman" w:cs="Times New Roman"/>
        </w:rPr>
      </w:pPr>
      <w:r w:rsidRPr="00774239">
        <w:rPr>
          <w:rFonts w:ascii="Times New Roman" w:hAnsi="Times New Roman" w:cs="Times New Roman"/>
        </w:rPr>
        <w:t>We evaluated six baseline algorithms: SVM, MLP, LR, RF, XGBoost (XGB), and CNN, which included two convolutional layers (64 and 128 filters) followed by three fully connected layers. Models were trained using 10-fold cross-validation with class balancing (random upsampling of CVD cases and downsampling of non-CVD cases). Three models were developed: XGB, CNN, and RF. The CNN used ReLU activation in hidden layers, a sigmoid activation for binary classification, and a dropout rate of 0.494 to prevent overfitting. RF served as a benchmark for interpretability</w:t>
      </w:r>
      <w:r w:rsidR="00747A12" w:rsidRPr="00774239">
        <w:rPr>
          <w:rFonts w:ascii="Times New Roman" w:hAnsi="Times New Roman" w:cs="Times New Roman"/>
        </w:rPr>
        <w:t>.</w:t>
      </w:r>
    </w:p>
    <w:p w14:paraId="02142C61" w14:textId="4CCCC73C" w:rsidR="00747A12" w:rsidRPr="00921314" w:rsidRDefault="00747A12" w:rsidP="00921314">
      <w:pPr>
        <w:spacing w:after="0" w:line="360" w:lineRule="auto"/>
        <w:jc w:val="both"/>
        <w:rPr>
          <w:rFonts w:ascii="Times New Roman" w:hAnsi="Times New Roman" w:cs="Times New Roman"/>
          <w:b/>
          <w:bCs/>
        </w:rPr>
      </w:pPr>
      <w:r w:rsidRPr="00921314">
        <w:rPr>
          <w:rFonts w:ascii="Times New Roman" w:hAnsi="Times New Roman" w:cs="Times New Roman"/>
          <w:b/>
          <w:bCs/>
        </w:rPr>
        <w:t>Training procedure</w:t>
      </w:r>
    </w:p>
    <w:p w14:paraId="5AF73138" w14:textId="6473664C" w:rsidR="00747A12" w:rsidRPr="00921314" w:rsidRDefault="0058698F" w:rsidP="00921314">
      <w:pPr>
        <w:spacing w:after="0" w:line="360" w:lineRule="auto"/>
        <w:jc w:val="both"/>
        <w:rPr>
          <w:rFonts w:ascii="Times New Roman" w:hAnsi="Times New Roman" w:cs="Times New Roman"/>
        </w:rPr>
      </w:pPr>
      <w:r w:rsidRPr="0058698F">
        <w:rPr>
          <w:rFonts w:ascii="Times New Roman" w:hAnsi="Times New Roman" w:cs="Times New Roman"/>
        </w:rPr>
        <w:t>The XGBoost model was selected for hyperparameter tuning and final evaluation. We used the Adam optimizer with an initial learning rate of 0.00123 and a focal loss function to manage class imbalance. Adaptive alpha and gamma parameters were tuned within a range of 2.0 to 10.0. Early stopping was applied with a patience of 50 epochs. Learning rate scheduling was performed using ReduceLROnPlateau with a reduction factor of 0.1, patience of 25 epochs, and a minimum learning rate threshold of 0.00001</w:t>
      </w:r>
      <w:r w:rsidR="00747A12" w:rsidRPr="00921314">
        <w:rPr>
          <w:rFonts w:ascii="Times New Roman" w:hAnsi="Times New Roman" w:cs="Times New Roman"/>
        </w:rPr>
        <w:t>.</w:t>
      </w:r>
    </w:p>
    <w:p w14:paraId="4BFD4C7A" w14:textId="4E23F400" w:rsidR="00F00851" w:rsidRPr="00921314" w:rsidRDefault="00747A12" w:rsidP="00921314">
      <w:pPr>
        <w:spacing w:after="0" w:line="360" w:lineRule="auto"/>
        <w:jc w:val="both"/>
        <w:rPr>
          <w:rFonts w:ascii="Times New Roman" w:hAnsi="Times New Roman" w:cs="Times New Roman"/>
          <w:b/>
          <w:bCs/>
        </w:rPr>
      </w:pPr>
      <w:r w:rsidRPr="00921314">
        <w:rPr>
          <w:rFonts w:ascii="Times New Roman" w:hAnsi="Times New Roman" w:cs="Times New Roman"/>
          <w:b/>
          <w:bCs/>
        </w:rPr>
        <w:t>Hyperparameter optimization</w:t>
      </w:r>
    </w:p>
    <w:p w14:paraId="09FDC48C" w14:textId="10F0E8DA" w:rsidR="00747A12" w:rsidRPr="00921314" w:rsidRDefault="00747A12" w:rsidP="00921314">
      <w:pPr>
        <w:spacing w:after="0" w:line="360" w:lineRule="auto"/>
        <w:jc w:val="both"/>
        <w:rPr>
          <w:rFonts w:ascii="Times New Roman" w:hAnsi="Times New Roman" w:cs="Times New Roman"/>
        </w:rPr>
      </w:pPr>
      <w:r w:rsidRPr="00921314">
        <w:rPr>
          <w:rFonts w:ascii="Times New Roman" w:hAnsi="Times New Roman" w:cs="Times New Roman"/>
        </w:rPr>
        <w:t xml:space="preserve">Hyperparameter tuning was conducted using the Optuna framework with </w:t>
      </w:r>
      <w:r w:rsidR="00D70D9A" w:rsidRPr="00921314">
        <w:rPr>
          <w:rFonts w:ascii="Times New Roman" w:hAnsi="Times New Roman" w:cs="Times New Roman"/>
        </w:rPr>
        <w:t>20</w:t>
      </w:r>
      <w:r w:rsidRPr="00921314">
        <w:rPr>
          <w:rFonts w:ascii="Times New Roman" w:hAnsi="Times New Roman" w:cs="Times New Roman"/>
        </w:rPr>
        <w:t xml:space="preserve"> trials per model. The objective was to maximize </w:t>
      </w:r>
      <w:r w:rsidR="00F00851" w:rsidRPr="00921314">
        <w:rPr>
          <w:rFonts w:ascii="Times New Roman" w:hAnsi="Times New Roman" w:cs="Times New Roman"/>
        </w:rPr>
        <w:t xml:space="preserve">the </w:t>
      </w:r>
      <w:r w:rsidRPr="00921314">
        <w:rPr>
          <w:rFonts w:ascii="Times New Roman" w:hAnsi="Times New Roman" w:cs="Times New Roman"/>
        </w:rPr>
        <w:t>specificity</w:t>
      </w:r>
      <w:r w:rsidR="00F00851" w:rsidRPr="00921314">
        <w:rPr>
          <w:rFonts w:ascii="Times New Roman" w:hAnsi="Times New Roman" w:cs="Times New Roman"/>
        </w:rPr>
        <w:t xml:space="preserve"> metric</w:t>
      </w:r>
      <w:r w:rsidRPr="00921314">
        <w:rPr>
          <w:rFonts w:ascii="Times New Roman" w:hAnsi="Times New Roman" w:cs="Times New Roman"/>
        </w:rPr>
        <w:t xml:space="preserve"> using ten-fold stratified cross-validation</w:t>
      </w:r>
      <w:r w:rsidR="00F00851" w:rsidRPr="00921314">
        <w:rPr>
          <w:rFonts w:ascii="Times New Roman" w:hAnsi="Times New Roman" w:cs="Times New Roman"/>
        </w:rPr>
        <w:t xml:space="preserve"> within each trial</w:t>
      </w:r>
      <w:r w:rsidRPr="00921314">
        <w:rPr>
          <w:rFonts w:ascii="Times New Roman" w:hAnsi="Times New Roman" w:cs="Times New Roman"/>
        </w:rPr>
        <w:t>. For XGBoost, optimized parameters included estimators, tree depth, learning rate, subsample, colsample_bytree, and gamma.</w:t>
      </w:r>
    </w:p>
    <w:p w14:paraId="532ABDEB" w14:textId="156DFCC4" w:rsidR="00726A26" w:rsidRPr="00921314" w:rsidRDefault="00726A26" w:rsidP="00921314">
      <w:pPr>
        <w:spacing w:after="0" w:line="360" w:lineRule="auto"/>
        <w:jc w:val="both"/>
        <w:rPr>
          <w:rFonts w:ascii="Times New Roman" w:hAnsi="Times New Roman" w:cs="Times New Roman"/>
          <w:b/>
          <w:bCs/>
        </w:rPr>
      </w:pPr>
      <w:r w:rsidRPr="00921314">
        <w:rPr>
          <w:rFonts w:ascii="Times New Roman" w:hAnsi="Times New Roman" w:cs="Times New Roman"/>
          <w:b/>
          <w:bCs/>
        </w:rPr>
        <w:t xml:space="preserve">Performance </w:t>
      </w:r>
      <w:r w:rsidR="007916FA" w:rsidRPr="00921314">
        <w:rPr>
          <w:rFonts w:ascii="Times New Roman" w:hAnsi="Times New Roman" w:cs="Times New Roman"/>
          <w:b/>
          <w:bCs/>
        </w:rPr>
        <w:t>evaluation</w:t>
      </w:r>
    </w:p>
    <w:p w14:paraId="29C4CF57" w14:textId="7F70B761" w:rsidR="00726A26" w:rsidRPr="00921314" w:rsidRDefault="00726A26" w:rsidP="00921314">
      <w:pPr>
        <w:spacing w:after="0" w:line="360" w:lineRule="auto"/>
        <w:jc w:val="both"/>
        <w:rPr>
          <w:rFonts w:ascii="Times New Roman" w:hAnsi="Times New Roman" w:cs="Times New Roman"/>
        </w:rPr>
      </w:pPr>
      <w:r w:rsidRPr="00921314">
        <w:rPr>
          <w:rFonts w:ascii="Times New Roman" w:hAnsi="Times New Roman" w:cs="Times New Roman"/>
        </w:rPr>
        <w:t xml:space="preserve">Once the model was </w:t>
      </w:r>
      <w:r w:rsidR="00F00851" w:rsidRPr="00921314">
        <w:rPr>
          <w:rFonts w:ascii="Times New Roman" w:hAnsi="Times New Roman" w:cs="Times New Roman"/>
        </w:rPr>
        <w:t>fully trained on the training data</w:t>
      </w:r>
      <w:r w:rsidRPr="00921314">
        <w:rPr>
          <w:rFonts w:ascii="Times New Roman" w:hAnsi="Times New Roman" w:cs="Times New Roman"/>
        </w:rPr>
        <w:t xml:space="preserve">, its performance was </w:t>
      </w:r>
      <w:r w:rsidR="00F00851" w:rsidRPr="00921314">
        <w:rPr>
          <w:rFonts w:ascii="Times New Roman" w:hAnsi="Times New Roman" w:cs="Times New Roman"/>
        </w:rPr>
        <w:t>evaluated</w:t>
      </w:r>
      <w:r w:rsidRPr="00921314">
        <w:rPr>
          <w:rFonts w:ascii="Times New Roman" w:hAnsi="Times New Roman" w:cs="Times New Roman"/>
        </w:rPr>
        <w:t xml:space="preserve"> </w:t>
      </w:r>
      <w:r w:rsidR="00F00851" w:rsidRPr="00921314">
        <w:rPr>
          <w:rFonts w:ascii="Times New Roman" w:hAnsi="Times New Roman" w:cs="Times New Roman"/>
        </w:rPr>
        <w:t xml:space="preserve">on </w:t>
      </w:r>
      <w:r w:rsidRPr="00921314">
        <w:rPr>
          <w:rFonts w:ascii="Times New Roman" w:hAnsi="Times New Roman" w:cs="Times New Roman"/>
        </w:rPr>
        <w:t>the test set. Predicted outcomes were compared against the observed CVD status to calculate various performance metrics</w:t>
      </w:r>
      <w:r w:rsidR="00F00851" w:rsidRPr="00921314">
        <w:rPr>
          <w:rFonts w:ascii="Times New Roman" w:hAnsi="Times New Roman" w:cs="Times New Roman"/>
        </w:rPr>
        <w:t xml:space="preserve"> as follows</w:t>
      </w:r>
      <w:r w:rsidRPr="00921314">
        <w:rPr>
          <w:rFonts w:ascii="Times New Roman" w:hAnsi="Times New Roman" w:cs="Times New Roman"/>
        </w:rPr>
        <w:t>:</w:t>
      </w:r>
    </w:p>
    <w:p w14:paraId="217EA298" w14:textId="6979BCC8" w:rsidR="00A476E2" w:rsidRPr="00921314" w:rsidRDefault="00726A26" w:rsidP="00921314">
      <w:pPr>
        <w:numPr>
          <w:ilvl w:val="0"/>
          <w:numId w:val="9"/>
        </w:numPr>
        <w:spacing w:after="0" w:line="360" w:lineRule="auto"/>
        <w:rPr>
          <w:rFonts w:ascii="Times New Roman" w:hAnsi="Times New Roman" w:cs="Times New Roman"/>
        </w:rPr>
      </w:pPr>
      <w:r w:rsidRPr="00921314">
        <w:rPr>
          <w:rFonts w:ascii="Times New Roman" w:hAnsi="Times New Roman" w:cs="Times New Roman"/>
        </w:rPr>
        <w:t>Precision (Positive Predictive Value):</w:t>
      </w:r>
      <w:r w:rsidRPr="00921314">
        <w:rPr>
          <w:rFonts w:ascii="Times New Roman" w:hAnsi="Times New Roman" w:cs="Times New Roman"/>
        </w:rPr>
        <w:br/>
        <w:t>This metric quantifies the proportion of individuals predicted to have CVD who truly have the condition.</w:t>
      </w:r>
    </w:p>
    <w:p w14:paraId="40BCD069" w14:textId="40CCE4A5" w:rsidR="00D25F79" w:rsidRPr="00921314" w:rsidRDefault="00D25F79" w:rsidP="0064321A">
      <w:pPr>
        <w:spacing w:after="0" w:line="360" w:lineRule="auto"/>
        <w:ind w:left="720"/>
        <w:rPr>
          <w:rFonts w:ascii="Times New Roman" w:eastAsiaTheme="minorEastAsia" w:hAnsi="Times New Roman" w:cs="Times New Roman"/>
        </w:rPr>
      </w:pPr>
      <m:oMathPara>
        <m:oMath>
          <m:r>
            <m:rPr>
              <m:nor/>
            </m:rPr>
            <w:rPr>
              <w:rFonts w:ascii="Cambria Math" w:hAnsi="Cambria Math" w:cs="Times New Roman"/>
            </w:rPr>
            <w:lastRenderedPageBreak/>
            <m:t>Precision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ctrlPr>
                <w:rPr>
                  <w:rFonts w:ascii="Cambria Math" w:hAnsi="Cambria Math" w:cs="Times New Roman"/>
                  <w:i/>
                </w:rPr>
              </m:ctrlPr>
            </m:num>
            <m:den>
              <m:r>
                <w:rPr>
                  <w:rFonts w:ascii="Cambria Math" w:hAnsi="Cambria Math" w:cs="Times New Roman"/>
                </w:rPr>
                <m:t>TP+FP</m:t>
              </m:r>
              <m:ctrlPr>
                <w:rPr>
                  <w:rFonts w:ascii="Cambria Math" w:hAnsi="Cambria Math" w:cs="Times New Roman"/>
                  <w:i/>
                </w:rPr>
              </m:ctrlPr>
            </m:den>
          </m:f>
        </m:oMath>
      </m:oMathPara>
    </w:p>
    <w:p w14:paraId="5414BE4C" w14:textId="4CCCD6AF" w:rsidR="00DB7A78" w:rsidRPr="00921314" w:rsidRDefault="00726A26" w:rsidP="00921314">
      <w:pPr>
        <w:numPr>
          <w:ilvl w:val="0"/>
          <w:numId w:val="9"/>
        </w:numPr>
        <w:spacing w:after="0" w:line="360" w:lineRule="auto"/>
        <w:rPr>
          <w:rFonts w:ascii="Times New Roman" w:hAnsi="Times New Roman" w:cs="Times New Roman"/>
        </w:rPr>
      </w:pPr>
      <w:r w:rsidRPr="00921314">
        <w:rPr>
          <w:rFonts w:ascii="Times New Roman" w:hAnsi="Times New Roman" w:cs="Times New Roman"/>
        </w:rPr>
        <w:t>Recall (Sensitivity):</w:t>
      </w:r>
      <w:r w:rsidRPr="00921314">
        <w:rPr>
          <w:rFonts w:ascii="Times New Roman" w:hAnsi="Times New Roman" w:cs="Times New Roman"/>
        </w:rPr>
        <w:br/>
        <w:t>This indicates the proportion of actual CVD cases that the model correctly identified as positive.</w:t>
      </w:r>
    </w:p>
    <w:p w14:paraId="1B958994" w14:textId="628D7537" w:rsidR="00DB7A78" w:rsidRPr="00921314" w:rsidRDefault="00DB7A78" w:rsidP="0064321A">
      <w:pPr>
        <w:spacing w:after="0" w:line="360" w:lineRule="auto"/>
        <w:ind w:left="720"/>
        <w:rPr>
          <w:rFonts w:ascii="Times New Roman" w:eastAsiaTheme="minorEastAsia" w:hAnsi="Times New Roman" w:cs="Times New Roman"/>
        </w:rPr>
      </w:pPr>
      <m:oMathPara>
        <m:oMath>
          <m:r>
            <m:rPr>
              <m:nor/>
            </m:rPr>
            <w:rPr>
              <w:rFonts w:ascii="Cambria Math" w:hAnsi="Cambria Math" w:cs="Times New Roman"/>
            </w:rPr>
            <m:t>Recall</m:t>
          </m:r>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TP</m:t>
              </m:r>
            </m:num>
            <m:den>
              <m:r>
                <m:rPr>
                  <m:sty m:val="p"/>
                </m:rPr>
                <w:rPr>
                  <w:rFonts w:ascii="Cambria Math" w:hAnsi="Cambria Math" w:cs="Times New Roman"/>
                </w:rPr>
                <m:t>TP+FN</m:t>
              </m:r>
            </m:den>
          </m:f>
        </m:oMath>
      </m:oMathPara>
    </w:p>
    <w:p w14:paraId="7D1167E8" w14:textId="74F5AC8F" w:rsidR="00726A26" w:rsidRPr="00921314" w:rsidRDefault="00726A26" w:rsidP="00921314">
      <w:pPr>
        <w:numPr>
          <w:ilvl w:val="0"/>
          <w:numId w:val="9"/>
        </w:numPr>
        <w:spacing w:after="0" w:line="360" w:lineRule="auto"/>
        <w:rPr>
          <w:rFonts w:ascii="Times New Roman" w:hAnsi="Times New Roman" w:cs="Times New Roman"/>
        </w:rPr>
      </w:pPr>
      <w:r w:rsidRPr="00921314">
        <w:rPr>
          <w:rFonts w:ascii="Times New Roman" w:hAnsi="Times New Roman" w:cs="Times New Roman"/>
        </w:rPr>
        <w:t>F1-Score:</w:t>
      </w:r>
      <w:r w:rsidRPr="00921314">
        <w:rPr>
          <w:rFonts w:ascii="Times New Roman" w:hAnsi="Times New Roman" w:cs="Times New Roman"/>
        </w:rPr>
        <w:br/>
        <w:t>Representing the harmonic mean of precision and recall, the F1-score provides a balance between these two metrics.</w:t>
      </w:r>
    </w:p>
    <w:p w14:paraId="276CB5B1" w14:textId="5A3F5E01" w:rsidR="004C353F" w:rsidRPr="00921314" w:rsidRDefault="004C353F" w:rsidP="0064321A">
      <w:pPr>
        <w:spacing w:after="0" w:line="360" w:lineRule="auto"/>
        <w:ind w:left="720"/>
        <w:rPr>
          <w:rFonts w:ascii="Times New Roman" w:eastAsiaTheme="minorEastAsia" w:hAnsi="Times New Roman" w:cs="Times New Roman"/>
        </w:rPr>
      </w:pPr>
      <m:oMathPara>
        <m:oMath>
          <m:r>
            <w:rPr>
              <w:rFonts w:ascii="Cambria Math" w:hAnsi="Cambria Math" w:cs="Times New Roman"/>
            </w:rPr>
            <m:t>F1</m:t>
          </m:r>
          <m:r>
            <m:rPr>
              <m:nor/>
            </m:rPr>
            <w:rPr>
              <w:rFonts w:ascii="Times New Roman" w:hAnsi="Times New Roman" w:cs="Times New Roman"/>
            </w:rPr>
            <m:t>-Score</m:t>
          </m:r>
          <m:r>
            <w:rPr>
              <w:rFonts w:ascii="Cambria Math" w:hAnsi="Cambria Math" w:cs="Times New Roman"/>
            </w:rPr>
            <m:t>=2</m:t>
          </m:r>
          <m:r>
            <m:rPr>
              <m:sty m:val="p"/>
            </m:rPr>
            <w:rPr>
              <w:rFonts w:ascii="Cambria Math" w:hAnsi="Cambria Math" w:cs="Times New Roman"/>
            </w:rPr>
            <m:t>×</m:t>
          </m:r>
          <m:f>
            <m:fPr>
              <m:ctrlPr>
                <w:rPr>
                  <w:rFonts w:ascii="Cambria Math" w:hAnsi="Cambria Math" w:cs="Times New Roman"/>
                </w:rPr>
              </m:ctrlPr>
            </m:fPr>
            <m:num>
              <m:r>
                <m:rPr>
                  <m:nor/>
                </m:rPr>
                <w:rPr>
                  <w:rFonts w:ascii="Times New Roman" w:hAnsi="Times New Roman" w:cs="Times New Roman"/>
                </w:rPr>
                <m:t>Precision</m:t>
              </m:r>
              <m:r>
                <m:rPr>
                  <m:sty m:val="p"/>
                </m:rPr>
                <w:rPr>
                  <w:rFonts w:ascii="Cambria Math" w:hAnsi="Cambria Math" w:cs="Times New Roman"/>
                </w:rPr>
                <m:t>×</m:t>
              </m:r>
              <m:r>
                <m:rPr>
                  <m:nor/>
                </m:rPr>
                <w:rPr>
                  <w:rFonts w:ascii="Times New Roman" w:hAnsi="Times New Roman" w:cs="Times New Roman"/>
                </w:rPr>
                <m:t>Recall</m:t>
              </m:r>
              <m:ctrlPr>
                <w:rPr>
                  <w:rFonts w:ascii="Cambria Math" w:hAnsi="Cambria Math" w:cs="Times New Roman"/>
                  <w:i/>
                </w:rPr>
              </m:ctrlPr>
            </m:num>
            <m:den>
              <m:r>
                <m:rPr>
                  <m:nor/>
                </m:rPr>
                <w:rPr>
                  <w:rFonts w:ascii="Times New Roman" w:hAnsi="Times New Roman" w:cs="Times New Roman"/>
                </w:rPr>
                <m:t>Precision</m:t>
              </m:r>
              <m:r>
                <w:rPr>
                  <w:rFonts w:ascii="Cambria Math" w:hAnsi="Cambria Math" w:cs="Times New Roman"/>
                </w:rPr>
                <m:t>+</m:t>
              </m:r>
              <m:r>
                <m:rPr>
                  <m:nor/>
                </m:rPr>
                <w:rPr>
                  <w:rFonts w:ascii="Times New Roman" w:hAnsi="Times New Roman" w:cs="Times New Roman"/>
                </w:rPr>
                <m:t>Recall</m:t>
              </m:r>
              <m:ctrlPr>
                <w:rPr>
                  <w:rFonts w:ascii="Cambria Math" w:hAnsi="Cambria Math" w:cs="Times New Roman"/>
                  <w:i/>
                </w:rPr>
              </m:ctrlPr>
            </m:den>
          </m:f>
        </m:oMath>
      </m:oMathPara>
    </w:p>
    <w:p w14:paraId="3BD5DC13" w14:textId="591F8F4D" w:rsidR="004C353F" w:rsidRPr="0064321A" w:rsidRDefault="00726A26" w:rsidP="0064321A">
      <w:pPr>
        <w:numPr>
          <w:ilvl w:val="0"/>
          <w:numId w:val="9"/>
        </w:numPr>
        <w:spacing w:after="0" w:line="360" w:lineRule="auto"/>
        <w:rPr>
          <w:rFonts w:ascii="Times New Roman" w:eastAsiaTheme="minorEastAsia" w:hAnsi="Times New Roman" w:cs="Times New Roman"/>
        </w:rPr>
      </w:pPr>
      <w:r w:rsidRPr="00921314">
        <w:rPr>
          <w:rFonts w:ascii="Times New Roman" w:hAnsi="Times New Roman" w:cs="Times New Roman"/>
        </w:rPr>
        <w:t>Accuracy:</w:t>
      </w:r>
      <w:r w:rsidRPr="00921314">
        <w:rPr>
          <w:rFonts w:ascii="Times New Roman" w:hAnsi="Times New Roman" w:cs="Times New Roman"/>
        </w:rPr>
        <w:br/>
        <w:t>This is the overall proportion of correctly classified cases (both CVD and non-CVD).</w:t>
      </w:r>
    </w:p>
    <w:p w14:paraId="5E5DE679" w14:textId="35A7EDBE" w:rsidR="007C14D3" w:rsidRPr="00921314" w:rsidRDefault="007C14D3" w:rsidP="00921314">
      <w:pPr>
        <w:spacing w:after="0" w:line="360" w:lineRule="auto"/>
        <w:ind w:left="360"/>
        <w:jc w:val="center"/>
        <w:rPr>
          <w:rFonts w:ascii="Times New Roman" w:eastAsiaTheme="minorEastAsia" w:hAnsi="Times New Roman" w:cs="Times New Roman"/>
        </w:rPr>
      </w:pPr>
      <m:oMathPara>
        <m:oMath>
          <m:r>
            <m:rPr>
              <m:nor/>
            </m:rPr>
            <w:rPr>
              <w:rFonts w:ascii="Times New Roman" w:hAnsi="Times New Roman" w:cs="Times New Roman"/>
              <w:iCs/>
            </w:rPr>
            <m:t>Accuracy</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TP+TN</m:t>
              </m:r>
            </m:num>
            <m:den>
              <m:r>
                <m:rPr>
                  <m:sty m:val="p"/>
                </m:rPr>
                <w:rPr>
                  <w:rFonts w:ascii="Cambria Math" w:hAnsi="Cambria Math" w:cs="Times New Roman"/>
                </w:rPr>
                <m:t>TP+TN+FP+FN</m:t>
              </m:r>
            </m:den>
          </m:f>
        </m:oMath>
      </m:oMathPara>
    </w:p>
    <w:p w14:paraId="10B08065" w14:textId="1BF38E6E" w:rsidR="002D4966" w:rsidRPr="00921314" w:rsidRDefault="00726A26" w:rsidP="00921314">
      <w:pPr>
        <w:numPr>
          <w:ilvl w:val="0"/>
          <w:numId w:val="9"/>
        </w:numPr>
        <w:spacing w:after="0" w:line="360" w:lineRule="auto"/>
        <w:rPr>
          <w:rFonts w:ascii="Times New Roman" w:hAnsi="Times New Roman" w:cs="Times New Roman"/>
        </w:rPr>
      </w:pPr>
      <w:r w:rsidRPr="00921314">
        <w:rPr>
          <w:rFonts w:ascii="Times New Roman" w:hAnsi="Times New Roman" w:cs="Times New Roman"/>
        </w:rPr>
        <w:t>Area Under the ROC Curve (AU</w:t>
      </w:r>
      <w:r w:rsidR="00F00851" w:rsidRPr="00921314">
        <w:rPr>
          <w:rFonts w:ascii="Times New Roman" w:hAnsi="Times New Roman" w:cs="Times New Roman"/>
        </w:rPr>
        <w:t>RO</w:t>
      </w:r>
      <w:r w:rsidRPr="00921314">
        <w:rPr>
          <w:rFonts w:ascii="Times New Roman" w:hAnsi="Times New Roman" w:cs="Times New Roman"/>
        </w:rPr>
        <w:t>C):</w:t>
      </w:r>
      <w:r w:rsidRPr="00921314">
        <w:rPr>
          <w:rFonts w:ascii="Times New Roman" w:hAnsi="Times New Roman" w:cs="Times New Roman"/>
        </w:rPr>
        <w:br/>
        <w:t>The AU</w:t>
      </w:r>
      <w:r w:rsidR="00BE0A8F" w:rsidRPr="00921314">
        <w:rPr>
          <w:rFonts w:ascii="Times New Roman" w:hAnsi="Times New Roman" w:cs="Times New Roman"/>
        </w:rPr>
        <w:t>RO</w:t>
      </w:r>
      <w:r w:rsidRPr="00921314">
        <w:rPr>
          <w:rFonts w:ascii="Times New Roman" w:hAnsi="Times New Roman" w:cs="Times New Roman"/>
        </w:rPr>
        <w:t>C measures the model’s ability to discriminate between CVD and non-CVD cases across various decision thresholds.</w:t>
      </w:r>
    </w:p>
    <w:p w14:paraId="0341D202" w14:textId="2294F4FE" w:rsidR="004C353F" w:rsidRPr="00921314" w:rsidRDefault="004C353F" w:rsidP="00921314">
      <w:pPr>
        <w:numPr>
          <w:ilvl w:val="0"/>
          <w:numId w:val="9"/>
        </w:numPr>
        <w:spacing w:after="0" w:line="360" w:lineRule="auto"/>
        <w:rPr>
          <w:rFonts w:ascii="Times New Roman" w:eastAsiaTheme="minorEastAsia" w:hAnsi="Times New Roman" w:cs="Times New Roman"/>
        </w:rPr>
      </w:pPr>
      <w:r w:rsidRPr="00921314">
        <w:rPr>
          <w:rFonts w:ascii="Times New Roman" w:eastAsiaTheme="minorEastAsia" w:hAnsi="Times New Roman" w:cs="Times New Roman"/>
        </w:rPr>
        <w:t>Positive Predictive Value (PPV)</w:t>
      </w:r>
    </w:p>
    <w:p w14:paraId="26966BB9" w14:textId="71E85731" w:rsidR="004C353F" w:rsidRPr="00921314" w:rsidRDefault="003B363F" w:rsidP="00921314">
      <w:pPr>
        <w:spacing w:after="0" w:line="360" w:lineRule="auto"/>
        <w:ind w:left="720"/>
        <w:rPr>
          <w:rFonts w:ascii="Times New Roman" w:eastAsiaTheme="minorEastAsia" w:hAnsi="Times New Roman" w:cs="Times New Roman"/>
        </w:rPr>
      </w:pPr>
      <w:r w:rsidRPr="00921314">
        <w:rPr>
          <w:rFonts w:ascii="Times New Roman" w:eastAsiaTheme="minorEastAsia" w:hAnsi="Times New Roman" w:cs="Times New Roman"/>
        </w:rPr>
        <w:t>PPV measures the proportion of individuals predicted to have CVD who actually have the condition, indicating the reliability of positive predictions.</w:t>
      </w:r>
    </w:p>
    <w:p w14:paraId="72C26E38" w14:textId="75D71642" w:rsidR="00D25F79" w:rsidRPr="00921314" w:rsidRDefault="00D25F79" w:rsidP="00921314">
      <w:pPr>
        <w:spacing w:after="0" w:line="360" w:lineRule="auto"/>
        <w:ind w:left="720"/>
        <w:rPr>
          <w:rFonts w:ascii="Times New Roman" w:eastAsiaTheme="minorEastAsia" w:hAnsi="Times New Roman" w:cs="Times New Roman"/>
        </w:rPr>
      </w:pPr>
      <m:oMathPara>
        <m:oMath>
          <m:r>
            <m:rPr>
              <m:nor/>
            </m:rPr>
            <w:rPr>
              <w:rFonts w:ascii="Cambria Math" w:hAnsi="Cambria Math" w:cs="Times New Roman"/>
            </w:rPr>
            <m:t>PPV</m:t>
          </m:r>
          <m:r>
            <w:rPr>
              <w:rFonts w:ascii="Cambria Math" w:hAnsi="Cambria Math" w:cs="Times New Roman"/>
            </w:rPr>
            <m:t>=</m:t>
          </m:r>
          <m:f>
            <m:fPr>
              <m:ctrlPr>
                <w:rPr>
                  <w:rFonts w:ascii="Cambria Math" w:hAnsi="Cambria Math" w:cs="Times New Roman"/>
                </w:rPr>
              </m:ctrlPr>
            </m:fPr>
            <m:num>
              <m:r>
                <m:rPr>
                  <m:nor/>
                </m:rPr>
                <w:rPr>
                  <w:rFonts w:ascii="Cambria Math" w:hAnsi="Cambria Math" w:cs="Times New Roman"/>
                </w:rPr>
                <m:t>TP</m:t>
              </m:r>
              <m:ctrlPr>
                <w:rPr>
                  <w:rFonts w:ascii="Cambria Math" w:hAnsi="Cambria Math" w:cs="Times New Roman"/>
                  <w:i/>
                </w:rPr>
              </m:ctrlPr>
            </m:num>
            <m:den>
              <m:r>
                <m:rPr>
                  <m:nor/>
                </m:rPr>
                <w:rPr>
                  <w:rFonts w:ascii="Cambria Math" w:hAnsi="Cambria Math" w:cs="Times New Roman"/>
                </w:rPr>
                <m:t>TP</m:t>
              </m:r>
              <m:r>
                <w:rPr>
                  <w:rFonts w:ascii="Cambria Math" w:hAnsi="Cambria Math" w:cs="Times New Roman"/>
                </w:rPr>
                <m:t>+</m:t>
              </m:r>
              <m:r>
                <m:rPr>
                  <m:nor/>
                </m:rPr>
                <w:rPr>
                  <w:rFonts w:ascii="Cambria Math" w:hAnsi="Cambria Math" w:cs="Times New Roman"/>
                </w:rPr>
                <m:t>FP</m:t>
              </m:r>
              <m:ctrlPr>
                <w:rPr>
                  <w:rFonts w:ascii="Cambria Math" w:hAnsi="Cambria Math" w:cs="Times New Roman"/>
                  <w:i/>
                </w:rPr>
              </m:ctrlPr>
            </m:den>
          </m:f>
        </m:oMath>
      </m:oMathPara>
    </w:p>
    <w:p w14:paraId="59028E7B" w14:textId="1AD2CD42" w:rsidR="004C353F" w:rsidRPr="00921314" w:rsidRDefault="004C353F" w:rsidP="00921314">
      <w:pPr>
        <w:numPr>
          <w:ilvl w:val="0"/>
          <w:numId w:val="9"/>
        </w:numPr>
        <w:spacing w:after="0" w:line="360" w:lineRule="auto"/>
        <w:rPr>
          <w:rFonts w:ascii="Times New Roman" w:eastAsiaTheme="minorEastAsia" w:hAnsi="Times New Roman" w:cs="Times New Roman"/>
        </w:rPr>
      </w:pPr>
      <w:r w:rsidRPr="00921314">
        <w:rPr>
          <w:rFonts w:ascii="Times New Roman" w:eastAsiaTheme="minorEastAsia" w:hAnsi="Times New Roman" w:cs="Times New Roman"/>
        </w:rPr>
        <w:t>Negative Predictive Value (NPV)</w:t>
      </w:r>
    </w:p>
    <w:p w14:paraId="0FC6AC17" w14:textId="00D516E2" w:rsidR="003B363F" w:rsidRPr="00921314" w:rsidRDefault="003B363F" w:rsidP="006B0B25">
      <w:pPr>
        <w:spacing w:line="360" w:lineRule="auto"/>
        <w:ind w:left="720"/>
        <w:rPr>
          <w:rFonts w:ascii="Times New Roman" w:eastAsiaTheme="minorEastAsia" w:hAnsi="Times New Roman" w:cs="Times New Roman"/>
        </w:rPr>
      </w:pPr>
      <w:r w:rsidRPr="00921314">
        <w:rPr>
          <w:rFonts w:ascii="Times New Roman" w:eastAsiaTheme="minorEastAsia" w:hAnsi="Times New Roman" w:cs="Times New Roman"/>
        </w:rPr>
        <w:t>NPV measures the proportion of individuals predicted not to have CVD who are truly free of the condition, reflecting the reliability of negative predictions.</w:t>
      </w:r>
    </w:p>
    <w:p w14:paraId="1830EBE7" w14:textId="5650A64C" w:rsidR="00D25F79" w:rsidRPr="00921314" w:rsidRDefault="00D25F79" w:rsidP="00921314">
      <w:pPr>
        <w:spacing w:after="0" w:line="360" w:lineRule="auto"/>
        <w:ind w:left="720"/>
        <w:rPr>
          <w:rFonts w:ascii="Times New Roman" w:eastAsiaTheme="minorEastAsia" w:hAnsi="Times New Roman" w:cs="Times New Roman"/>
        </w:rPr>
      </w:pPr>
      <m:oMathPara>
        <m:oMath>
          <m:r>
            <m:rPr>
              <m:nor/>
            </m:rPr>
            <w:rPr>
              <w:rFonts w:ascii="Cambria Math" w:eastAsiaTheme="minorEastAsia" w:hAnsi="Cambria Math" w:cs="Times New Roman"/>
            </w:rPr>
            <m:t>NPV</m:t>
          </m:r>
          <m:r>
            <w:rPr>
              <w:rFonts w:ascii="Cambria Math" w:eastAsiaTheme="minorEastAsia" w:hAnsi="Cambria Math" w:cs="Times New Roman"/>
            </w:rPr>
            <m:t>=</m:t>
          </m:r>
          <m:f>
            <m:fPr>
              <m:ctrlPr>
                <w:rPr>
                  <w:rFonts w:ascii="Cambria Math" w:eastAsiaTheme="minorEastAsia" w:hAnsi="Cambria Math" w:cs="Times New Roman"/>
                </w:rPr>
              </m:ctrlPr>
            </m:fPr>
            <m:num>
              <m:r>
                <m:rPr>
                  <m:nor/>
                </m:rPr>
                <w:rPr>
                  <w:rFonts w:ascii="Cambria Math" w:eastAsiaTheme="minorEastAsia" w:hAnsi="Cambria Math" w:cs="Times New Roman"/>
                </w:rPr>
                <m:t>TN</m:t>
              </m:r>
              <m:ctrlPr>
                <w:rPr>
                  <w:rFonts w:ascii="Cambria Math" w:eastAsiaTheme="minorEastAsia" w:hAnsi="Cambria Math" w:cs="Times New Roman"/>
                  <w:i/>
                </w:rPr>
              </m:ctrlPr>
            </m:num>
            <m:den>
              <m:r>
                <m:rPr>
                  <m:nor/>
                </m:rPr>
                <w:rPr>
                  <w:rFonts w:ascii="Cambria Math" w:eastAsiaTheme="minorEastAsia" w:hAnsi="Cambria Math" w:cs="Times New Roman"/>
                </w:rPr>
                <m:t>TN</m:t>
              </m:r>
              <m:r>
                <w:rPr>
                  <w:rFonts w:ascii="Cambria Math" w:eastAsiaTheme="minorEastAsia" w:hAnsi="Cambria Math" w:cs="Times New Roman"/>
                </w:rPr>
                <m:t>+</m:t>
              </m:r>
              <m:r>
                <m:rPr>
                  <m:nor/>
                </m:rPr>
                <w:rPr>
                  <w:rFonts w:ascii="Cambria Math" w:eastAsiaTheme="minorEastAsia" w:hAnsi="Cambria Math" w:cs="Times New Roman"/>
                </w:rPr>
                <m:t>FN</m:t>
              </m:r>
              <m:ctrlPr>
                <w:rPr>
                  <w:rFonts w:ascii="Cambria Math" w:eastAsiaTheme="minorEastAsia" w:hAnsi="Cambria Math" w:cs="Times New Roman"/>
                  <w:i/>
                </w:rPr>
              </m:ctrlPr>
            </m:den>
          </m:f>
        </m:oMath>
      </m:oMathPara>
    </w:p>
    <w:p w14:paraId="7590D304" w14:textId="77777777" w:rsidR="00726A26" w:rsidRPr="00921314" w:rsidRDefault="00726A26" w:rsidP="00921314">
      <w:pPr>
        <w:spacing w:after="0" w:line="360" w:lineRule="auto"/>
        <w:jc w:val="both"/>
        <w:rPr>
          <w:rFonts w:ascii="Times New Roman" w:hAnsi="Times New Roman" w:cs="Times New Roman"/>
        </w:rPr>
      </w:pPr>
      <w:r w:rsidRPr="00921314">
        <w:rPr>
          <w:rFonts w:ascii="Times New Roman" w:hAnsi="Times New Roman" w:cs="Times New Roman"/>
        </w:rPr>
        <w:t>In addition, a confusion matrix was used to visually summarize the number of true positives, true negatives, false positives, and false negatives observed in the test set.</w:t>
      </w:r>
    </w:p>
    <w:p w14:paraId="7594B1A6" w14:textId="112242C4" w:rsidR="00726A26" w:rsidRPr="00921314" w:rsidRDefault="00726A26" w:rsidP="00921314">
      <w:pPr>
        <w:spacing w:after="0" w:line="360" w:lineRule="auto"/>
        <w:jc w:val="both"/>
        <w:rPr>
          <w:rFonts w:ascii="Times New Roman" w:hAnsi="Times New Roman" w:cs="Times New Roman"/>
          <w:b/>
          <w:bCs/>
        </w:rPr>
      </w:pPr>
      <w:r w:rsidRPr="00921314">
        <w:rPr>
          <w:rFonts w:ascii="Times New Roman" w:hAnsi="Times New Roman" w:cs="Times New Roman"/>
          <w:b/>
          <w:bCs/>
        </w:rPr>
        <w:t xml:space="preserve">Software </w:t>
      </w:r>
      <w:r w:rsidR="007916FA" w:rsidRPr="00921314">
        <w:rPr>
          <w:rFonts w:ascii="Times New Roman" w:hAnsi="Times New Roman" w:cs="Times New Roman"/>
          <w:b/>
          <w:bCs/>
        </w:rPr>
        <w:t>and statistical analysis</w:t>
      </w:r>
    </w:p>
    <w:p w14:paraId="688352EA" w14:textId="7558D85C" w:rsidR="00BD4336" w:rsidRPr="00967641" w:rsidRDefault="00824561" w:rsidP="00921314">
      <w:pPr>
        <w:spacing w:after="0" w:line="360" w:lineRule="auto"/>
        <w:jc w:val="both"/>
        <w:rPr>
          <w:rFonts w:ascii="Times New Roman" w:hAnsi="Times New Roman" w:cs="Times New Roman"/>
        </w:rPr>
      </w:pPr>
      <w:r w:rsidRPr="00824561">
        <w:rPr>
          <w:rFonts w:ascii="Times New Roman" w:hAnsi="Times New Roman" w:cs="Times New Roman"/>
        </w:rPr>
        <w:lastRenderedPageBreak/>
        <w:t>All analyses were conducted using Python 3.12.7. Data processing, model training, and evaluation employed standard machine learning libraries. Visualizations, including confusion matrices and SHAP plots, were created using established graphical tools. Statistical significance was assessed using two-sided tests with a p-value threshold of 0.05.</w:t>
      </w:r>
    </w:p>
    <w:p w14:paraId="36F13F2C" w14:textId="23EA2467" w:rsidR="007D5874" w:rsidRPr="00921314" w:rsidRDefault="000D37EC" w:rsidP="00921314">
      <w:pPr>
        <w:spacing w:after="0" w:line="360" w:lineRule="auto"/>
        <w:jc w:val="both"/>
        <w:rPr>
          <w:rFonts w:ascii="Times New Roman" w:hAnsi="Times New Roman" w:cs="Times New Roman"/>
          <w:b/>
          <w:bCs/>
        </w:rPr>
      </w:pPr>
      <w:r w:rsidRPr="00921314">
        <w:rPr>
          <w:rFonts w:ascii="Times New Roman" w:hAnsi="Times New Roman" w:cs="Times New Roman"/>
          <w:b/>
          <w:bCs/>
        </w:rPr>
        <w:t>RESULTS</w:t>
      </w:r>
    </w:p>
    <w:p w14:paraId="37364B39" w14:textId="66CFFDB7" w:rsidR="000D37EC" w:rsidRPr="00921314" w:rsidRDefault="000D37EC" w:rsidP="00921314">
      <w:pPr>
        <w:spacing w:after="0" w:line="360" w:lineRule="auto"/>
        <w:jc w:val="both"/>
        <w:rPr>
          <w:rFonts w:ascii="Times New Roman" w:hAnsi="Times New Roman" w:cs="Times New Roman"/>
          <w:b/>
          <w:bCs/>
        </w:rPr>
      </w:pPr>
      <w:r w:rsidRPr="00921314">
        <w:rPr>
          <w:rFonts w:ascii="Times New Roman" w:hAnsi="Times New Roman" w:cs="Times New Roman"/>
          <w:b/>
          <w:bCs/>
        </w:rPr>
        <w:t xml:space="preserve">Study </w:t>
      </w:r>
      <w:r w:rsidR="007916FA" w:rsidRPr="00921314">
        <w:rPr>
          <w:rFonts w:ascii="Times New Roman" w:hAnsi="Times New Roman" w:cs="Times New Roman"/>
          <w:b/>
          <w:bCs/>
        </w:rPr>
        <w:t>population and data distribution</w:t>
      </w:r>
    </w:p>
    <w:p w14:paraId="683B85DD" w14:textId="77777777" w:rsidR="004E4773" w:rsidRPr="004E4773" w:rsidRDefault="004E4773" w:rsidP="004E4773">
      <w:pPr>
        <w:spacing w:after="0" w:line="360" w:lineRule="auto"/>
        <w:jc w:val="both"/>
        <w:rPr>
          <w:rFonts w:ascii="Times New Roman" w:hAnsi="Times New Roman" w:cs="Times New Roman"/>
        </w:rPr>
      </w:pPr>
      <w:r w:rsidRPr="004E4773">
        <w:rPr>
          <w:rFonts w:ascii="Times New Roman" w:hAnsi="Times New Roman" w:cs="Times New Roman"/>
        </w:rPr>
        <w:t>CVD prevalence rose with age (1.3% at 18–24 to 24.6% at ≥65), higher in males (17.2%) than females (12.2%). Black non-Hispanics had the highest (16.7%), Hispanics lowest (9.6%) prevalence. Lower income correlated with higher CVD (23.6% vs. 7.5%). </w:t>
      </w:r>
    </w:p>
    <w:p w14:paraId="4E8B6F1D" w14:textId="77777777" w:rsidR="004E4773" w:rsidRPr="004E4773" w:rsidRDefault="004E4773" w:rsidP="004E4773">
      <w:pPr>
        <w:spacing w:after="0" w:line="360" w:lineRule="auto"/>
        <w:jc w:val="both"/>
        <w:rPr>
          <w:rFonts w:ascii="Times New Roman" w:hAnsi="Times New Roman" w:cs="Times New Roman"/>
        </w:rPr>
      </w:pPr>
      <w:r w:rsidRPr="004E4773">
        <w:rPr>
          <w:rFonts w:ascii="Times New Roman" w:hAnsi="Times New Roman" w:cs="Times New Roman"/>
        </w:rPr>
        <w:t>Regarding behavioral and clinical variables, adults with diabetes (30.9%) and depressive disorder (16.9%) increased CVD risk. Daily smokers had higher rates (14.5%) than occasional smokers (12.2%). Interestingly, alcohol consumption in the past 30 days was associated with lower CVD prevalence (11.1%) than abstention (19.4%), possibly reflecting reverse causation or confounding by health status. Daily vegetable intake is linked to lower CVD (14.3%). Health insurance was associated with lower CVD prevalence (7.4% uninsured vs. 15.2% insured).</w:t>
      </w:r>
    </w:p>
    <w:p w14:paraId="22E89466" w14:textId="76F700F2" w:rsidR="006231E4" w:rsidRPr="004E4773" w:rsidRDefault="004E4773" w:rsidP="004E4773">
      <w:pPr>
        <w:spacing w:after="0" w:line="360" w:lineRule="auto"/>
        <w:jc w:val="both"/>
        <w:rPr>
          <w:rFonts w:ascii="Times New Roman" w:hAnsi="Times New Roman" w:cs="Times New Roman"/>
        </w:rPr>
      </w:pPr>
      <w:r w:rsidRPr="004E4773">
        <w:rPr>
          <w:rFonts w:ascii="Times New Roman" w:hAnsi="Times New Roman" w:cs="Times New Roman"/>
        </w:rPr>
        <w:t>Data split into 80% training (93</w:t>
      </w:r>
      <w:r w:rsidR="008D1D25">
        <w:rPr>
          <w:rFonts w:ascii="Times New Roman" w:hAnsi="Times New Roman" w:cs="Times New Roman"/>
        </w:rPr>
        <w:t>,</w:t>
      </w:r>
      <w:r w:rsidRPr="004E4773">
        <w:rPr>
          <w:rFonts w:ascii="Times New Roman" w:hAnsi="Times New Roman" w:cs="Times New Roman"/>
        </w:rPr>
        <w:t>286) and 20% testing (23</w:t>
      </w:r>
      <w:r w:rsidR="008D1D25">
        <w:rPr>
          <w:rFonts w:ascii="Times New Roman" w:hAnsi="Times New Roman" w:cs="Times New Roman"/>
        </w:rPr>
        <w:t>,</w:t>
      </w:r>
      <w:r w:rsidRPr="004E4773">
        <w:rPr>
          <w:rFonts w:ascii="Times New Roman" w:hAnsi="Times New Roman" w:cs="Times New Roman"/>
        </w:rPr>
        <w:t xml:space="preserve">322) with imbalanced CVD distribution. As shown, the distribution between non-CVD and CVD cases was substantially imbalanced in both subsets (see in </w:t>
      </w:r>
      <w:r w:rsidRPr="004E4773">
        <w:rPr>
          <w:rFonts w:ascii="Times New Roman" w:hAnsi="Times New Roman" w:cs="Times New Roman"/>
          <w:b/>
          <w:bCs/>
        </w:rPr>
        <w:t>Table 1</w:t>
      </w:r>
      <w:r w:rsidRPr="004E4773">
        <w:rPr>
          <w:rFonts w:ascii="Times New Roman" w:hAnsi="Times New Roman" w:cs="Times New Roman"/>
        </w:rPr>
        <w:t>).</w:t>
      </w:r>
    </w:p>
    <w:p w14:paraId="518EA028" w14:textId="19A389A8" w:rsidR="0013692C" w:rsidRPr="00921314" w:rsidRDefault="0013692C" w:rsidP="00921314">
      <w:pPr>
        <w:spacing w:line="360" w:lineRule="auto"/>
        <w:jc w:val="both"/>
        <w:rPr>
          <w:rFonts w:ascii="Times New Roman" w:hAnsi="Times New Roman" w:cs="Times New Roman"/>
          <w:b/>
          <w:bCs/>
        </w:rPr>
      </w:pPr>
      <w:r w:rsidRPr="00921314">
        <w:rPr>
          <w:rFonts w:ascii="Times New Roman" w:hAnsi="Times New Roman" w:cs="Times New Roman"/>
          <w:b/>
          <w:bCs/>
        </w:rPr>
        <w:t>Baseline algorithm comparison</w:t>
      </w:r>
    </w:p>
    <w:p w14:paraId="6ECA233B" w14:textId="264913A3" w:rsidR="007029C3" w:rsidRPr="00407E98" w:rsidRDefault="00801EB9" w:rsidP="00921314">
      <w:pPr>
        <w:spacing w:line="360" w:lineRule="auto"/>
        <w:jc w:val="both"/>
        <w:rPr>
          <w:rFonts w:ascii="Times New Roman" w:hAnsi="Times New Roman" w:cs="Times New Roman"/>
        </w:rPr>
      </w:pPr>
      <w:r w:rsidRPr="00407E98">
        <w:rPr>
          <w:rFonts w:ascii="Times New Roman" w:hAnsi="Times New Roman" w:cs="Times New Roman"/>
        </w:rPr>
        <w:t xml:space="preserve">We applied 10-fold CV to each algorithm, using random under- and over-sampling to balance the class ratio at 1.67 non-CVD to 1 CVD (see in </w:t>
      </w:r>
      <w:r w:rsidRPr="00407E98">
        <w:rPr>
          <w:rFonts w:ascii="Times New Roman" w:hAnsi="Times New Roman" w:cs="Times New Roman"/>
          <w:b/>
          <w:bCs/>
        </w:rPr>
        <w:t>Table 2</w:t>
      </w:r>
      <w:r w:rsidRPr="00407E98">
        <w:rPr>
          <w:rFonts w:ascii="Times New Roman" w:hAnsi="Times New Roman" w:cs="Times New Roman"/>
        </w:rPr>
        <w:t>). We evaluated performance based on confusion matrices, specificity, precision, recall, macro F1, accuracy, and AUROC. XGBoost emerged as the most suitable model for fine-tuning due to its balanced performance across multiple metrics. Although RF and LR had slightly higher precision, XGBoost offered better recall (74.54%) and F1 score (77.28%), with lower standard deviation, ensuring stable performance. Despite CNN’s higher AUROC, XGBoost’s consistent performance led to its selection for further tuning</w:t>
      </w:r>
      <w:r w:rsidR="0023523F" w:rsidRPr="00407E98">
        <w:rPr>
          <w:rFonts w:ascii="Times New Roman" w:hAnsi="Times New Roman" w:cs="Times New Roman"/>
        </w:rPr>
        <w:t xml:space="preserve">. </w:t>
      </w:r>
    </w:p>
    <w:p w14:paraId="0CF1054D" w14:textId="7C8EDEF0" w:rsidR="009D2DF8" w:rsidRPr="00921314" w:rsidRDefault="007916FA" w:rsidP="00921314">
      <w:pPr>
        <w:spacing w:after="0" w:line="360" w:lineRule="auto"/>
        <w:jc w:val="both"/>
        <w:rPr>
          <w:rFonts w:ascii="Times New Roman" w:hAnsi="Times New Roman" w:cs="Times New Roman"/>
          <w:b/>
          <w:bCs/>
        </w:rPr>
      </w:pPr>
      <w:r w:rsidRPr="00921314">
        <w:rPr>
          <w:rFonts w:ascii="Times New Roman" w:hAnsi="Times New Roman" w:cs="Times New Roman"/>
          <w:b/>
          <w:bCs/>
        </w:rPr>
        <w:t>Optimize model by Optuna</w:t>
      </w:r>
    </w:p>
    <w:p w14:paraId="5DC21736" w14:textId="1205531F" w:rsidR="005D0317" w:rsidRPr="00921314" w:rsidRDefault="00A057A5" w:rsidP="00921314">
      <w:pPr>
        <w:spacing w:after="0" w:line="360" w:lineRule="auto"/>
        <w:jc w:val="both"/>
        <w:rPr>
          <w:rFonts w:ascii="Times New Roman" w:hAnsi="Times New Roman" w:cs="Times New Roman"/>
        </w:rPr>
      </w:pPr>
      <w:r w:rsidRPr="00921314">
        <w:rPr>
          <w:rFonts w:ascii="Times New Roman" w:hAnsi="Times New Roman" w:cs="Times New Roman"/>
        </w:rPr>
        <w:lastRenderedPageBreak/>
        <w:t xml:space="preserve">We </w:t>
      </w:r>
      <w:r w:rsidR="00340C1F" w:rsidRPr="00921314">
        <w:rPr>
          <w:rFonts w:ascii="Times New Roman" w:hAnsi="Times New Roman" w:cs="Times New Roman"/>
        </w:rPr>
        <w:t>set up</w:t>
      </w:r>
      <w:r w:rsidRPr="00921314">
        <w:rPr>
          <w:rFonts w:ascii="Times New Roman" w:hAnsi="Times New Roman" w:cs="Times New Roman"/>
        </w:rPr>
        <w:t xml:space="preserve"> </w:t>
      </w:r>
      <w:r w:rsidR="00340C1F" w:rsidRPr="00921314">
        <w:rPr>
          <w:rFonts w:ascii="Times New Roman" w:hAnsi="Times New Roman" w:cs="Times New Roman"/>
        </w:rPr>
        <w:t>20 trials with 10-fold CV</w:t>
      </w:r>
      <w:r w:rsidR="005D0317" w:rsidRPr="00921314">
        <w:rPr>
          <w:rFonts w:ascii="Times New Roman" w:hAnsi="Times New Roman" w:cs="Times New Roman"/>
        </w:rPr>
        <w:t xml:space="preserve"> (on preprocessed training data)</w:t>
      </w:r>
      <w:r w:rsidR="00340C1F" w:rsidRPr="00921314">
        <w:rPr>
          <w:rFonts w:ascii="Times New Roman" w:hAnsi="Times New Roman" w:cs="Times New Roman"/>
        </w:rPr>
        <w:t xml:space="preserve"> for each trial in Optuna</w:t>
      </w:r>
      <w:r w:rsidRPr="00921314">
        <w:rPr>
          <w:rFonts w:ascii="Times New Roman" w:hAnsi="Times New Roman" w:cs="Times New Roman"/>
        </w:rPr>
        <w:t xml:space="preserve"> to automate </w:t>
      </w:r>
      <w:r w:rsidR="00340C1F" w:rsidRPr="00921314">
        <w:rPr>
          <w:rFonts w:ascii="Times New Roman" w:hAnsi="Times New Roman" w:cs="Times New Roman"/>
        </w:rPr>
        <w:t>XGBoost hyper-parameter finetuning</w:t>
      </w:r>
      <w:r w:rsidRPr="00921314">
        <w:rPr>
          <w:rFonts w:ascii="Times New Roman" w:hAnsi="Times New Roman" w:cs="Times New Roman"/>
        </w:rPr>
        <w:t xml:space="preserve"> </w:t>
      </w:r>
      <w:r w:rsidRPr="00C4273E">
        <w:rPr>
          <w:rFonts w:ascii="Times New Roman" w:hAnsi="Times New Roman" w:cs="Times New Roman"/>
          <w:b/>
          <w:bCs/>
        </w:rPr>
        <w:t>(Supplement</w:t>
      </w:r>
      <w:r w:rsidR="00EA7D4B" w:rsidRPr="00C4273E">
        <w:rPr>
          <w:rFonts w:ascii="Times New Roman" w:hAnsi="Times New Roman" w:cs="Times New Roman"/>
          <w:b/>
          <w:bCs/>
        </w:rPr>
        <w:t>ary</w:t>
      </w:r>
      <w:r w:rsidRPr="00C4273E">
        <w:rPr>
          <w:rFonts w:ascii="Times New Roman" w:hAnsi="Times New Roman" w:cs="Times New Roman"/>
          <w:b/>
          <w:bCs/>
        </w:rPr>
        <w:t xml:space="preserve"> </w:t>
      </w:r>
      <w:r w:rsidR="009A388E" w:rsidRPr="00C4273E">
        <w:rPr>
          <w:rFonts w:ascii="Times New Roman" w:hAnsi="Times New Roman" w:cs="Times New Roman"/>
          <w:b/>
          <w:bCs/>
        </w:rPr>
        <w:t>Table</w:t>
      </w:r>
      <w:r w:rsidRPr="00C4273E">
        <w:rPr>
          <w:rFonts w:ascii="Times New Roman" w:hAnsi="Times New Roman" w:cs="Times New Roman"/>
          <w:b/>
          <w:bCs/>
        </w:rPr>
        <w:t xml:space="preserve"> </w:t>
      </w:r>
      <w:r w:rsidR="009A388E" w:rsidRPr="00C4273E">
        <w:rPr>
          <w:rFonts w:ascii="Times New Roman" w:hAnsi="Times New Roman" w:cs="Times New Roman"/>
          <w:b/>
          <w:bCs/>
        </w:rPr>
        <w:t>2</w:t>
      </w:r>
      <w:r w:rsidR="00AB2E3D" w:rsidRPr="009D2CE6">
        <w:rPr>
          <w:rFonts w:ascii="Times New Roman" w:hAnsi="Times New Roman" w:cs="Times New Roman"/>
          <w:b/>
          <w:bCs/>
        </w:rPr>
        <w:t>)</w:t>
      </w:r>
      <w:r w:rsidR="009D2CE6">
        <w:rPr>
          <w:rFonts w:ascii="Times New Roman" w:hAnsi="Times New Roman" w:cs="Times New Roman"/>
        </w:rPr>
        <w:t xml:space="preserve">. </w:t>
      </w:r>
      <w:r w:rsidR="005D0317" w:rsidRPr="00921314">
        <w:rPr>
          <w:rFonts w:ascii="Times New Roman" w:hAnsi="Times New Roman" w:cs="Times New Roman"/>
        </w:rPr>
        <w:t xml:space="preserve">Each set of parameters in each trial was validated on the test set to compare the specificity metrics. </w:t>
      </w:r>
    </w:p>
    <w:p w14:paraId="14A1F3BD" w14:textId="77777777" w:rsidR="005D0317" w:rsidRPr="00921314" w:rsidRDefault="00340C1F" w:rsidP="00921314">
      <w:pPr>
        <w:spacing w:after="0" w:line="360" w:lineRule="auto"/>
        <w:jc w:val="both"/>
        <w:rPr>
          <w:rFonts w:ascii="Times New Roman" w:hAnsi="Times New Roman" w:cs="Times New Roman"/>
        </w:rPr>
      </w:pPr>
      <w:r w:rsidRPr="00921314">
        <w:rPr>
          <w:rFonts w:ascii="Times New Roman" w:hAnsi="Times New Roman" w:cs="Times New Roman"/>
        </w:rPr>
        <w:t>The explored parameters included the number of estimators (50 to 500), maximum tree depth (3 to 10), learning rate (0.01 to 0.30), subsample ratio (0.60 to 1.00), colsample_bytree (0.50 to 1.00), and gamma (0.00 to 1.00). The model was configured with a binary logistic objective, and a fixed random seed (random_state = 42) was used to ensure reproducibility. The optimal parameter set obtained in trial 14</w:t>
      </w:r>
      <w:r w:rsidRPr="00921314">
        <w:rPr>
          <w:rFonts w:ascii="Times New Roman" w:hAnsi="Times New Roman" w:cs="Times New Roman"/>
          <w:vertAlign w:val="superscript"/>
        </w:rPr>
        <w:t>th</w:t>
      </w:r>
      <w:r w:rsidR="005D0317" w:rsidRPr="00921314">
        <w:rPr>
          <w:rFonts w:ascii="Times New Roman" w:hAnsi="Times New Roman" w:cs="Times New Roman"/>
        </w:rPr>
        <w:t xml:space="preserve"> – which included </w:t>
      </w:r>
      <w:r w:rsidRPr="00921314">
        <w:rPr>
          <w:rFonts w:ascii="Times New Roman" w:hAnsi="Times New Roman" w:cs="Times New Roman"/>
        </w:rPr>
        <w:t>n_estimators of 53, max_depth of 8, learning_rate of 0.08, subsample of 0.90, colsample_bytree of 0.61, gamma of 0.83</w:t>
      </w:r>
      <w:r w:rsidR="005D0317" w:rsidRPr="00921314">
        <w:rPr>
          <w:rFonts w:ascii="Times New Roman" w:hAnsi="Times New Roman" w:cs="Times New Roman"/>
        </w:rPr>
        <w:t xml:space="preserve"> – achieved the highest 0.82 on specificity.</w:t>
      </w:r>
    </w:p>
    <w:p w14:paraId="4EADA377" w14:textId="2255FC41" w:rsidR="00624781" w:rsidRPr="00921314" w:rsidRDefault="005D0317" w:rsidP="00921314">
      <w:pPr>
        <w:spacing w:after="0" w:line="360" w:lineRule="auto"/>
        <w:jc w:val="both"/>
        <w:rPr>
          <w:rFonts w:ascii="Times New Roman" w:hAnsi="Times New Roman" w:cs="Times New Roman"/>
          <w:b/>
          <w:bCs/>
        </w:rPr>
      </w:pPr>
      <w:r w:rsidRPr="00921314">
        <w:rPr>
          <w:rFonts w:ascii="Times New Roman" w:hAnsi="Times New Roman" w:cs="Times New Roman"/>
        </w:rPr>
        <w:t>We also compared the Optuna-optimized XGBoost with other algorithms on the original training</w:t>
      </w:r>
      <w:r w:rsidR="00340C1F" w:rsidRPr="00921314">
        <w:rPr>
          <w:rFonts w:ascii="Times New Roman" w:hAnsi="Times New Roman" w:cs="Times New Roman"/>
        </w:rPr>
        <w:t xml:space="preserve"> </w:t>
      </w:r>
      <w:r w:rsidRPr="00921314">
        <w:rPr>
          <w:rFonts w:ascii="Times New Roman" w:hAnsi="Times New Roman" w:cs="Times New Roman"/>
        </w:rPr>
        <w:t xml:space="preserve">data using 10-fold CV, to make a fair comparison with other baseline models. The result in </w:t>
      </w:r>
      <w:r w:rsidR="00644BD0" w:rsidRPr="00921314">
        <w:rPr>
          <w:rFonts w:ascii="Times New Roman" w:hAnsi="Times New Roman" w:cs="Times New Roman"/>
        </w:rPr>
        <w:t xml:space="preserve">Table 2 illustrated </w:t>
      </w:r>
      <w:r w:rsidR="00003705" w:rsidRPr="00921314">
        <w:rPr>
          <w:rFonts w:ascii="Times New Roman" w:hAnsi="Times New Roman" w:cs="Times New Roman"/>
        </w:rPr>
        <w:t xml:space="preserve">the improved F1 score and AUROC over other algorithms, which highlighted the capacity of the optimized XGBoost in classifying </w:t>
      </w:r>
      <w:r w:rsidR="009B6EC1" w:rsidRPr="00921314">
        <w:rPr>
          <w:rFonts w:ascii="Times New Roman" w:hAnsi="Times New Roman" w:cs="Times New Roman"/>
        </w:rPr>
        <w:t>non-CVD and CVD cases.</w:t>
      </w:r>
    </w:p>
    <w:p w14:paraId="50C02744" w14:textId="5FE77CDA" w:rsidR="00305696" w:rsidRPr="00921314" w:rsidRDefault="003A3EAA" w:rsidP="00921314">
      <w:pPr>
        <w:spacing w:after="0" w:line="360" w:lineRule="auto"/>
        <w:jc w:val="both"/>
        <w:rPr>
          <w:rFonts w:ascii="Times New Roman" w:hAnsi="Times New Roman" w:cs="Times New Roman"/>
          <w:b/>
          <w:bCs/>
        </w:rPr>
      </w:pPr>
      <w:r w:rsidRPr="00921314">
        <w:rPr>
          <w:rFonts w:ascii="Times New Roman" w:hAnsi="Times New Roman" w:cs="Times New Roman"/>
          <w:b/>
          <w:bCs/>
        </w:rPr>
        <w:t xml:space="preserve">Model </w:t>
      </w:r>
      <w:r w:rsidR="007916FA" w:rsidRPr="00921314">
        <w:rPr>
          <w:rFonts w:ascii="Times New Roman" w:hAnsi="Times New Roman" w:cs="Times New Roman"/>
          <w:b/>
          <w:bCs/>
        </w:rPr>
        <w:t>performance metrics</w:t>
      </w:r>
    </w:p>
    <w:p w14:paraId="65A75A1F" w14:textId="44FA0A3A" w:rsidR="00A059A6" w:rsidRPr="00967641" w:rsidRDefault="00BF0E86" w:rsidP="00921314">
      <w:pPr>
        <w:spacing w:after="0" w:line="360" w:lineRule="auto"/>
        <w:jc w:val="both"/>
        <w:rPr>
          <w:rFonts w:ascii="Times New Roman" w:hAnsi="Times New Roman" w:cs="Times New Roman"/>
        </w:rPr>
      </w:pPr>
      <w:r w:rsidRPr="00BF0E86">
        <w:rPr>
          <w:rFonts w:ascii="Times New Roman" w:hAnsi="Times New Roman" w:cs="Times New Roman"/>
        </w:rPr>
        <w:t xml:space="preserve">The XGBoost model achieved a PPV of 32.36% and a NPV of 90.49%, based on confusion matrix counts (TP = 1,746; FP = 3,649; TN = 16,223; FN = 1,704) </w:t>
      </w:r>
      <w:r w:rsidRPr="00BF0E86">
        <w:rPr>
          <w:rFonts w:ascii="Times New Roman" w:hAnsi="Times New Roman" w:cs="Times New Roman"/>
          <w:b/>
          <w:bCs/>
        </w:rPr>
        <w:t>(Supplementary Figure 1).</w:t>
      </w:r>
      <w:r w:rsidRPr="00BF0E86">
        <w:rPr>
          <w:rFonts w:ascii="Times New Roman" w:hAnsi="Times New Roman" w:cs="Times New Roman"/>
        </w:rPr>
        <w:t xml:space="preserve"> These results indicate strong performance in correctly identifying individuals without CVD, as reflected by the high NPV. However, the relatively low PPV suggests that many individuals predicted to have CVD were false positives, implying a tendency to overestimate risk in some non-CVD cases. This pattern is typical of imbalanced datasets, where the number of non-CVD cases far exceeds positive cases. While the model excels at ruling out CVD, further refinement and supplementary clinical screening could enhance precision and reduce unnecessary follow-up for false positives. The model's discriminative ability was further validated using 10-fold cross-validation, yielding an average AUROC of 0.7616 and a high AUPRC of 0.9469, demonstrating its robustness and reliability in predicting Non-CVD cases </w:t>
      </w:r>
      <w:r w:rsidRPr="00BF0E86">
        <w:rPr>
          <w:rFonts w:ascii="Times New Roman" w:hAnsi="Times New Roman" w:cs="Times New Roman"/>
          <w:b/>
          <w:bCs/>
        </w:rPr>
        <w:t>(Supplementary Figure 2).</w:t>
      </w:r>
    </w:p>
    <w:p w14:paraId="03894BFE" w14:textId="1209C078" w:rsidR="00F632FA" w:rsidRPr="00921314" w:rsidRDefault="00F632FA" w:rsidP="00921314">
      <w:pPr>
        <w:spacing w:after="0" w:line="360" w:lineRule="auto"/>
        <w:jc w:val="both"/>
        <w:rPr>
          <w:rFonts w:ascii="Times New Roman" w:hAnsi="Times New Roman" w:cs="Times New Roman"/>
          <w:b/>
          <w:bCs/>
        </w:rPr>
      </w:pPr>
      <w:r w:rsidRPr="00921314">
        <w:rPr>
          <w:rFonts w:ascii="Times New Roman" w:hAnsi="Times New Roman" w:cs="Times New Roman"/>
          <w:b/>
          <w:bCs/>
        </w:rPr>
        <w:t xml:space="preserve">Feature </w:t>
      </w:r>
      <w:r w:rsidR="007916FA" w:rsidRPr="00921314">
        <w:rPr>
          <w:rFonts w:ascii="Times New Roman" w:hAnsi="Times New Roman" w:cs="Times New Roman"/>
          <w:b/>
          <w:bCs/>
        </w:rPr>
        <w:t>importance and explainability</w:t>
      </w:r>
    </w:p>
    <w:p w14:paraId="5247B12D" w14:textId="5005373A" w:rsidR="00A6638B" w:rsidRPr="00921314" w:rsidRDefault="00A6638B" w:rsidP="00921314">
      <w:pPr>
        <w:spacing w:after="0" w:line="360" w:lineRule="auto"/>
        <w:jc w:val="both"/>
        <w:rPr>
          <w:rFonts w:ascii="Times New Roman" w:hAnsi="Times New Roman" w:cs="Times New Roman"/>
        </w:rPr>
      </w:pPr>
      <w:r w:rsidRPr="00A6638B">
        <w:rPr>
          <w:rFonts w:ascii="Times New Roman" w:hAnsi="Times New Roman" w:cs="Times New Roman"/>
        </w:rPr>
        <w:t>To improve interpretability, we applied XAI techniques using SHAP values and traditional feature importance from the random forest model. These approaches allowed us to quantify and rank the influence of each predictor on the XGBoost model’s output.</w:t>
      </w:r>
    </w:p>
    <w:p w14:paraId="70855329" w14:textId="4569614D" w:rsidR="009E2282" w:rsidRPr="00921314" w:rsidRDefault="009E2282" w:rsidP="00921314">
      <w:pPr>
        <w:pStyle w:val="ListParagraph"/>
        <w:numPr>
          <w:ilvl w:val="0"/>
          <w:numId w:val="17"/>
        </w:numPr>
        <w:spacing w:after="0" w:line="360" w:lineRule="auto"/>
        <w:jc w:val="both"/>
        <w:rPr>
          <w:rFonts w:ascii="Times New Roman" w:hAnsi="Times New Roman" w:cs="Times New Roman"/>
          <w:b/>
          <w:bCs/>
          <w:i/>
          <w:iCs/>
        </w:rPr>
      </w:pPr>
      <w:r w:rsidRPr="00921314">
        <w:rPr>
          <w:rFonts w:ascii="Times New Roman" w:hAnsi="Times New Roman" w:cs="Times New Roman"/>
          <w:b/>
          <w:bCs/>
          <w:i/>
          <w:iCs/>
        </w:rPr>
        <w:t>SHAP summary bar</w:t>
      </w:r>
    </w:p>
    <w:p w14:paraId="223E66B8" w14:textId="22812E96" w:rsidR="002E714B" w:rsidRPr="00921314" w:rsidRDefault="00A6638B" w:rsidP="00921314">
      <w:pPr>
        <w:spacing w:after="0" w:line="360" w:lineRule="auto"/>
        <w:ind w:left="360"/>
        <w:jc w:val="both"/>
        <w:rPr>
          <w:rFonts w:ascii="Times New Roman" w:hAnsi="Times New Roman" w:cs="Times New Roman"/>
        </w:rPr>
      </w:pPr>
      <w:r w:rsidRPr="00A6638B">
        <w:rPr>
          <w:rFonts w:ascii="Times New Roman" w:hAnsi="Times New Roman" w:cs="Times New Roman"/>
          <w:b/>
          <w:bCs/>
        </w:rPr>
        <w:lastRenderedPageBreak/>
        <w:t>Supplementary Figure 3</w:t>
      </w:r>
      <w:r w:rsidRPr="00A6638B">
        <w:rPr>
          <w:rFonts w:ascii="Times New Roman" w:hAnsi="Times New Roman" w:cs="Times New Roman"/>
        </w:rPr>
        <w:t xml:space="preserve"> displays a SHAP summary bar plot, ranking features by their mean absolute SHAP values. This visualization highlights each variable’s overall impact on model predictions, offering a clear and interpretable overview of feature importance</w:t>
      </w:r>
      <w:r w:rsidR="00BA6879" w:rsidRPr="00921314">
        <w:rPr>
          <w:rFonts w:ascii="Times New Roman" w:hAnsi="Times New Roman" w:cs="Times New Roman"/>
        </w:rPr>
        <w:t>.</w:t>
      </w:r>
    </w:p>
    <w:p w14:paraId="13AEB2CF" w14:textId="7282DE13" w:rsidR="009E2282" w:rsidRPr="00921314" w:rsidRDefault="009E2282" w:rsidP="00921314">
      <w:pPr>
        <w:pStyle w:val="ListParagraph"/>
        <w:numPr>
          <w:ilvl w:val="0"/>
          <w:numId w:val="17"/>
        </w:numPr>
        <w:spacing w:after="0" w:line="360" w:lineRule="auto"/>
        <w:jc w:val="both"/>
        <w:rPr>
          <w:rFonts w:ascii="Times New Roman" w:hAnsi="Times New Roman" w:cs="Times New Roman"/>
          <w:b/>
          <w:bCs/>
          <w:i/>
          <w:iCs/>
        </w:rPr>
      </w:pPr>
      <w:r w:rsidRPr="00921314">
        <w:rPr>
          <w:rFonts w:ascii="Times New Roman" w:hAnsi="Times New Roman" w:cs="Times New Roman"/>
          <w:b/>
          <w:bCs/>
          <w:i/>
          <w:iCs/>
        </w:rPr>
        <w:t>SHAP summary dot</w:t>
      </w:r>
    </w:p>
    <w:p w14:paraId="73B9A005" w14:textId="1297B41F" w:rsidR="00303B78" w:rsidRPr="00921314" w:rsidRDefault="00A6638B" w:rsidP="00E30FA8">
      <w:pPr>
        <w:spacing w:after="0" w:line="360" w:lineRule="auto"/>
        <w:ind w:left="360"/>
        <w:jc w:val="both"/>
        <w:rPr>
          <w:rFonts w:ascii="Times New Roman" w:hAnsi="Times New Roman" w:cs="Times New Roman"/>
        </w:rPr>
      </w:pPr>
      <w:r w:rsidRPr="00A6638B">
        <w:rPr>
          <w:rFonts w:ascii="Times New Roman" w:hAnsi="Times New Roman" w:cs="Times New Roman"/>
          <w:b/>
          <w:bCs/>
        </w:rPr>
        <w:t>Figure 2</w:t>
      </w:r>
      <w:r w:rsidRPr="00A6638B">
        <w:rPr>
          <w:rFonts w:ascii="Times New Roman" w:hAnsi="Times New Roman" w:cs="Times New Roman"/>
        </w:rPr>
        <w:t xml:space="preserve"> shows a SHAP dot plot, which combines feature importance with directionality. Each dot represents a participant, with color indicating the feature’s value and horizontal position showing whether it increases or decreases predicted CVD risk. This plot enables insight into how individual-level feature values influence predictions</w:t>
      </w:r>
      <w:r w:rsidR="001D6C59" w:rsidRPr="00921314">
        <w:rPr>
          <w:rFonts w:ascii="Times New Roman" w:hAnsi="Times New Roman" w:cs="Times New Roman"/>
        </w:rPr>
        <w:t>.</w:t>
      </w:r>
    </w:p>
    <w:p w14:paraId="019BD2BC" w14:textId="5B397F07" w:rsidR="00C2651B" w:rsidRPr="00921314" w:rsidRDefault="00A6638B" w:rsidP="00921314">
      <w:pPr>
        <w:spacing w:after="0" w:line="360" w:lineRule="auto"/>
        <w:jc w:val="both"/>
        <w:rPr>
          <w:rFonts w:ascii="Times New Roman" w:hAnsi="Times New Roman" w:cs="Times New Roman"/>
        </w:rPr>
      </w:pPr>
      <w:r w:rsidRPr="00A6638B">
        <w:rPr>
          <w:rFonts w:ascii="Times New Roman" w:hAnsi="Times New Roman" w:cs="Times New Roman"/>
        </w:rPr>
        <w:t>Across the population, older age, lower income, diabetes, and depressive disorder were associated with higher predicted risk, while higher fruit and vegetable intake shifted predictions toward lower risk. These results reinforce the model’s alignment with established clinical and social determinants of cardiovascular disease</w:t>
      </w:r>
      <w:r w:rsidR="00C2651B" w:rsidRPr="00921314">
        <w:rPr>
          <w:rFonts w:ascii="Times New Roman" w:hAnsi="Times New Roman" w:cs="Times New Roman"/>
        </w:rPr>
        <w:t>.</w:t>
      </w:r>
    </w:p>
    <w:p w14:paraId="6BE2AF48" w14:textId="0599C138" w:rsidR="00E67B9D" w:rsidRPr="00921314" w:rsidRDefault="00E67B9D" w:rsidP="00921314">
      <w:pPr>
        <w:spacing w:after="0" w:line="360" w:lineRule="auto"/>
        <w:jc w:val="both"/>
        <w:rPr>
          <w:rFonts w:ascii="Times New Roman" w:hAnsi="Times New Roman" w:cs="Times New Roman"/>
          <w:b/>
          <w:bCs/>
        </w:rPr>
      </w:pPr>
      <w:r w:rsidRPr="00921314">
        <w:rPr>
          <w:rFonts w:ascii="Times New Roman" w:hAnsi="Times New Roman" w:cs="Times New Roman"/>
          <w:b/>
          <w:bCs/>
        </w:rPr>
        <w:t>DISCUSSION</w:t>
      </w:r>
    </w:p>
    <w:p w14:paraId="4F9A9B35" w14:textId="391929E7" w:rsidR="00F04206" w:rsidRPr="00921314" w:rsidRDefault="00AF670D" w:rsidP="00921314">
      <w:pPr>
        <w:spacing w:after="0" w:line="360" w:lineRule="auto"/>
        <w:jc w:val="both"/>
        <w:rPr>
          <w:rFonts w:ascii="Times New Roman" w:hAnsi="Times New Roman" w:cs="Times New Roman"/>
        </w:rPr>
      </w:pPr>
      <w:r w:rsidRPr="00AF670D">
        <w:rPr>
          <w:rFonts w:ascii="Times New Roman" w:hAnsi="Times New Roman" w:cs="Times New Roman"/>
        </w:rPr>
        <w:t>XGBoost outperformed CNN and RF models in identifying individuals without CVD, achieving precision of 0.90, recall of 0.82, and an F1-score of 0.86. Its high negative predictive value and a precision-recall AUC of 0.95 underscore its strength in ruling out disease, even in imbalanced datasets. By leveraging demographic, behavioral, and nutritional data from a nationally representative sample (n = 116,608), the model demonstrates strong generalizability and supports its potential utility in preventive public health screening.</w:t>
      </w:r>
    </w:p>
    <w:p w14:paraId="7C77D20C" w14:textId="77777777" w:rsidR="00E87D9F" w:rsidRPr="0054650F" w:rsidRDefault="00E87D9F" w:rsidP="00921314">
      <w:pPr>
        <w:spacing w:after="0" w:line="360" w:lineRule="auto"/>
        <w:jc w:val="both"/>
        <w:rPr>
          <w:rFonts w:ascii="Times New Roman" w:hAnsi="Times New Roman" w:cs="Times New Roman"/>
          <w:b/>
          <w:bCs/>
        </w:rPr>
      </w:pPr>
      <w:r w:rsidRPr="0054650F">
        <w:rPr>
          <w:rFonts w:ascii="Times New Roman" w:hAnsi="Times New Roman" w:cs="Times New Roman"/>
          <w:b/>
          <w:bCs/>
        </w:rPr>
        <w:t>Key predictors and cardiovascular protection</w:t>
      </w:r>
    </w:p>
    <w:p w14:paraId="1BC21EDA" w14:textId="665F9152" w:rsidR="00E87D9F" w:rsidRPr="0054650F" w:rsidRDefault="00E87D9F" w:rsidP="00921314">
      <w:pPr>
        <w:spacing w:after="0" w:line="360" w:lineRule="auto"/>
        <w:jc w:val="both"/>
        <w:rPr>
          <w:rFonts w:ascii="Times New Roman" w:hAnsi="Times New Roman" w:cs="Times New Roman"/>
        </w:rPr>
      </w:pPr>
      <w:r w:rsidRPr="0054650F">
        <w:rPr>
          <w:rFonts w:ascii="Times New Roman" w:hAnsi="Times New Roman" w:cs="Times New Roman"/>
          <w:b/>
          <w:bCs/>
        </w:rPr>
        <w:t>Ag</w:t>
      </w:r>
      <w:r w:rsidR="0054650F" w:rsidRPr="0054650F">
        <w:rPr>
          <w:rFonts w:ascii="Times New Roman" w:hAnsi="Times New Roman" w:cs="Times New Roman"/>
          <w:b/>
          <w:bCs/>
        </w:rPr>
        <w:t xml:space="preserve">e </w:t>
      </w:r>
      <w:r w:rsidR="0054650F" w:rsidRPr="0054650F">
        <w:rPr>
          <w:rFonts w:ascii="Times New Roman" w:hAnsi="Times New Roman" w:cs="Times New Roman"/>
        </w:rPr>
        <w:t>emerged as the strongest predictor of cardiovascular resilience. Younger individuals who have had less cumulative exposure to risk factors dominated the no-CVD class. This pattern reflects longstanding evidence that age is a major CVD risk factor, but its impact is attenuated in the absence of hypertension, hyperlipidemia, diabetes, and smoking</w:t>
      </w:r>
      <w:r w:rsidR="004633B9" w:rsidRPr="0054650F">
        <w:rPr>
          <w:rFonts w:ascii="Times New Roman" w:hAnsi="Times New Roman" w:cs="Times New Roman"/>
        </w:rPr>
        <w:t xml:space="preserve"> </w:t>
      </w:r>
      <w:r w:rsidR="004633B9" w:rsidRPr="0054650F">
        <w:rPr>
          <w:rFonts w:ascii="Times New Roman" w:hAnsi="Times New Roman" w:cs="Times New Roman"/>
        </w:rPr>
        <w:fldChar w:fldCharType="begin"/>
      </w:r>
      <w:r w:rsidR="00E8617E" w:rsidRPr="0054650F">
        <w:rPr>
          <w:rFonts w:ascii="Times New Roman" w:hAnsi="Times New Roman" w:cs="Times New Roman"/>
        </w:rPr>
        <w:instrText xml:space="preserve"> ADDIN EN.CITE &lt;EndNote&gt;&lt;Cite&gt;&lt;Author&gt;Lloyd-Jones&lt;/Author&gt;&lt;Year&gt;2006&lt;/Year&gt;&lt;RecNum&gt;242&lt;/RecNum&gt;&lt;DisplayText&gt;(16)&lt;/DisplayText&gt;&lt;record&gt;&lt;rec-number&gt;242&lt;/rec-number&gt;&lt;foreign-keys&gt;&lt;key app="EN" db-id="xfpf5zzfofwza9ef0xk5rpdyx29asz2dzwxw" timestamp="1750048314"&gt;242&lt;/key&gt;&lt;/foreign-keys&gt;&lt;ref-type name="Journal Article"&gt;17&lt;/ref-type&gt;&lt;contributors&gt;&lt;authors&gt;&lt;author&gt;Lloyd-Jones, Donald M&lt;/author&gt;&lt;author&gt;Leip, Eric P&lt;/author&gt;&lt;author&gt;Larson, Martin G&lt;/author&gt;&lt;author&gt;d’Agostino, Ralph B&lt;/author&gt;&lt;author&gt;Beiser, Alexa&lt;/author&gt;&lt;author&gt;Wilson, Peter WF&lt;/author&gt;&lt;author&gt;Wolf, Philip A&lt;/author&gt;&lt;author&gt;Levy, Daniel&lt;/author&gt;&lt;/authors&gt;&lt;/contributors&gt;&lt;titles&gt;&lt;title&gt;Prediction of lifetime risk for cardiovascular disease by risk factor burden at 50 years of age&lt;/title&gt;&lt;secondary-title&gt;Circulation&lt;/secondary-title&gt;&lt;/titles&gt;&lt;periodical&gt;&lt;full-title&gt;Circulation&lt;/full-title&gt;&lt;/periodical&gt;&lt;pages&gt;791-798&lt;/pages&gt;&lt;volume&gt;113&lt;/volume&gt;&lt;number&gt;6&lt;/number&gt;&lt;dates&gt;&lt;year&gt;2006&lt;/year&gt;&lt;/dates&gt;&lt;isbn&gt;0009-7322&lt;/isbn&gt;&lt;urls&gt;&lt;/urls&gt;&lt;/record&gt;&lt;/Cite&gt;&lt;/EndNote&gt;</w:instrText>
      </w:r>
      <w:r w:rsidR="004633B9" w:rsidRPr="0054650F">
        <w:rPr>
          <w:rFonts w:ascii="Times New Roman" w:hAnsi="Times New Roman" w:cs="Times New Roman"/>
        </w:rPr>
        <w:fldChar w:fldCharType="separate"/>
      </w:r>
      <w:r w:rsidR="00E8617E" w:rsidRPr="0054650F">
        <w:rPr>
          <w:rFonts w:ascii="Times New Roman" w:hAnsi="Times New Roman" w:cs="Times New Roman"/>
          <w:noProof/>
        </w:rPr>
        <w:t>(16)</w:t>
      </w:r>
      <w:r w:rsidR="004633B9" w:rsidRPr="0054650F">
        <w:rPr>
          <w:rFonts w:ascii="Times New Roman" w:hAnsi="Times New Roman" w:cs="Times New Roman"/>
        </w:rPr>
        <w:fldChar w:fldCharType="end"/>
      </w:r>
      <w:r w:rsidR="0054650F" w:rsidRPr="0054650F">
        <w:rPr>
          <w:rFonts w:ascii="Times New Roman" w:hAnsi="Times New Roman" w:cs="Times New Roman"/>
        </w:rPr>
        <w:t xml:space="preserve">. Thus, our model’s low-risk assignment for younger adults, and for older adults without comorbidities, supports the concept that absence of risk factors confers substantial protection </w:t>
      </w:r>
      <w:r w:rsidRPr="0054650F">
        <w:rPr>
          <w:rFonts w:ascii="Times New Roman" w:hAnsi="Times New Roman" w:cs="Times New Roman"/>
        </w:rPr>
        <w:fldChar w:fldCharType="begin">
          <w:fldData xml:space="preserve">PEVuZE5vdGU+PENpdGU+PEF1dGhvcj5MbG95ZC1Kb25lczwvQXV0aG9yPjxZZWFyPjIwMDY8L1ll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</w:fldData>
        </w:fldChar>
      </w:r>
      <w:r w:rsidR="00E8617E" w:rsidRPr="0054650F">
        <w:rPr>
          <w:rFonts w:ascii="Times New Roman" w:hAnsi="Times New Roman" w:cs="Times New Roman"/>
        </w:rPr>
        <w:instrText xml:space="preserve"> ADDIN EN.CITE </w:instrText>
      </w:r>
      <w:r w:rsidR="00E8617E" w:rsidRPr="0054650F">
        <w:rPr>
          <w:rFonts w:ascii="Times New Roman" w:hAnsi="Times New Roman" w:cs="Times New Roman"/>
        </w:rPr>
        <w:fldChar w:fldCharType="begin">
          <w:fldData xml:space="preserve">PEVuZE5vdGU+PENpdGU+PEF1dGhvcj5MbG95ZC1Kb25lczwvQXV0aG9yPjxZZWFyPjIwMDY8L1ll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</w:fldData>
        </w:fldChar>
      </w:r>
      <w:r w:rsidR="00E8617E" w:rsidRPr="0054650F">
        <w:rPr>
          <w:rFonts w:ascii="Times New Roman" w:hAnsi="Times New Roman" w:cs="Times New Roman"/>
        </w:rPr>
        <w:instrText xml:space="preserve"> ADDIN EN.CITE.DATA </w:instrText>
      </w:r>
      <w:r w:rsidR="00E8617E" w:rsidRPr="0054650F">
        <w:rPr>
          <w:rFonts w:ascii="Times New Roman" w:hAnsi="Times New Roman" w:cs="Times New Roman"/>
        </w:rPr>
      </w:r>
      <w:r w:rsidR="00E8617E" w:rsidRPr="0054650F">
        <w:rPr>
          <w:rFonts w:ascii="Times New Roman" w:hAnsi="Times New Roman" w:cs="Times New Roman"/>
        </w:rPr>
        <w:fldChar w:fldCharType="end"/>
      </w:r>
      <w:r w:rsidRPr="0054650F">
        <w:rPr>
          <w:rFonts w:ascii="Times New Roman" w:hAnsi="Times New Roman" w:cs="Times New Roman"/>
        </w:rPr>
      </w:r>
      <w:r w:rsidRPr="0054650F">
        <w:rPr>
          <w:rFonts w:ascii="Times New Roman" w:hAnsi="Times New Roman" w:cs="Times New Roman"/>
        </w:rPr>
        <w:fldChar w:fldCharType="separate"/>
      </w:r>
      <w:r w:rsidR="00E8617E" w:rsidRPr="0054650F">
        <w:rPr>
          <w:rFonts w:ascii="Times New Roman" w:hAnsi="Times New Roman" w:cs="Times New Roman"/>
          <w:noProof/>
        </w:rPr>
        <w:t>(16, 17)</w:t>
      </w:r>
      <w:r w:rsidRPr="0054650F">
        <w:rPr>
          <w:rFonts w:ascii="Times New Roman" w:hAnsi="Times New Roman" w:cs="Times New Roman"/>
        </w:rPr>
        <w:fldChar w:fldCharType="end"/>
      </w:r>
      <w:r w:rsidRPr="0054650F">
        <w:rPr>
          <w:rFonts w:ascii="Times New Roman" w:hAnsi="Times New Roman" w:cs="Times New Roman"/>
        </w:rPr>
        <w:t>.</w:t>
      </w:r>
    </w:p>
    <w:p w14:paraId="012661BF" w14:textId="7DEBA894" w:rsidR="00E87D9F" w:rsidRPr="00685882" w:rsidRDefault="00E87D9F" w:rsidP="00921314">
      <w:pPr>
        <w:spacing w:after="0" w:line="360" w:lineRule="auto"/>
        <w:jc w:val="both"/>
        <w:rPr>
          <w:rFonts w:ascii="Times New Roman" w:hAnsi="Times New Roman" w:cs="Times New Roman"/>
        </w:rPr>
      </w:pPr>
      <w:r w:rsidRPr="00685882">
        <w:rPr>
          <w:rFonts w:ascii="Times New Roman" w:hAnsi="Times New Roman" w:cs="Times New Roman"/>
          <w:b/>
          <w:bCs/>
        </w:rPr>
        <w:t>Diabetes</w:t>
      </w:r>
      <w:r w:rsidR="00172733" w:rsidRPr="00685882">
        <w:rPr>
          <w:rFonts w:ascii="Times New Roman" w:hAnsi="Times New Roman" w:cs="Times New Roman"/>
          <w:b/>
          <w:bCs/>
        </w:rPr>
        <w:t xml:space="preserve"> </w:t>
      </w:r>
      <w:r w:rsidR="00172733" w:rsidRPr="00685882">
        <w:rPr>
          <w:rFonts w:ascii="Times New Roman" w:hAnsi="Times New Roman" w:cs="Times New Roman"/>
        </w:rPr>
        <w:t>status was equally impactful. Individuals without diabetes were far more likely to be classified as no-CVD. This is consistent with prior research showing a 2–4-fold increase in CVD risk among those with diabete</w:t>
      </w:r>
      <w:r w:rsidR="00172733" w:rsidRPr="00685882">
        <w:rPr>
          <w:rFonts w:ascii="Times New Roman" w:hAnsi="Times New Roman" w:cs="Times New Roman"/>
          <w:b/>
          <w:bCs/>
        </w:rPr>
        <w:t xml:space="preserve">s </w:t>
      </w:r>
      <w:r w:rsidRPr="00685882">
        <w:rPr>
          <w:rFonts w:ascii="Times New Roman" w:hAnsi="Times New Roman" w:cs="Times New Roman"/>
        </w:rPr>
        <w:fldChar w:fldCharType="begin"/>
      </w:r>
      <w:r w:rsidR="00E8617E" w:rsidRPr="00685882">
        <w:rPr>
          <w:rFonts w:ascii="Times New Roman" w:hAnsi="Times New Roman" w:cs="Times New Roman"/>
        </w:rPr>
        <w:instrText xml:space="preserve"> ADDIN EN.CITE &lt;EndNote&gt;&lt;Cite&gt;&lt;Author&gt;Dal Canto&lt;/Author&gt;&lt;Year&gt;2019&lt;/Year&gt;&lt;RecNum&gt;244&lt;/RecNum&gt;&lt;DisplayText&gt;(18)&lt;/DisplayText&gt;&lt;record&gt;&lt;rec-number&gt;244&lt;/rec-number&gt;&lt;foreign-keys&gt;&lt;key app="EN" db-id="xfpf5zzfofwza9ef0xk5rpdyx29asz2dzwxw" timestamp="1750048396"&gt;244&lt;/key&gt;&lt;/foreign-keys&gt;&lt;ref-type name="Journal Article"&gt;17&lt;/ref-type&gt;&lt;contributors&gt;&lt;authors&gt;&lt;author&gt;Dal Canto, Elisa&lt;/author&gt;&lt;author&gt;Ceriello, Antonio&lt;/author&gt;&lt;author&gt;Rydén, Lars&lt;/author&gt;&lt;author&gt;Ferrini, Marc&lt;/author&gt;&lt;author&gt;Hansen, Tina B&lt;/author&gt;&lt;author&gt;Schnell, Oliver&lt;/author&gt;&lt;author&gt;Standl, Eberhard&lt;/author&gt;&lt;author&gt;Beulens, Joline WJ&lt;/author&gt;&lt;/authors&gt;&lt;/contributors&gt;&lt;titles&gt;&lt;title&gt;Diabetes as a cardiovascular risk factor: An overview of global trends of macro and micro vascular complications&lt;/title&gt;&lt;secondary-title&gt;European journal of preventive cardiology&lt;/secondary-title&gt;&lt;/titles&gt;&lt;periodical&gt;&lt;full-title&gt;European Journal of Preventive Cardiology&lt;/full-title&gt;&lt;/periodical&gt;&lt;pages&gt;25-32&lt;/pages&gt;&lt;volume&gt;26&lt;/volume&gt;&lt;number&gt;2_suppl&lt;/number&gt;&lt;dates&gt;&lt;year&gt;2019&lt;/year&gt;&lt;/dates&gt;&lt;isbn&gt;2047-4873&lt;/isbn&gt;&lt;urls&gt;&lt;/urls&gt;&lt;/record&gt;&lt;/Cite&gt;&lt;/EndNote&gt;</w:instrText>
      </w:r>
      <w:r w:rsidRPr="00685882">
        <w:rPr>
          <w:rFonts w:ascii="Times New Roman" w:hAnsi="Times New Roman" w:cs="Times New Roman"/>
        </w:rPr>
        <w:fldChar w:fldCharType="separate"/>
      </w:r>
      <w:r w:rsidR="00E8617E" w:rsidRPr="00685882">
        <w:rPr>
          <w:rFonts w:ascii="Times New Roman" w:hAnsi="Times New Roman" w:cs="Times New Roman"/>
          <w:noProof/>
        </w:rPr>
        <w:t>(18)</w:t>
      </w:r>
      <w:r w:rsidRPr="00685882">
        <w:rPr>
          <w:rFonts w:ascii="Times New Roman" w:hAnsi="Times New Roman" w:cs="Times New Roman"/>
        </w:rPr>
        <w:fldChar w:fldCharType="end"/>
      </w:r>
      <w:r w:rsidRPr="00685882">
        <w:rPr>
          <w:rFonts w:ascii="Times New Roman" w:hAnsi="Times New Roman" w:cs="Times New Roman"/>
        </w:rPr>
        <w:t xml:space="preserve">. </w:t>
      </w:r>
      <w:r w:rsidR="00172733" w:rsidRPr="00685882">
        <w:rPr>
          <w:rFonts w:ascii="Times New Roman" w:hAnsi="Times New Roman" w:cs="Times New Roman"/>
        </w:rPr>
        <w:t>Our findings reinforce that glucose control whether through lifestyle or pharmacologic means</w:t>
      </w:r>
      <w:r w:rsidR="00685882" w:rsidRPr="00685882">
        <w:rPr>
          <w:rFonts w:ascii="Times New Roman" w:hAnsi="Times New Roman" w:cs="Times New Roman"/>
        </w:rPr>
        <w:t xml:space="preserve"> </w:t>
      </w:r>
      <w:r w:rsidR="00172733" w:rsidRPr="00685882">
        <w:rPr>
          <w:rFonts w:ascii="Times New Roman" w:hAnsi="Times New Roman" w:cs="Times New Roman"/>
        </w:rPr>
        <w:t xml:space="preserve">is essential for cardiovascular prevention </w:t>
      </w:r>
      <w:r w:rsidRPr="00685882">
        <w:rPr>
          <w:rFonts w:ascii="Times New Roman" w:hAnsi="Times New Roman" w:cs="Times New Roman"/>
        </w:rPr>
        <w:fldChar w:fldCharType="begin"/>
      </w:r>
      <w:r w:rsidR="00E8617E" w:rsidRPr="00685882">
        <w:rPr>
          <w:rFonts w:ascii="Times New Roman" w:hAnsi="Times New Roman" w:cs="Times New Roman"/>
        </w:rPr>
        <w:instrText xml:space="preserve"> ADDIN EN.CITE &lt;EndNote&gt;&lt;Cite&gt;&lt;Author&gt;Dal Canto&lt;/Author&gt;&lt;Year&gt;2019&lt;/Year&gt;&lt;RecNum&gt;244&lt;/RecNum&gt;&lt;DisplayText&gt;(18)&lt;/DisplayText&gt;&lt;record&gt;&lt;rec-number&gt;244&lt;/rec-number&gt;&lt;foreign-keys&gt;&lt;key app="EN" db-id="xfpf5zzfofwza9ef0xk5rpdyx29asz2dzwxw" timestamp="1750048396"&gt;244&lt;/key&gt;&lt;/foreign-keys&gt;&lt;ref-type name="Journal Article"&gt;17&lt;/ref-type&gt;&lt;contributors&gt;&lt;authors&gt;&lt;author&gt;Dal Canto, Elisa&lt;/author&gt;&lt;author&gt;Ceriello, Antonio&lt;/author&gt;&lt;author&gt;Rydén, Lars&lt;/author&gt;&lt;author&gt;Ferrini, Marc&lt;/author&gt;&lt;author&gt;Hansen, Tina B&lt;/author&gt;&lt;author&gt;Schnell, Oliver&lt;/author&gt;&lt;author&gt;Standl, Eberhard&lt;/author&gt;&lt;author&gt;Beulens, Joline WJ&lt;/author&gt;&lt;/authors&gt;&lt;/contributors&gt;&lt;titles&gt;&lt;title&gt;Diabetes as a cardiovascular risk factor: An overview of global trends of macro and micro vascular complications&lt;/title&gt;&lt;secondary-title&gt;European journal of preventive cardiology&lt;/secondary-title&gt;&lt;/titles&gt;&lt;periodical&gt;&lt;full-title&gt;European Journal of Preventive Cardiology&lt;/full-title&gt;&lt;/periodical&gt;&lt;pages&gt;25-32&lt;/pages&gt;&lt;volume&gt;26&lt;/volume&gt;&lt;number&gt;2_suppl&lt;/number&gt;&lt;dates&gt;&lt;year&gt;2019&lt;/year&gt;&lt;/dates&gt;&lt;isbn&gt;2047-4873&lt;/isbn&gt;&lt;urls&gt;&lt;/urls&gt;&lt;/record&gt;&lt;/Cite&gt;&lt;/EndNote&gt;</w:instrText>
      </w:r>
      <w:r w:rsidRPr="00685882">
        <w:rPr>
          <w:rFonts w:ascii="Times New Roman" w:hAnsi="Times New Roman" w:cs="Times New Roman"/>
        </w:rPr>
        <w:fldChar w:fldCharType="separate"/>
      </w:r>
      <w:r w:rsidR="00E8617E" w:rsidRPr="00685882">
        <w:rPr>
          <w:rFonts w:ascii="Times New Roman" w:hAnsi="Times New Roman" w:cs="Times New Roman"/>
          <w:noProof/>
        </w:rPr>
        <w:t>(18)</w:t>
      </w:r>
      <w:r w:rsidRPr="00685882">
        <w:rPr>
          <w:rFonts w:ascii="Times New Roman" w:hAnsi="Times New Roman" w:cs="Times New Roman"/>
        </w:rPr>
        <w:fldChar w:fldCharType="end"/>
      </w:r>
      <w:r w:rsidRPr="00685882">
        <w:rPr>
          <w:rFonts w:ascii="Times New Roman" w:hAnsi="Times New Roman" w:cs="Times New Roman"/>
        </w:rPr>
        <w:t xml:space="preserve">. </w:t>
      </w:r>
    </w:p>
    <w:p w14:paraId="388099FB" w14:textId="54D45BF1" w:rsidR="00E87D9F" w:rsidRPr="00685882" w:rsidRDefault="00E87D9F" w:rsidP="00921314">
      <w:pPr>
        <w:spacing w:after="0" w:line="360" w:lineRule="auto"/>
        <w:jc w:val="both"/>
        <w:rPr>
          <w:rFonts w:ascii="Times New Roman" w:hAnsi="Times New Roman" w:cs="Times New Roman"/>
        </w:rPr>
      </w:pPr>
      <w:r w:rsidRPr="00685882">
        <w:rPr>
          <w:rFonts w:ascii="Times New Roman" w:hAnsi="Times New Roman" w:cs="Times New Roman"/>
          <w:b/>
          <w:bCs/>
        </w:rPr>
        <w:lastRenderedPageBreak/>
        <w:t>Depressi</w:t>
      </w:r>
      <w:r w:rsidR="001617B5" w:rsidRPr="00685882">
        <w:rPr>
          <w:rFonts w:ascii="Times New Roman" w:hAnsi="Times New Roman" w:cs="Times New Roman"/>
          <w:b/>
          <w:bCs/>
        </w:rPr>
        <w:t>ve disorder</w:t>
      </w:r>
      <w:r w:rsidRPr="00685882">
        <w:rPr>
          <w:rFonts w:ascii="Times New Roman" w:hAnsi="Times New Roman" w:cs="Times New Roman"/>
        </w:rPr>
        <w:t xml:space="preserve"> </w:t>
      </w:r>
      <w:r w:rsidR="00685882" w:rsidRPr="00685882">
        <w:rPr>
          <w:rFonts w:ascii="Times New Roman" w:hAnsi="Times New Roman" w:cs="Times New Roman"/>
        </w:rPr>
        <w:t xml:space="preserve">also emerged as a relevant determinant. The absence of a depressive disorder was strongly associated with lower predicted CVD risk. Depression has been shown to significantly increase the incidence of heart disease and is now recognized as a marker of future cardiovascular events </w:t>
      </w:r>
      <w:r w:rsidRPr="00685882">
        <w:rPr>
          <w:rFonts w:ascii="Times New Roman" w:hAnsi="Times New Roman" w:cs="Times New Roman"/>
        </w:rPr>
        <w:fldChar w:fldCharType="begin"/>
      </w:r>
      <w:r w:rsidR="00E8617E" w:rsidRPr="00685882">
        <w:rPr>
          <w:rFonts w:ascii="Times New Roman" w:hAnsi="Times New Roman" w:cs="Times New Roman"/>
        </w:rPr>
        <w:instrText xml:space="preserve"> ADDIN EN.CITE &lt;EndNote&gt;&lt;Cite&gt;&lt;Author&gt;Barger&lt;/Author&gt;&lt;Year&gt;2022&lt;/Year&gt;&lt;RecNum&gt;245&lt;/RecNum&gt;&lt;DisplayText&gt;(19)&lt;/DisplayText&gt;&lt;record&gt;&lt;rec-number&gt;245&lt;/rec-number&gt;&lt;foreign-keys&gt;&lt;key app="EN" db-id="xfpf5zzfofwza9ef0xk5rpdyx29asz2dzwxw" timestamp="1750048439"&gt;245&lt;/key&gt;&lt;/foreign-keys&gt;&lt;ref-type name="Journal Article"&gt;17&lt;/ref-type&gt;&lt;contributors&gt;&lt;authors&gt;&lt;author&gt;Barger, Steven D&lt;/author&gt;&lt;author&gt;Struve, Gabrielle C&lt;/author&gt;&lt;/authors&gt;&lt;/contributors&gt;&lt;titles&gt;&lt;title&gt;Association of depression with 10-year and lifetime cardiovascular disease risk among US adults, national health and nutrition examination survey, 2005–2018&lt;/title&gt;&lt;secondary-title&gt;Preventing Chronic Disease&lt;/secondary-title&gt;&lt;/titles&gt;&lt;periodical&gt;&lt;full-title&gt;Preventing Chronic Disease&lt;/full-title&gt;&lt;/periodical&gt;&lt;pages&gt;E28&lt;/pages&gt;&lt;volume&gt;19&lt;/volume&gt;&lt;dates&gt;&lt;year&gt;2022&lt;/year&gt;&lt;/dates&gt;&lt;urls&gt;&lt;/urls&gt;&lt;/record&gt;&lt;/Cite&gt;&lt;/EndNote&gt;</w:instrText>
      </w:r>
      <w:r w:rsidRPr="00685882">
        <w:rPr>
          <w:rFonts w:ascii="Times New Roman" w:hAnsi="Times New Roman" w:cs="Times New Roman"/>
        </w:rPr>
        <w:fldChar w:fldCharType="separate"/>
      </w:r>
      <w:r w:rsidR="00E8617E" w:rsidRPr="00685882">
        <w:rPr>
          <w:rFonts w:ascii="Times New Roman" w:hAnsi="Times New Roman" w:cs="Times New Roman"/>
          <w:noProof/>
        </w:rPr>
        <w:t>(19)</w:t>
      </w:r>
      <w:r w:rsidRPr="00685882">
        <w:rPr>
          <w:rFonts w:ascii="Times New Roman" w:hAnsi="Times New Roman" w:cs="Times New Roman"/>
        </w:rPr>
        <w:fldChar w:fldCharType="end"/>
      </w:r>
      <w:r w:rsidRPr="00685882">
        <w:rPr>
          <w:rFonts w:ascii="Times New Roman" w:hAnsi="Times New Roman" w:cs="Times New Roman"/>
        </w:rPr>
        <w:t xml:space="preserve">. </w:t>
      </w:r>
      <w:r w:rsidR="00685882" w:rsidRPr="00685882">
        <w:rPr>
          <w:rFonts w:ascii="Times New Roman" w:hAnsi="Times New Roman" w:cs="Times New Roman"/>
        </w:rPr>
        <w:t xml:space="preserve">Mental health influences CVD both directly and indirectly through behavioral factors such as physical inactivity, poor diet, and nonadherence to medical therapy </w:t>
      </w:r>
      <w:r w:rsidRPr="00685882">
        <w:rPr>
          <w:rFonts w:ascii="Times New Roman" w:hAnsi="Times New Roman" w:cs="Times New Roman"/>
        </w:rPr>
        <w:fldChar w:fldCharType="begin"/>
      </w:r>
      <w:r w:rsidR="00E8617E" w:rsidRPr="00685882">
        <w:rPr>
          <w:rFonts w:ascii="Times New Roman" w:hAnsi="Times New Roman" w:cs="Times New Roman"/>
        </w:rPr>
        <w:instrText xml:space="preserve"> ADDIN EN.CITE &lt;EndNote&gt;&lt;Cite&gt;&lt;Author&gt;Barger&lt;/Author&gt;&lt;Year&gt;2022&lt;/Year&gt;&lt;RecNum&gt;245&lt;/RecNum&gt;&lt;DisplayText&gt;(19)&lt;/DisplayText&gt;&lt;record&gt;&lt;rec-number&gt;245&lt;/rec-number&gt;&lt;foreign-keys&gt;&lt;key app="EN" db-id="xfpf5zzfofwza9ef0xk5rpdyx29asz2dzwxw" timestamp="1750048439"&gt;245&lt;/key&gt;&lt;/foreign-keys&gt;&lt;ref-type name="Journal Article"&gt;17&lt;/ref-type&gt;&lt;contributors&gt;&lt;authors&gt;&lt;author&gt;Barger, Steven D&lt;/author&gt;&lt;author&gt;Struve, Gabrielle C&lt;/author&gt;&lt;/authors&gt;&lt;/contributors&gt;&lt;titles&gt;&lt;title&gt;Association of depression with 10-year and lifetime cardiovascular disease risk among US adults, national health and nutrition examination survey, 2005–2018&lt;/title&gt;&lt;secondary-title&gt;Preventing Chronic Disease&lt;/secondary-title&gt;&lt;/titles&gt;&lt;periodical&gt;&lt;full-title&gt;Preventing Chronic Disease&lt;/full-title&gt;&lt;/periodical&gt;&lt;pages&gt;E28&lt;/pages&gt;&lt;volume&gt;19&lt;/volume&gt;&lt;dates&gt;&lt;year&gt;2022&lt;/year&gt;&lt;/dates&gt;&lt;urls&gt;&lt;/urls&gt;&lt;/record&gt;&lt;/Cite&gt;&lt;/EndNote&gt;</w:instrText>
      </w:r>
      <w:r w:rsidRPr="00685882">
        <w:rPr>
          <w:rFonts w:ascii="Times New Roman" w:hAnsi="Times New Roman" w:cs="Times New Roman"/>
        </w:rPr>
        <w:fldChar w:fldCharType="separate"/>
      </w:r>
      <w:r w:rsidR="00E8617E" w:rsidRPr="00685882">
        <w:rPr>
          <w:rFonts w:ascii="Times New Roman" w:hAnsi="Times New Roman" w:cs="Times New Roman"/>
          <w:noProof/>
        </w:rPr>
        <w:t>(19)</w:t>
      </w:r>
      <w:r w:rsidRPr="00685882">
        <w:rPr>
          <w:rFonts w:ascii="Times New Roman" w:hAnsi="Times New Roman" w:cs="Times New Roman"/>
        </w:rPr>
        <w:fldChar w:fldCharType="end"/>
      </w:r>
      <w:r w:rsidRPr="00685882">
        <w:rPr>
          <w:rFonts w:ascii="Times New Roman" w:hAnsi="Times New Roman" w:cs="Times New Roman"/>
        </w:rPr>
        <w:t>.</w:t>
      </w:r>
    </w:p>
    <w:p w14:paraId="389FF180" w14:textId="35355BD8" w:rsidR="00E87D9F" w:rsidRPr="005B6D73" w:rsidRDefault="00501ABE" w:rsidP="00921314">
      <w:pPr>
        <w:spacing w:after="0" w:line="360" w:lineRule="auto"/>
        <w:jc w:val="both"/>
        <w:rPr>
          <w:rFonts w:ascii="Times New Roman" w:hAnsi="Times New Roman" w:cs="Times New Roman"/>
        </w:rPr>
      </w:pPr>
      <w:r>
        <w:rPr>
          <w:rFonts w:ascii="Times New Roman" w:hAnsi="Times New Roman" w:cs="Times New Roman"/>
          <w:b/>
          <w:bCs/>
        </w:rPr>
        <w:t>Socieconomic status</w:t>
      </w:r>
      <w:r w:rsidR="00E87D9F" w:rsidRPr="005B6D73">
        <w:rPr>
          <w:rFonts w:ascii="Times New Roman" w:hAnsi="Times New Roman" w:cs="Times New Roman"/>
        </w:rPr>
        <w:t xml:space="preserve"> </w:t>
      </w:r>
      <w:r w:rsidR="005B6D73" w:rsidRPr="005B6D73">
        <w:rPr>
          <w:rFonts w:ascii="Times New Roman" w:hAnsi="Times New Roman" w:cs="Times New Roman"/>
        </w:rPr>
        <w:t>as captured by household income, showed a graded inverse relationship with CVD risk. Higher</w:t>
      </w:r>
      <w:r>
        <w:rPr>
          <w:rFonts w:ascii="Times New Roman" w:hAnsi="Times New Roman" w:cs="Times New Roman"/>
        </w:rPr>
        <w:t xml:space="preserve"> </w:t>
      </w:r>
      <w:r w:rsidR="005B6D73" w:rsidRPr="005B6D73">
        <w:rPr>
          <w:rFonts w:ascii="Times New Roman" w:hAnsi="Times New Roman" w:cs="Times New Roman"/>
        </w:rPr>
        <w:t xml:space="preserve">income individuals were substantially overrepresented in the no-CVD group. This echoes evidence linking lower income to increased prevalence of hypertension, diabetes, and cardiovascular events </w:t>
      </w:r>
      <w:r w:rsidR="00E87D9F" w:rsidRPr="005B6D73">
        <w:rPr>
          <w:rFonts w:ascii="Times New Roman" w:hAnsi="Times New Roman" w:cs="Times New Roman"/>
        </w:rPr>
        <w:fldChar w:fldCharType="begin"/>
      </w:r>
      <w:r w:rsidR="00E8617E" w:rsidRPr="005B6D73">
        <w:rPr>
          <w:rFonts w:ascii="Times New Roman" w:hAnsi="Times New Roman" w:cs="Times New Roman"/>
        </w:rPr>
        <w:instrText xml:space="preserve"> ADDIN EN.CITE &lt;EndNote&gt;&lt;Cite&gt;&lt;Author&gt;Minhas&lt;/Author&gt;&lt;Year&gt;2023&lt;/Year&gt;&lt;RecNum&gt;4&lt;/RecNum&gt;&lt;DisplayText&gt;(20)&lt;/DisplayText&gt;&lt;record&gt;&lt;rec-number&gt;4&lt;/rec-number&gt;&lt;foreign-keys&gt;&lt;key app="EN" db-id="ptew2afd72e097ez925x0z57r59swpdstv2e" timestamp="1750487006"&gt;4&lt;/key&gt;&lt;/foreign-keys&gt;&lt;ref-type name="Journal Article"&gt;17&lt;/ref-type&gt;&lt;contributors&gt;&lt;authors&gt;&lt;author&gt;Minhas, Abdul Mannan Khan&lt;/author&gt;&lt;author&gt;Jain, Vardhmaan&lt;/author&gt;&lt;author&gt;Li, Monica&lt;/author&gt;&lt;author&gt;Ariss, Robert W&lt;/author&gt;&lt;author&gt;Fudim, Marat&lt;/author&gt;&lt;author&gt;Michos, Erin D&lt;/author&gt;&lt;author&gt;Virani, Salim S&lt;/author&gt;&lt;author&gt;Sperling, Laurence&lt;/author&gt;&lt;author&gt;Mehta, Anurag&lt;/author&gt;&lt;/authors&gt;&lt;/contributors&gt;&lt;titles&gt;&lt;title&gt;Family income and cardiovascular disease risk in American adults&lt;/title&gt;&lt;secondary-title&gt;Scientific reports&lt;/secondary-title&gt;&lt;/titles&gt;&lt;periodical&gt;&lt;full-title&gt;Scientific reports&lt;/full-title&gt;&lt;/periodical&gt;&lt;pages&gt;279&lt;/pages&gt;&lt;volume&gt;13&lt;/volume&gt;&lt;number&gt;1&lt;/number&gt;&lt;dates&gt;&lt;year&gt;2023&lt;/year&gt;&lt;/dates&gt;&lt;isbn&gt;2045-2322&lt;/isbn&gt;&lt;urls&gt;&lt;/urls&gt;&lt;/record&gt;&lt;/Cite&gt;&lt;/EndNote&gt;</w:instrText>
      </w:r>
      <w:r w:rsidR="00E87D9F" w:rsidRPr="005B6D73">
        <w:rPr>
          <w:rFonts w:ascii="Times New Roman" w:hAnsi="Times New Roman" w:cs="Times New Roman"/>
        </w:rPr>
        <w:fldChar w:fldCharType="separate"/>
      </w:r>
      <w:r w:rsidR="00E8617E" w:rsidRPr="005B6D73">
        <w:rPr>
          <w:rFonts w:ascii="Times New Roman" w:hAnsi="Times New Roman" w:cs="Times New Roman"/>
          <w:noProof/>
        </w:rPr>
        <w:t>(20)</w:t>
      </w:r>
      <w:r w:rsidR="00E87D9F" w:rsidRPr="005B6D73">
        <w:rPr>
          <w:rFonts w:ascii="Times New Roman" w:hAnsi="Times New Roman" w:cs="Times New Roman"/>
        </w:rPr>
        <w:fldChar w:fldCharType="end"/>
      </w:r>
      <w:r w:rsidR="00E87D9F" w:rsidRPr="005B6D73">
        <w:rPr>
          <w:rFonts w:ascii="Times New Roman" w:hAnsi="Times New Roman" w:cs="Times New Roman"/>
        </w:rPr>
        <w:t xml:space="preserve">. </w:t>
      </w:r>
      <w:r w:rsidR="005B6D73" w:rsidRPr="005B6D73">
        <w:rPr>
          <w:rFonts w:ascii="Times New Roman" w:hAnsi="Times New Roman" w:cs="Times New Roman"/>
        </w:rPr>
        <w:t xml:space="preserve">Socioeconomic advantage likely improves access to healthcare, nutrition, and healthier living environments factors that collectively reduce disease burden </w:t>
      </w:r>
      <w:r w:rsidR="00E87D9F" w:rsidRPr="005B6D73">
        <w:rPr>
          <w:rFonts w:ascii="Times New Roman" w:hAnsi="Times New Roman" w:cs="Times New Roman"/>
        </w:rPr>
        <w:fldChar w:fldCharType="begin">
          <w:fldData xml:space="preserve">PEVuZE5vdGU+PENpdGU+PEF1dGhvcj5NaW5oYXM8L0F1dGhvcj48WWVhcj4yMDIzPC9ZZWFyPjxS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</w:fldData>
        </w:fldChar>
      </w:r>
      <w:r w:rsidR="00E8617E" w:rsidRPr="005B6D73">
        <w:rPr>
          <w:rFonts w:ascii="Times New Roman" w:hAnsi="Times New Roman" w:cs="Times New Roman"/>
        </w:rPr>
        <w:instrText xml:space="preserve"> ADDIN EN.CITE </w:instrText>
      </w:r>
      <w:r w:rsidR="00E8617E" w:rsidRPr="005B6D73">
        <w:rPr>
          <w:rFonts w:ascii="Times New Roman" w:hAnsi="Times New Roman" w:cs="Times New Roman"/>
        </w:rPr>
        <w:fldChar w:fldCharType="begin">
          <w:fldData xml:space="preserve">PEVuZE5vdGU+PENpdGU+PEF1dGhvcj5NaW5oYXM8L0F1dGhvcj48WWVhcj4yMDIzPC9ZZWFyPjxS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</w:fldData>
        </w:fldChar>
      </w:r>
      <w:r w:rsidR="00E8617E" w:rsidRPr="005B6D73">
        <w:rPr>
          <w:rFonts w:ascii="Times New Roman" w:hAnsi="Times New Roman" w:cs="Times New Roman"/>
        </w:rPr>
        <w:instrText xml:space="preserve"> ADDIN EN.CITE.DATA </w:instrText>
      </w:r>
      <w:r w:rsidR="00E8617E" w:rsidRPr="005B6D73">
        <w:rPr>
          <w:rFonts w:ascii="Times New Roman" w:hAnsi="Times New Roman" w:cs="Times New Roman"/>
        </w:rPr>
      </w:r>
      <w:r w:rsidR="00E8617E" w:rsidRPr="005B6D73">
        <w:rPr>
          <w:rFonts w:ascii="Times New Roman" w:hAnsi="Times New Roman" w:cs="Times New Roman"/>
        </w:rPr>
        <w:fldChar w:fldCharType="end"/>
      </w:r>
      <w:r w:rsidR="00E87D9F" w:rsidRPr="005B6D73">
        <w:rPr>
          <w:rFonts w:ascii="Times New Roman" w:hAnsi="Times New Roman" w:cs="Times New Roman"/>
        </w:rPr>
      </w:r>
      <w:r w:rsidR="00E87D9F" w:rsidRPr="005B6D73">
        <w:rPr>
          <w:rFonts w:ascii="Times New Roman" w:hAnsi="Times New Roman" w:cs="Times New Roman"/>
        </w:rPr>
        <w:fldChar w:fldCharType="separate"/>
      </w:r>
      <w:r w:rsidR="00E8617E" w:rsidRPr="005B6D73">
        <w:rPr>
          <w:rFonts w:ascii="Times New Roman" w:hAnsi="Times New Roman" w:cs="Times New Roman"/>
          <w:noProof/>
        </w:rPr>
        <w:t>(20-22)</w:t>
      </w:r>
      <w:r w:rsidR="00E87D9F" w:rsidRPr="005B6D73">
        <w:rPr>
          <w:rFonts w:ascii="Times New Roman" w:hAnsi="Times New Roman" w:cs="Times New Roman"/>
        </w:rPr>
        <w:fldChar w:fldCharType="end"/>
      </w:r>
      <w:r w:rsidR="00E87D9F" w:rsidRPr="005B6D73">
        <w:rPr>
          <w:rFonts w:ascii="Times New Roman" w:hAnsi="Times New Roman" w:cs="Times New Roman"/>
        </w:rPr>
        <w:t>.</w:t>
      </w:r>
    </w:p>
    <w:p w14:paraId="6B008D18" w14:textId="6425C05D" w:rsidR="00E87D9F" w:rsidRPr="00501ABE" w:rsidRDefault="00E87D9F" w:rsidP="00921314">
      <w:pPr>
        <w:spacing w:after="0" w:line="360" w:lineRule="auto"/>
        <w:jc w:val="both"/>
        <w:rPr>
          <w:rFonts w:ascii="Times New Roman" w:hAnsi="Times New Roman" w:cs="Times New Roman"/>
        </w:rPr>
      </w:pPr>
      <w:r w:rsidRPr="00501ABE">
        <w:rPr>
          <w:rFonts w:ascii="Times New Roman" w:hAnsi="Times New Roman" w:cs="Times New Roman"/>
          <w:b/>
          <w:bCs/>
        </w:rPr>
        <w:t xml:space="preserve">Insurance </w:t>
      </w:r>
      <w:r w:rsidR="00501ABE" w:rsidRPr="00501ABE">
        <w:rPr>
          <w:rFonts w:ascii="Times New Roman" w:hAnsi="Times New Roman" w:cs="Times New Roman"/>
          <w:b/>
          <w:bCs/>
        </w:rPr>
        <w:t>coverage</w:t>
      </w:r>
      <w:r w:rsidRPr="00501ABE">
        <w:rPr>
          <w:rFonts w:ascii="Times New Roman" w:hAnsi="Times New Roman" w:cs="Times New Roman"/>
        </w:rPr>
        <w:t xml:space="preserve"> </w:t>
      </w:r>
      <w:r w:rsidR="00501ABE" w:rsidRPr="00501ABE">
        <w:rPr>
          <w:rFonts w:ascii="Times New Roman" w:hAnsi="Times New Roman" w:cs="Times New Roman"/>
        </w:rPr>
        <w:t>similarly predicted cardiovascular protection. Those with health insurance were more often classified as CVD-free, underscoring the role of access in early detection and management of risk factors. Studies show that uninsured adults have worse control of blood pressure and cholesterol</w:t>
      </w:r>
      <w:r w:rsidR="007059C0" w:rsidRPr="00501ABE">
        <w:rPr>
          <w:rFonts w:ascii="Times New Roman" w:hAnsi="Times New Roman" w:cs="Times New Roman"/>
        </w:rPr>
        <w:t xml:space="preserve"> </w:t>
      </w:r>
      <w:r w:rsidR="007059C0" w:rsidRPr="00501ABE">
        <w:rPr>
          <w:rFonts w:ascii="Times New Roman" w:hAnsi="Times New Roman" w:cs="Times New Roman"/>
        </w:rPr>
        <w:fldChar w:fldCharType="begin"/>
      </w:r>
      <w:r w:rsidR="00E8617E" w:rsidRPr="00501ABE">
        <w:rPr>
          <w:rFonts w:ascii="Times New Roman" w:hAnsi="Times New Roman" w:cs="Times New Roman"/>
        </w:rPr>
        <w:instrText xml:space="preserve"> ADDIN EN.CITE &lt;EndNote&gt;&lt;Cite&gt;&lt;Author&gt;Brooks&lt;/Author&gt;&lt;Year&gt;2010&lt;/Year&gt;&lt;RecNum&gt;247&lt;/RecNum&gt;&lt;DisplayText&gt;(23)&lt;/DisplayText&gt;&lt;record&gt;&lt;rec-number&gt;247&lt;/rec-number&gt;&lt;foreign-keys&gt;&lt;key app="EN" db-id="xfpf5zzfofwza9ef0xk5rpdyx29asz2dzwxw" timestamp="1750048494"&gt;247&lt;/key&gt;&lt;/foreign-keys&gt;&lt;ref-type name="Journal Article"&gt;17&lt;/ref-type&gt;&lt;contributors&gt;&lt;authors&gt;&lt;author&gt;Brooks, Erica L&lt;/author&gt;&lt;author&gt;Preis, Sarah Rosner&lt;/author&gt;&lt;author&gt;Hwang, Shih-Jen&lt;/author&gt;&lt;author&gt;Murabito, Joanne M&lt;/author&gt;&lt;author&gt;Benjamin, Emelia J&lt;/author&gt;&lt;author&gt;Kelly-Hayes, Margaret&lt;/author&gt;&lt;author&gt;Sorlie, Paul&lt;/author&gt;&lt;author&gt;Levy, Daniel&lt;/author&gt;&lt;/authors&gt;&lt;/contributors&gt;&lt;titles&gt;&lt;title&gt;Health insurance and cardiovascular disease risk factors&lt;/title&gt;&lt;secondary-title&gt;The American journal of medicine&lt;/secondary-title&gt;&lt;/titles&gt;&lt;periodical&gt;&lt;full-title&gt;The American journal of medicine&lt;/full-title&gt;&lt;/periodical&gt;&lt;pages&gt;741-747&lt;/pages&gt;&lt;volume&gt;123&lt;/volume&gt;&lt;number&gt;8&lt;/number&gt;&lt;dates&gt;&lt;year&gt;2010&lt;/year&gt;&lt;/dates&gt;&lt;isbn&gt;0002-9343&lt;/isbn&gt;&lt;urls&gt;&lt;/urls&gt;&lt;/record&gt;&lt;/Cite&gt;&lt;/EndNote&gt;</w:instrText>
      </w:r>
      <w:r w:rsidR="007059C0" w:rsidRPr="00501ABE">
        <w:rPr>
          <w:rFonts w:ascii="Times New Roman" w:hAnsi="Times New Roman" w:cs="Times New Roman"/>
        </w:rPr>
        <w:fldChar w:fldCharType="separate"/>
      </w:r>
      <w:r w:rsidR="00E8617E" w:rsidRPr="00501ABE">
        <w:rPr>
          <w:rFonts w:ascii="Times New Roman" w:hAnsi="Times New Roman" w:cs="Times New Roman"/>
          <w:noProof/>
        </w:rPr>
        <w:t>(23)</w:t>
      </w:r>
      <w:r w:rsidR="007059C0" w:rsidRPr="00501ABE">
        <w:rPr>
          <w:rFonts w:ascii="Times New Roman" w:hAnsi="Times New Roman" w:cs="Times New Roman"/>
        </w:rPr>
        <w:fldChar w:fldCharType="end"/>
      </w:r>
      <w:r w:rsidRPr="00501ABE">
        <w:rPr>
          <w:rFonts w:ascii="Times New Roman" w:hAnsi="Times New Roman" w:cs="Times New Roman"/>
        </w:rPr>
        <w:t xml:space="preserve"> </w:t>
      </w:r>
      <w:r w:rsidR="00501ABE" w:rsidRPr="00501ABE">
        <w:rPr>
          <w:rFonts w:ascii="Times New Roman" w:hAnsi="Times New Roman" w:cs="Times New Roman"/>
        </w:rPr>
        <w:t xml:space="preserve">while those with insurance benefit from routine checkups and preventive care </w:t>
      </w:r>
      <w:r w:rsidR="005908C2" w:rsidRPr="00501ABE">
        <w:rPr>
          <w:rFonts w:ascii="Times New Roman" w:hAnsi="Times New Roman" w:cs="Times New Roman"/>
        </w:rPr>
        <w:fldChar w:fldCharType="begin"/>
      </w:r>
      <w:r w:rsidR="00E8617E" w:rsidRPr="00501ABE">
        <w:rPr>
          <w:rFonts w:ascii="Times New Roman" w:hAnsi="Times New Roman" w:cs="Times New Roman"/>
        </w:rPr>
        <w:instrText xml:space="preserve"> ADDIN EN.CITE &lt;EndNote&gt;&lt;Cite&gt;&lt;Author&gt;Wang&lt;/Author&gt;&lt;Year&gt;2024&lt;/Year&gt;&lt;RecNum&gt;1&lt;/RecNum&gt;&lt;DisplayText&gt;(21, 24)&lt;/DisplayText&gt;&lt;record&gt;&lt;rec-number&gt;1&lt;/rec-number&gt;&lt;foreign-keys&gt;&lt;key app="EN" db-id="ptew2afd72e097ez925x0z57r59swpdstv2e" timestamp="1750486656"&gt;1&lt;/key&gt;&lt;/foreign-keys&gt;&lt;ref-type name="Journal Article"&gt;17&lt;/ref-type&gt;&lt;contributors&gt;&lt;authors&gt;&lt;author&gt;Wang, Tao&lt;/author&gt;&lt;author&gt;Li, Yilin&lt;/author&gt;&lt;author&gt;Zheng, Xiaoqiang&lt;/author&gt;&lt;/authors&gt;&lt;/contributors&gt;&lt;titles&gt;&lt;title&gt;Association of socioeconomic status with cardiovascular disease and cardiovascular risk factors: a systematic review and meta-analysis&lt;/title&gt;&lt;secondary-title&gt;Journal of Public Health&lt;/secondary-title&gt;&lt;/titles&gt;&lt;periodical&gt;&lt;full-title&gt;Journal of Public Health&lt;/full-title&gt;&lt;/periodical&gt;&lt;pages&gt;385-399&lt;/pages&gt;&lt;volume&gt;32&lt;/volume&gt;&lt;number&gt;3&lt;/number&gt;&lt;dates&gt;&lt;year&gt;2024&lt;/year&gt;&lt;/dates&gt;&lt;isbn&gt;2198-1833&lt;/isbn&gt;&lt;urls&gt;&lt;/urls&gt;&lt;/record&gt;&lt;/Cite&gt;&lt;Cite&gt;&lt;Author&gt;Hendriks&lt;/Author&gt;&lt;Year&gt;2014&lt;/Year&gt;&lt;RecNum&gt;3&lt;/RecNum&gt;&lt;record&gt;&lt;rec-number&gt;3&lt;/rec-number&gt;&lt;foreign-keys&gt;&lt;key app="EN" db-id="ptew2afd72e097ez925x0z57r59swpdstv2e" timestamp="1750486806"&gt;3&lt;/key&gt;&lt;/foreign-keys&gt;&lt;ref-type name="Journal Article"&gt;17&lt;/ref-type&gt;&lt;contributors&gt;&lt;authors&gt;&lt;author&gt;Hendriks, Marleen E&lt;/author&gt;&lt;author&gt;Wit, Ferdinand WNM&lt;/author&gt;&lt;author&gt;Akande, Tanimola M&lt;/author&gt;&lt;author&gt;Kramer, Berber&lt;/author&gt;&lt;author&gt;Osagbemi, Gordon K&lt;/author&gt;&lt;author&gt;Tanović, Zlata&lt;/author&gt;&lt;author&gt;Gustafsson-Wright, Emily&lt;/author&gt;&lt;author&gt;Brewster, Lizzy M&lt;/author&gt;&lt;author&gt;Lange, Joep MA&lt;/author&gt;&lt;author&gt;Schultsz, Constance&lt;/author&gt;&lt;/authors&gt;&lt;/contributors&gt;&lt;titles&gt;&lt;title&gt;Effect of health insurance and facility quality improvement on blood pressure in adults with hypertension in Nigeria: a population-based study&lt;/title&gt;&lt;secondary-title&gt;JAMA internal medicine&lt;/secondary-title&gt;&lt;/titles&gt;&lt;periodical&gt;&lt;full-title&gt;JAMA internal medicine&lt;/full-title&gt;&lt;/periodical&gt;&lt;pages&gt;555-563&lt;/pages&gt;&lt;volume&gt;174&lt;/volume&gt;&lt;number&gt;4&lt;/number&gt;&lt;dates&gt;&lt;year&gt;2014&lt;/year&gt;&lt;/dates&gt;&lt;isbn&gt;2168-6106&lt;/isbn&gt;&lt;urls&gt;&lt;/urls&gt;&lt;/record&gt;&lt;/Cite&gt;&lt;/EndNote&gt;</w:instrText>
      </w:r>
      <w:r w:rsidR="005908C2" w:rsidRPr="00501ABE">
        <w:rPr>
          <w:rFonts w:ascii="Times New Roman" w:hAnsi="Times New Roman" w:cs="Times New Roman"/>
        </w:rPr>
        <w:fldChar w:fldCharType="separate"/>
      </w:r>
      <w:r w:rsidR="00E8617E" w:rsidRPr="00501ABE">
        <w:rPr>
          <w:rFonts w:ascii="Times New Roman" w:hAnsi="Times New Roman" w:cs="Times New Roman"/>
          <w:noProof/>
        </w:rPr>
        <w:t>(21, 24)</w:t>
      </w:r>
      <w:r w:rsidR="005908C2" w:rsidRPr="00501ABE">
        <w:rPr>
          <w:rFonts w:ascii="Times New Roman" w:hAnsi="Times New Roman" w:cs="Times New Roman"/>
        </w:rPr>
        <w:fldChar w:fldCharType="end"/>
      </w:r>
      <w:r w:rsidRPr="00501ABE">
        <w:rPr>
          <w:rFonts w:ascii="Times New Roman" w:hAnsi="Times New Roman" w:cs="Times New Roman"/>
        </w:rPr>
        <w:t>.</w:t>
      </w:r>
    </w:p>
    <w:p w14:paraId="19DACD23" w14:textId="510B8C92" w:rsidR="00A15FD5" w:rsidRPr="00B8427E" w:rsidRDefault="00A15FD5" w:rsidP="00921314">
      <w:pPr>
        <w:spacing w:after="0" w:line="360" w:lineRule="auto"/>
        <w:jc w:val="both"/>
        <w:rPr>
          <w:rFonts w:ascii="Times New Roman" w:hAnsi="Times New Roman" w:cs="Times New Roman"/>
        </w:rPr>
      </w:pPr>
      <w:r w:rsidRPr="00A15FD5">
        <w:rPr>
          <w:rFonts w:ascii="Times New Roman" w:hAnsi="Times New Roman" w:cs="Times New Roman"/>
        </w:rPr>
        <w:t>Dietary factors showed low importance in our SHAP analysis and were not emphasized, likely because other variables dominated the predictive signal. While healthy eating remains important for cardiovascular health, it was not a key predictor in this model</w:t>
      </w:r>
      <w:r>
        <w:rPr>
          <w:rFonts w:ascii="Times New Roman" w:hAnsi="Times New Roman" w:cs="Times New Roman"/>
        </w:rPr>
        <w:t>.</w:t>
      </w:r>
    </w:p>
    <w:p w14:paraId="57A1D227" w14:textId="1F9B0705" w:rsidR="00CA025F" w:rsidRPr="00921314" w:rsidRDefault="00CA025F" w:rsidP="00921314">
      <w:pPr>
        <w:spacing w:after="0" w:line="360" w:lineRule="auto"/>
        <w:jc w:val="both"/>
        <w:rPr>
          <w:rFonts w:ascii="Times New Roman" w:hAnsi="Times New Roman" w:cs="Times New Roman"/>
          <w:b/>
          <w:bCs/>
        </w:rPr>
      </w:pPr>
      <w:r w:rsidRPr="00921314">
        <w:rPr>
          <w:rFonts w:ascii="Times New Roman" w:hAnsi="Times New Roman" w:cs="Times New Roman"/>
          <w:b/>
          <w:bCs/>
        </w:rPr>
        <w:t>Public health model vs AI models – Trade-offs</w:t>
      </w:r>
    </w:p>
    <w:p w14:paraId="2240D337" w14:textId="3196DF6D" w:rsidR="006F24CA" w:rsidRPr="00921314" w:rsidRDefault="00490B1B" w:rsidP="00490B1B">
      <w:pPr>
        <w:spacing w:after="0" w:line="360" w:lineRule="auto"/>
        <w:jc w:val="both"/>
        <w:rPr>
          <w:rFonts w:ascii="Times New Roman" w:hAnsi="Times New Roman" w:cs="Times New Roman"/>
        </w:rPr>
      </w:pPr>
      <w:r w:rsidRPr="00490B1B">
        <w:rPr>
          <w:rFonts w:ascii="Times New Roman" w:hAnsi="Times New Roman" w:cs="Times New Roman"/>
        </w:rPr>
        <w:t>Traditional models such as logistic regression and Cox regression have long supported CVD research but rely on assumptions of linearity, proportionality, and additivity that limit their ability to capture complex, non-linear relationships among behavioral, social, and clinical factors</w:t>
      </w:r>
      <w:r w:rsidR="00EE1609" w:rsidRPr="00921314">
        <w:rPr>
          <w:rFonts w:ascii="Times New Roman" w:hAnsi="Times New Roman" w:cs="Times New Roman"/>
        </w:rPr>
        <w:t xml:space="preserve"> </w:t>
      </w:r>
      <w:r w:rsidR="00EE1609" w:rsidRPr="00921314">
        <w:rPr>
          <w:rFonts w:ascii="Times New Roman" w:hAnsi="Times New Roman" w:cs="Times New Roman"/>
        </w:rPr>
        <w:fldChar w:fldCharType="begin"/>
      </w:r>
      <w:r w:rsidR="00EE1609" w:rsidRPr="00921314">
        <w:rPr>
          <w:rFonts w:ascii="Times New Roman" w:hAnsi="Times New Roman" w:cs="Times New Roman"/>
        </w:rPr>
        <w:instrText xml:space="preserve"> ADDIN EN.CITE &lt;EndNote&gt;&lt;Cite&gt;&lt;Author&gt;Krittanawong&lt;/Author&gt;&lt;Year&gt;2019&lt;/Year&gt;&lt;RecNum&gt;10&lt;/RecNum&gt;&lt;DisplayText&gt;(29, 30)&lt;/DisplayText&gt;&lt;record&gt;&lt;rec-number&gt;10&lt;/rec-number&gt;&lt;foreign-keys&gt;&lt;key app="EN" db-id="ptew2afd72e097ez925x0z57r59swpdstv2e" timestamp="1750493763"&gt;10&lt;/key&gt;&lt;/foreign-keys&gt;&lt;ref-type name="Journal Article"&gt;17&lt;/ref-type&gt;&lt;contributors&gt;&lt;authors&gt;&lt;author&gt;Krittanawong, Chayakrit&lt;/author&gt;&lt;author&gt;Johnson, Kipp W&lt;/author&gt;&lt;author&gt;Rosenson, Robert S&lt;/author&gt;&lt;author&gt;Wang, Zhen&lt;/author&gt;&lt;author&gt;Aydar, Mehmet&lt;/author&gt;&lt;author&gt;Baber, Usman&lt;/author&gt;&lt;author&gt;Min, James K&lt;/author&gt;&lt;author&gt;Tang, WH Wilson&lt;/author&gt;&lt;author&gt;Halperin, Jonathan L&lt;/author&gt;&lt;author&gt;Narayan, Sanjiv M&lt;/author&gt;&lt;/authors&gt;&lt;/contributors&gt;&lt;titles&gt;&lt;title&gt;Deep learning for cardiovascular medicine: a practical primer&lt;/title&gt;&lt;secondary-title&gt;European heart journal&lt;/secondary-title&gt;&lt;/titles&gt;&lt;periodical&gt;&lt;full-title&gt;European heart journal&lt;/full-title&gt;&lt;/periodical&gt;&lt;pages&gt;2058-2073&lt;/pages&gt;&lt;volume&gt;40&lt;/volume&gt;&lt;number&gt;25&lt;/number&gt;&lt;dates&gt;&lt;year&gt;2019&lt;/year&gt;&lt;/dates&gt;&lt;isbn&gt;0195-668X&lt;/isbn&gt;&lt;urls&gt;&lt;/urls&gt;&lt;/record&gt;&lt;/Cite&gt;&lt;Cite&gt;&lt;Author&gt;Christodoulou&lt;/Author&gt;&lt;Year&gt;2019&lt;/Year&gt;&lt;RecNum&gt;11&lt;/RecNum&gt;&lt;record&gt;&lt;rec-number&gt;11&lt;/rec-number&gt;&lt;foreign-keys&gt;&lt;key app="EN" db-id="ptew2afd72e097ez925x0z57r59swpdstv2e" timestamp="1750493821"&gt;11&lt;/key&gt;&lt;/foreign-keys&gt;&lt;ref-type name="Journal Article"&gt;17&lt;/ref-type&gt;&lt;contributors&gt;&lt;authors&gt;&lt;author&gt;Christodoulou, Evangelia&lt;/author&gt;&lt;author&gt;Ma, Jie&lt;/author&gt;&lt;author&gt;Collins, Gary S&lt;/author&gt;&lt;author&gt;Steyerberg, Ewout W&lt;/author&gt;&lt;author&gt;Verbakel, Jan Y&lt;/author&gt;&lt;author&gt;Van Calster, Ben&lt;/author&gt;&lt;/authors&gt;&lt;/contributors&gt;&lt;titles&gt;&lt;title&gt;A systematic review shows no performance benefit of machine learning over logistic regression for clinical prediction models&lt;/title&gt;&lt;secondary-title&gt;Journal of clinical epidemiology&lt;/secondary-title&gt;&lt;/titles&gt;&lt;periodical&gt;&lt;full-title&gt;Journal of clinical epidemiology&lt;/full-title&gt;&lt;/periodical&gt;&lt;pages&gt;12-22&lt;/pages&gt;&lt;volume&gt;110&lt;/volume&gt;&lt;dates&gt;&lt;year&gt;2019&lt;/year&gt;&lt;/dates&gt;&lt;isbn&gt;0895-4356&lt;/isbn&gt;&lt;urls&gt;&lt;/urls&gt;&lt;/record&gt;&lt;/Cite&gt;&lt;/EndNote&gt;</w:instrText>
      </w:r>
      <w:r w:rsidR="00EE1609" w:rsidRPr="00921314">
        <w:rPr>
          <w:rFonts w:ascii="Times New Roman" w:hAnsi="Times New Roman" w:cs="Times New Roman"/>
        </w:rPr>
        <w:fldChar w:fldCharType="separate"/>
      </w:r>
      <w:r w:rsidR="00EE1609" w:rsidRPr="00921314">
        <w:rPr>
          <w:rFonts w:ascii="Times New Roman" w:hAnsi="Times New Roman" w:cs="Times New Roman"/>
          <w:noProof/>
        </w:rPr>
        <w:t>(29, 30)</w:t>
      </w:r>
      <w:r w:rsidR="00EE1609" w:rsidRPr="00921314">
        <w:rPr>
          <w:rFonts w:ascii="Times New Roman" w:hAnsi="Times New Roman" w:cs="Times New Roman"/>
        </w:rPr>
        <w:fldChar w:fldCharType="end"/>
      </w:r>
      <w:r w:rsidR="006F24CA" w:rsidRPr="00921314">
        <w:rPr>
          <w:rFonts w:ascii="Times New Roman" w:hAnsi="Times New Roman" w:cs="Times New Roman"/>
        </w:rPr>
        <w:t xml:space="preserve">. </w:t>
      </w:r>
      <w:r w:rsidRPr="00490B1B">
        <w:rPr>
          <w:rFonts w:ascii="Times New Roman" w:hAnsi="Times New Roman" w:cs="Times New Roman"/>
        </w:rPr>
        <w:t>Often developed in homogenous cohorts, they may overlook key contextual variables like income or mental health, underestimating risk in marginalized populations</w:t>
      </w:r>
      <w:r>
        <w:rPr>
          <w:rFonts w:ascii="Times New Roman" w:hAnsi="Times New Roman" w:cs="Times New Roman"/>
        </w:rPr>
        <w:t xml:space="preserve"> </w:t>
      </w:r>
      <w:r w:rsidR="007F1904" w:rsidRPr="00921314">
        <w:rPr>
          <w:rFonts w:ascii="Times New Roman" w:hAnsi="Times New Roman" w:cs="Times New Roman"/>
        </w:rPr>
        <w:fldChar w:fldCharType="begin"/>
      </w:r>
      <w:r w:rsidR="007F1904" w:rsidRPr="00921314">
        <w:rPr>
          <w:rFonts w:ascii="Times New Roman" w:hAnsi="Times New Roman" w:cs="Times New Roman"/>
        </w:rPr>
        <w:instrText xml:space="preserve"> ADDIN EN.CITE &lt;EndNote&gt;&lt;Cite&gt;&lt;Author&gt;Havranek&lt;/Author&gt;&lt;Year&gt;2015&lt;/Year&gt;&lt;RecNum&gt;12&lt;/RecNum&gt;&lt;DisplayText&gt;(31)&lt;/DisplayText&gt;&lt;record&gt;&lt;rec-number&gt;12&lt;/rec-number&gt;&lt;foreign-keys&gt;&lt;key app="EN" db-id="ptew2afd72e097ez925x0z57r59swpdstv2e" timestamp="1750493860"&gt;12&lt;/key&gt;&lt;/foreign-keys&gt;&lt;ref-type name="Journal Article"&gt;17&lt;/ref-type&gt;&lt;contributors&gt;&lt;authors&gt;&lt;author&gt;Havranek, Edward P&lt;/author&gt;&lt;author&gt;Mujahid, Mahasin S&lt;/author&gt;&lt;author&gt;Barr, Donald A&lt;/author&gt;&lt;author&gt;Blair, Irene V&lt;/author&gt;&lt;author&gt;Cohen, Meryl S&lt;/author&gt;&lt;author&gt;Cruz-Flores, Salvador&lt;/author&gt;&lt;author&gt;Davey-Smith, George&lt;/author&gt;&lt;author&gt;Dennison-Himmelfarb, Cheryl R&lt;/author&gt;&lt;author&gt;Lauer, Michael S&lt;/author&gt;&lt;author&gt;Lockwood, Debra W&lt;/author&gt;&lt;/authors&gt;&lt;/contributors&gt;&lt;titles&gt;&lt;title&gt;Social determinants of risk and outcomes for cardiovascular disease: a scientific statement from the American Heart Association&lt;/title&gt;&lt;secondary-title&gt;Circulation&lt;/secondary-title&gt;&lt;/titles&gt;&lt;periodical&gt;&lt;full-title&gt;Circulation&lt;/full-title&gt;&lt;/periodical&gt;&lt;pages&gt;873-898&lt;/pages&gt;&lt;volume&gt;132&lt;/volume&gt;&lt;number&gt;9&lt;/number&gt;&lt;dates&gt;&lt;year&gt;2015&lt;/year&gt;&lt;/dates&gt;&lt;isbn&gt;0009-7322&lt;/isbn&gt;&lt;urls&gt;&lt;/urls&gt;&lt;/record&gt;&lt;/Cite&gt;&lt;/EndNote&gt;</w:instrText>
      </w:r>
      <w:r w:rsidR="007F1904" w:rsidRPr="00921314">
        <w:rPr>
          <w:rFonts w:ascii="Times New Roman" w:hAnsi="Times New Roman" w:cs="Times New Roman"/>
        </w:rPr>
        <w:fldChar w:fldCharType="separate"/>
      </w:r>
      <w:r w:rsidR="007F1904" w:rsidRPr="00921314">
        <w:rPr>
          <w:rFonts w:ascii="Times New Roman" w:hAnsi="Times New Roman" w:cs="Times New Roman"/>
          <w:noProof/>
        </w:rPr>
        <w:t>(31)</w:t>
      </w:r>
      <w:r w:rsidR="007F1904" w:rsidRPr="00921314">
        <w:rPr>
          <w:rFonts w:ascii="Times New Roman" w:hAnsi="Times New Roman" w:cs="Times New Roman"/>
        </w:rPr>
        <w:fldChar w:fldCharType="end"/>
      </w:r>
      <w:r w:rsidR="006F24CA" w:rsidRPr="00921314">
        <w:rPr>
          <w:rFonts w:ascii="Times New Roman" w:hAnsi="Times New Roman" w:cs="Times New Roman"/>
        </w:rPr>
        <w:t xml:space="preserve">. </w:t>
      </w:r>
      <w:r w:rsidRPr="00490B1B">
        <w:rPr>
          <w:rFonts w:ascii="Times New Roman" w:hAnsi="Times New Roman" w:cs="Times New Roman"/>
        </w:rPr>
        <w:t>In contrast,</w:t>
      </w:r>
      <w:r>
        <w:rPr>
          <w:rFonts w:ascii="Times New Roman" w:hAnsi="Times New Roman" w:cs="Times New Roman"/>
        </w:rPr>
        <w:t xml:space="preserve"> ML </w:t>
      </w:r>
      <w:r w:rsidRPr="00490B1B">
        <w:rPr>
          <w:rFonts w:ascii="Times New Roman" w:hAnsi="Times New Roman" w:cs="Times New Roman"/>
        </w:rPr>
        <w:t>especially XGBoost</w:t>
      </w:r>
      <w:r>
        <w:rPr>
          <w:rFonts w:ascii="Times New Roman" w:hAnsi="Times New Roman" w:cs="Times New Roman"/>
        </w:rPr>
        <w:t xml:space="preserve"> </w:t>
      </w:r>
      <w:r w:rsidRPr="00490B1B">
        <w:rPr>
          <w:rFonts w:ascii="Times New Roman" w:hAnsi="Times New Roman" w:cs="Times New Roman"/>
        </w:rPr>
        <w:t>handles high-dimensional, non-linear data effectively</w:t>
      </w:r>
      <w:r w:rsidR="00765CDC">
        <w:rPr>
          <w:rFonts w:ascii="Times New Roman" w:hAnsi="Times New Roman" w:cs="Times New Roman"/>
        </w:rPr>
        <w:t xml:space="preserve"> </w:t>
      </w:r>
      <w:r w:rsidR="0054536D" w:rsidRPr="00921314">
        <w:rPr>
          <w:rFonts w:ascii="Times New Roman" w:hAnsi="Times New Roman" w:cs="Times New Roman"/>
        </w:rPr>
        <w:fldChar w:fldCharType="begin"/>
      </w:r>
      <w:r w:rsidR="0054536D" w:rsidRPr="00921314">
        <w:rPr>
          <w:rFonts w:ascii="Times New Roman" w:hAnsi="Times New Roman" w:cs="Times New Roman"/>
        </w:rPr>
        <w:instrText xml:space="preserve"> ADDIN EN.CITE &lt;EndNote&gt;&lt;Cite&gt;&lt;Author&gt;Islam&lt;/Author&gt;&lt;Year&gt;2023&lt;/Year&gt;&lt;RecNum&gt;13&lt;/RecNum&gt;&lt;DisplayText&gt;(32)&lt;/DisplayText&gt;&lt;record&gt;&lt;rec-number&gt;13&lt;/rec-number&gt;&lt;foreign-keys&gt;&lt;key app="EN" db-id="ptew2afd72e097ez925x0z57r59swpdstv2e" timestamp="1750493928"&gt;13&lt;/key&gt;&lt;/foreign-keys&gt;&lt;ref-type name="Journal Article"&gt;17&lt;/ref-type&gt;&lt;contributors&gt;&lt;authors&gt;&lt;author&gt;Islam, Md Merajul&lt;/author&gt;&lt;author&gt;Alam, Md Jahangir&lt;/author&gt;&lt;author&gt;Maniruzzaman, Md&lt;/author&gt;&lt;author&gt;Ahmed, NAM Faisal&lt;/author&gt;&lt;author&gt;Ali, Md Sujan&lt;/author&gt;&lt;author&gt;Rahman, Md Jahanur&lt;/author&gt;&lt;author&gt;Roy, Dulal Chandra&lt;/author&gt;&lt;/authors&gt;&lt;/contributors&gt;&lt;titles&gt;&lt;title&gt;Predicting the risk of hypertension using machine learning algorithms: A cross sectional study in Ethiopia&lt;/title&gt;&lt;secondary-title&gt;PLoS One&lt;/secondary-title&gt;&lt;/titles&gt;&lt;periodical&gt;&lt;full-title&gt;PLoS One&lt;/full-title&gt;&lt;/periodical&gt;&lt;pages&gt;e0289613&lt;/pages&gt;&lt;volume&gt;18&lt;/volume&gt;&lt;number&gt;8&lt;/number&gt;&lt;dates&gt;&lt;year&gt;2023&lt;/year&gt;&lt;/dates&gt;&lt;isbn&gt;1932-6203&lt;/isbn&gt;&lt;urls&gt;&lt;/urls&gt;&lt;/record&gt;&lt;/Cite&gt;&lt;/EndNote&gt;</w:instrText>
      </w:r>
      <w:r w:rsidR="0054536D" w:rsidRPr="00921314">
        <w:rPr>
          <w:rFonts w:ascii="Times New Roman" w:hAnsi="Times New Roman" w:cs="Times New Roman"/>
        </w:rPr>
        <w:fldChar w:fldCharType="separate"/>
      </w:r>
      <w:r w:rsidR="0054536D" w:rsidRPr="00921314">
        <w:rPr>
          <w:rFonts w:ascii="Times New Roman" w:hAnsi="Times New Roman" w:cs="Times New Roman"/>
          <w:noProof/>
        </w:rPr>
        <w:t>(32)</w:t>
      </w:r>
      <w:r w:rsidR="0054536D" w:rsidRPr="00921314">
        <w:rPr>
          <w:rFonts w:ascii="Times New Roman" w:hAnsi="Times New Roman" w:cs="Times New Roman"/>
        </w:rPr>
        <w:fldChar w:fldCharType="end"/>
      </w:r>
      <w:r>
        <w:rPr>
          <w:rFonts w:ascii="Times New Roman" w:hAnsi="Times New Roman" w:cs="Times New Roman"/>
        </w:rPr>
        <w:t>,</w:t>
      </w:r>
      <w:r w:rsidR="006F24CA" w:rsidRPr="00921314">
        <w:rPr>
          <w:rFonts w:ascii="Times New Roman" w:hAnsi="Times New Roman" w:cs="Times New Roman"/>
        </w:rPr>
        <w:t xml:space="preserve"> </w:t>
      </w:r>
      <w:r w:rsidRPr="00490B1B">
        <w:rPr>
          <w:rFonts w:ascii="Times New Roman" w:hAnsi="Times New Roman" w:cs="Times New Roman"/>
        </w:rPr>
        <w:t>while SHAP enables transparent, case-level interpretation</w:t>
      </w:r>
      <w:r>
        <w:rPr>
          <w:rFonts w:ascii="Times New Roman" w:hAnsi="Times New Roman" w:cs="Times New Roman"/>
        </w:rPr>
        <w:t xml:space="preserve"> </w:t>
      </w:r>
      <w:r w:rsidR="001A50EB" w:rsidRPr="00921314">
        <w:rPr>
          <w:rFonts w:ascii="Times New Roman" w:hAnsi="Times New Roman" w:cs="Times New Roman"/>
        </w:rPr>
        <w:fldChar w:fldCharType="begin"/>
      </w:r>
      <w:r w:rsidR="001A50EB" w:rsidRPr="00921314">
        <w:rPr>
          <w:rFonts w:ascii="Times New Roman" w:hAnsi="Times New Roman" w:cs="Times New Roman"/>
        </w:rPr>
        <w:instrText xml:space="preserve"> ADDIN EN.CITE &lt;EndNote&gt;&lt;Cite&gt;&lt;Author&gt;Lundberg&lt;/Author&gt;&lt;Year&gt;2017&lt;/Year&gt;&lt;RecNum&gt;14&lt;/RecNum&gt;&lt;DisplayText&gt;(33)&lt;/DisplayText&gt;&lt;record&gt;&lt;rec-number&gt;14&lt;/rec-number&gt;&lt;foreign-keys&gt;&lt;key app="EN" db-id="ptew2afd72e097ez925x0z57r59swpdstv2e" timestamp="1750494058"&gt;14&lt;/key&gt;&lt;/foreign-keys&gt;&lt;ref-type name="Journal Article"&gt;17&lt;/ref-type&gt;&lt;contributors&gt;&lt;authors&gt;&lt;author&gt;Lundberg, Scott M&lt;/author&gt;&lt;author&gt;Lee, Su-In&lt;/author&gt;&lt;/authors&gt;&lt;/contributors&gt;&lt;titles&gt;&lt;title&gt;A unified approach to interpreting model predictions&lt;/title&gt;&lt;secondary-title&gt;Advances in neural information processing systems&lt;/secondary-title&gt;&lt;/titles&gt;&lt;periodical&gt;&lt;full-title&gt;Advances in neural information processing systems&lt;/full-title&gt;&lt;/periodical&gt;&lt;volume&gt;30&lt;/volume&gt;&lt;dates&gt;&lt;year&gt;2017&lt;/year&gt;&lt;/dates&gt;&lt;urls&gt;&lt;/urls&gt;&lt;/record&gt;&lt;/Cite&gt;&lt;/EndNote&gt;</w:instrText>
      </w:r>
      <w:r w:rsidR="001A50EB" w:rsidRPr="00921314">
        <w:rPr>
          <w:rFonts w:ascii="Times New Roman" w:hAnsi="Times New Roman" w:cs="Times New Roman"/>
        </w:rPr>
        <w:fldChar w:fldCharType="separate"/>
      </w:r>
      <w:r w:rsidR="001A50EB" w:rsidRPr="00921314">
        <w:rPr>
          <w:rFonts w:ascii="Times New Roman" w:hAnsi="Times New Roman" w:cs="Times New Roman"/>
          <w:noProof/>
        </w:rPr>
        <w:t>(33)</w:t>
      </w:r>
      <w:r w:rsidR="001A50EB" w:rsidRPr="00921314">
        <w:rPr>
          <w:rFonts w:ascii="Times New Roman" w:hAnsi="Times New Roman" w:cs="Times New Roman"/>
        </w:rPr>
        <w:fldChar w:fldCharType="end"/>
      </w:r>
      <w:r w:rsidR="006F24CA" w:rsidRPr="00921314">
        <w:rPr>
          <w:rFonts w:ascii="Times New Roman" w:hAnsi="Times New Roman" w:cs="Times New Roman"/>
        </w:rPr>
        <w:t>.</w:t>
      </w:r>
    </w:p>
    <w:p w14:paraId="171B464E" w14:textId="6659CC29" w:rsidR="00025B0D" w:rsidRPr="00921314" w:rsidRDefault="00025B0D" w:rsidP="00921314">
      <w:pPr>
        <w:spacing w:after="0" w:line="360" w:lineRule="auto"/>
        <w:jc w:val="both"/>
        <w:rPr>
          <w:rFonts w:ascii="Times New Roman" w:hAnsi="Times New Roman" w:cs="Times New Roman"/>
          <w:b/>
          <w:bCs/>
        </w:rPr>
      </w:pPr>
      <w:r w:rsidRPr="00921314">
        <w:rPr>
          <w:rFonts w:ascii="Times New Roman" w:hAnsi="Times New Roman" w:cs="Times New Roman"/>
          <w:b/>
          <w:bCs/>
        </w:rPr>
        <w:t>Benchmark comparison of traditional vs. ML models</w:t>
      </w:r>
    </w:p>
    <w:p w14:paraId="6BDAC4A0" w14:textId="1B07B45A" w:rsidR="0058698F" w:rsidRPr="00921314" w:rsidRDefault="0058698F" w:rsidP="00921314">
      <w:pPr>
        <w:spacing w:after="0" w:line="360" w:lineRule="auto"/>
        <w:jc w:val="both"/>
        <w:rPr>
          <w:rFonts w:ascii="Times New Roman" w:hAnsi="Times New Roman" w:cs="Times New Roman"/>
        </w:rPr>
      </w:pPr>
      <w:r w:rsidRPr="0058698F">
        <w:rPr>
          <w:rFonts w:ascii="Times New Roman" w:hAnsi="Times New Roman" w:cs="Times New Roman"/>
        </w:rPr>
        <w:t xml:space="preserve">To contextualize model performance, we reviewed recent studies comparing traditional statistical methods with ML approaches in cardiovascular risk prediction. Tree-based models like XGBoost consistently outperformed logistic regression and Cox models in AUROC, F1 score, and </w:t>
      </w:r>
      <w:r w:rsidRPr="0058698F">
        <w:rPr>
          <w:rFonts w:ascii="Times New Roman" w:hAnsi="Times New Roman" w:cs="Times New Roman"/>
        </w:rPr>
        <w:lastRenderedPageBreak/>
        <w:t xml:space="preserve">sensitivity, especially in heterogeneous populations. </w:t>
      </w:r>
      <w:r w:rsidRPr="0058698F">
        <w:rPr>
          <w:rFonts w:ascii="Times New Roman" w:hAnsi="Times New Roman" w:cs="Times New Roman"/>
          <w:b/>
          <w:bCs/>
        </w:rPr>
        <w:t>Supplementary Table 3</w:t>
      </w:r>
      <w:r w:rsidRPr="0058698F">
        <w:rPr>
          <w:rFonts w:ascii="Times New Roman" w:hAnsi="Times New Roman" w:cs="Times New Roman"/>
        </w:rPr>
        <w:t xml:space="preserve"> highlights these advantages. Notably, our use of SHAP values addresses the common critique of ML opacity, enhancing transparency. These findings underscore the value of interpretable ML for equitable, population-level risk stratification.</w:t>
      </w:r>
    </w:p>
    <w:p w14:paraId="6891AC24" w14:textId="106F40F2" w:rsidR="007059C0" w:rsidRPr="00921314" w:rsidRDefault="007059C0" w:rsidP="00921314">
      <w:pPr>
        <w:spacing w:after="0" w:line="360" w:lineRule="auto"/>
        <w:jc w:val="both"/>
        <w:rPr>
          <w:rFonts w:ascii="Times New Roman" w:hAnsi="Times New Roman" w:cs="Times New Roman"/>
          <w:b/>
          <w:bCs/>
        </w:rPr>
      </w:pPr>
      <w:r w:rsidRPr="00921314">
        <w:rPr>
          <w:rFonts w:ascii="Times New Roman" w:hAnsi="Times New Roman" w:cs="Times New Roman"/>
          <w:b/>
          <w:bCs/>
        </w:rPr>
        <w:t>Prevention and resilience perspective</w:t>
      </w:r>
    </w:p>
    <w:p w14:paraId="0B826589" w14:textId="35417189" w:rsidR="00025B0D" w:rsidRPr="00104B3E" w:rsidRDefault="009102BE" w:rsidP="00E870AB">
      <w:pPr>
        <w:spacing w:after="0" w:line="360" w:lineRule="auto"/>
        <w:jc w:val="both"/>
        <w:rPr>
          <w:rFonts w:ascii="Times New Roman" w:hAnsi="Times New Roman" w:cs="Times New Roman"/>
        </w:rPr>
      </w:pPr>
      <w:r w:rsidRPr="00104B3E">
        <w:rPr>
          <w:rFonts w:ascii="Times New Roman" w:hAnsi="Times New Roman" w:cs="Times New Roman"/>
        </w:rPr>
        <w:t>These findings highlight a profile of cardiovascular resilience, with the model excelling in identifying individuals without major risk factors, particularly those with socioeconomic advantages. Managing modifiable risks, such as preventing diabetes and addressing depressive disorders, along with enhancing social support, helps maintain low-risk status. The model’s high negative predictive value ensures accurate identification of low-risk individuals, guiding early interventions and encouraging healthy habits. This interpretable model shifts focus from diagnosis to health promotion, reinforcing the importance of minimizing risks and enhancing social support for better cardiovascular outcomes, even in older adults</w:t>
      </w:r>
      <w:r w:rsidR="00E870AB" w:rsidRPr="00104B3E">
        <w:rPr>
          <w:rFonts w:ascii="Times New Roman" w:hAnsi="Times New Roman" w:cs="Times New Roman"/>
        </w:rPr>
        <w:t xml:space="preserve"> </w:t>
      </w:r>
      <w:r w:rsidR="000B5E4C" w:rsidRPr="00104B3E">
        <w:rPr>
          <w:rFonts w:ascii="Times New Roman" w:hAnsi="Times New Roman" w:cs="Times New Roman"/>
        </w:rPr>
        <w:fldChar w:fldCharType="begin"/>
      </w:r>
      <w:r w:rsidR="00E8617E" w:rsidRPr="00104B3E">
        <w:rPr>
          <w:rFonts w:ascii="Times New Roman" w:hAnsi="Times New Roman" w:cs="Times New Roman"/>
        </w:rPr>
        <w:instrText xml:space="preserve"> ADDIN EN.CITE &lt;EndNote&gt;&lt;Cite&gt;&lt;Author&gt;Dhingra&lt;/Author&gt;&lt;Year&gt;2012&lt;/Year&gt;&lt;RecNum&gt;241&lt;/RecNum&gt;&lt;DisplayText&gt;(25)&lt;/DisplayText&gt;&lt;record&gt;&lt;rec-number&gt;241&lt;/rec-number&gt;&lt;foreign-keys&gt;&lt;key app="EN" db-id="xfpf5zzfofwza9ef0xk5rpdyx29asz2dzwxw" timestamp="1750048278"&gt;241&lt;/key&gt;&lt;/foreign-keys&gt;&lt;ref-type name="Journal Article"&gt;17&lt;/ref-type&gt;&lt;contributors&gt;&lt;authors&gt;&lt;author&gt;Dhingra, Ravi&lt;/author&gt;&lt;author&gt;Vasan, Ramachandran S&lt;/author&gt;&lt;/authors&gt;&lt;/contributors&gt;&lt;titles&gt;&lt;title&gt;Age as a risk factor&lt;/title&gt;&lt;secondary-title&gt;Medical Clinics&lt;/secondary-title&gt;&lt;/titles&gt;&lt;periodical&gt;&lt;full-title&gt;Medical Clinics&lt;/full-title&gt;&lt;/periodical&gt;&lt;pages&gt;87-91&lt;/pages&gt;&lt;volume&gt;96&lt;/volume&gt;&lt;number&gt;1&lt;/number&gt;&lt;dates&gt;&lt;year&gt;2012&lt;/year&gt;&lt;/dates&gt;&lt;isbn&gt;0025-7125&lt;/isbn&gt;&lt;urls&gt;&lt;/urls&gt;&lt;/record&gt;&lt;/Cite&gt;&lt;/EndNote&gt;</w:instrText>
      </w:r>
      <w:r w:rsidR="000B5E4C" w:rsidRPr="00104B3E">
        <w:rPr>
          <w:rFonts w:ascii="Times New Roman" w:hAnsi="Times New Roman" w:cs="Times New Roman"/>
        </w:rPr>
        <w:fldChar w:fldCharType="separate"/>
      </w:r>
      <w:r w:rsidR="00E8617E" w:rsidRPr="00104B3E">
        <w:rPr>
          <w:rFonts w:ascii="Times New Roman" w:hAnsi="Times New Roman" w:cs="Times New Roman"/>
          <w:noProof/>
        </w:rPr>
        <w:t>(25)</w:t>
      </w:r>
      <w:r w:rsidR="000B5E4C" w:rsidRPr="00104B3E">
        <w:rPr>
          <w:rFonts w:ascii="Times New Roman" w:hAnsi="Times New Roman" w:cs="Times New Roman"/>
        </w:rPr>
        <w:fldChar w:fldCharType="end"/>
      </w:r>
      <w:r w:rsidR="007059C0" w:rsidRPr="00104B3E">
        <w:rPr>
          <w:rFonts w:ascii="Times New Roman" w:hAnsi="Times New Roman" w:cs="Times New Roman"/>
        </w:rPr>
        <w:t xml:space="preserve">. </w:t>
      </w:r>
      <w:r w:rsidRPr="00104B3E">
        <w:rPr>
          <w:rFonts w:ascii="Times New Roman" w:hAnsi="Times New Roman" w:cs="Times New Roman"/>
        </w:rPr>
        <w:t>It fosters a preventive approach by emphasizing protective factors and minimizing risks</w:t>
      </w:r>
      <w:r w:rsidR="00E870AB" w:rsidRPr="00104B3E">
        <w:rPr>
          <w:rFonts w:ascii="Times New Roman" w:hAnsi="Times New Roman" w:cs="Times New Roman"/>
        </w:rPr>
        <w:t xml:space="preserve"> </w:t>
      </w:r>
      <w:r w:rsidR="000B5E4C" w:rsidRPr="00104B3E">
        <w:rPr>
          <w:rFonts w:ascii="Times New Roman" w:hAnsi="Times New Roman" w:cs="Times New Roman"/>
        </w:rPr>
        <w:fldChar w:fldCharType="begin"/>
      </w:r>
      <w:r w:rsidR="00E8617E" w:rsidRPr="00104B3E">
        <w:rPr>
          <w:rFonts w:ascii="Times New Roman" w:hAnsi="Times New Roman" w:cs="Times New Roman"/>
        </w:rPr>
        <w:instrText xml:space="preserve"> ADDIN EN.CITE &lt;EndNote&gt;&lt;Cite&gt;&lt;Author&gt;Dhingra&lt;/Author&gt;&lt;Year&gt;2012&lt;/Year&gt;&lt;RecNum&gt;241&lt;/RecNum&gt;&lt;DisplayText&gt;(19, 25)&lt;/DisplayText&gt;&lt;record&gt;&lt;rec-number&gt;241&lt;/rec-number&gt;&lt;foreign-keys&gt;&lt;key app="EN" db-id="xfpf5zzfofwza9ef0xk5rpdyx29asz2dzwxw" timestamp="1750048278"&gt;241&lt;/key&gt;&lt;/foreign-keys&gt;&lt;ref-type name="Journal Article"&gt;17&lt;/ref-type&gt;&lt;contributors&gt;&lt;authors&gt;&lt;author&gt;Dhingra, Ravi&lt;/author&gt;&lt;author&gt;Vasan, Ramachandran S&lt;/author&gt;&lt;/authors&gt;&lt;/contributors&gt;&lt;titles&gt;&lt;title&gt;Age as a risk factor&lt;/title&gt;&lt;secondary-title&gt;Medical Clinics&lt;/secondary-title&gt;&lt;/titles&gt;&lt;periodical&gt;&lt;full-title&gt;Medical Clinics&lt;/full-title&gt;&lt;/periodical&gt;&lt;pages&gt;87-91&lt;/pages&gt;&lt;volume&gt;96&lt;/volume&gt;&lt;number&gt;1&lt;/number&gt;&lt;dates&gt;&lt;year&gt;2012&lt;/year&gt;&lt;/dates&gt;&lt;isbn&gt;0025-7125&lt;/isbn&gt;&lt;urls&gt;&lt;/urls&gt;&lt;/record&gt;&lt;/Cite&gt;&lt;Cite&gt;&lt;Author&gt;Barger&lt;/Author&gt;&lt;Year&gt;2022&lt;/Year&gt;&lt;RecNum&gt;245&lt;/RecNum&gt;&lt;record&gt;&lt;rec-number&gt;245&lt;/rec-number&gt;&lt;foreign-keys&gt;&lt;key app="EN" db-id="xfpf5zzfofwza9ef0xk5rpdyx29asz2dzwxw" timestamp="1750048439"&gt;245&lt;/key&gt;&lt;/foreign-keys&gt;&lt;ref-type name="Journal Article"&gt;17&lt;/ref-type&gt;&lt;contributors&gt;&lt;authors&gt;&lt;author&gt;Barger, Steven D&lt;/author&gt;&lt;author&gt;Struve, Gabrielle C&lt;/author&gt;&lt;/authors&gt;&lt;/contributors&gt;&lt;titles&gt;&lt;title&gt;Association of depression with 10-year and lifetime cardiovascular disease risk among US adults, national health and nutrition examination survey, 2005–2018&lt;/title&gt;&lt;secondary-title&gt;Preventing Chronic Disease&lt;/secondary-title&gt;&lt;/titles&gt;&lt;periodical&gt;&lt;full-title&gt;Preventing Chronic Disease&lt;/full-title&gt;&lt;/periodical&gt;&lt;pages&gt;E28&lt;/pages&gt;&lt;volume&gt;19&lt;/volume&gt;&lt;dates&gt;&lt;year&gt;2022&lt;/year&gt;&lt;/dates&gt;&lt;urls&gt;&lt;/urls&gt;&lt;/record&gt;&lt;/Cite&gt;&lt;/EndNote&gt;</w:instrText>
      </w:r>
      <w:r w:rsidR="000B5E4C" w:rsidRPr="00104B3E">
        <w:rPr>
          <w:rFonts w:ascii="Times New Roman" w:hAnsi="Times New Roman" w:cs="Times New Roman"/>
        </w:rPr>
        <w:fldChar w:fldCharType="separate"/>
      </w:r>
      <w:r w:rsidR="00E8617E" w:rsidRPr="00104B3E">
        <w:rPr>
          <w:rFonts w:ascii="Times New Roman" w:hAnsi="Times New Roman" w:cs="Times New Roman"/>
          <w:noProof/>
        </w:rPr>
        <w:t>(19, 25)</w:t>
      </w:r>
      <w:r w:rsidR="000B5E4C" w:rsidRPr="00104B3E">
        <w:rPr>
          <w:rFonts w:ascii="Times New Roman" w:hAnsi="Times New Roman" w:cs="Times New Roman"/>
        </w:rPr>
        <w:fldChar w:fldCharType="end"/>
      </w:r>
      <w:r w:rsidR="007059C0" w:rsidRPr="00104B3E">
        <w:rPr>
          <w:rFonts w:ascii="Times New Roman" w:hAnsi="Times New Roman" w:cs="Times New Roman"/>
        </w:rPr>
        <w:t>.</w:t>
      </w:r>
    </w:p>
    <w:p w14:paraId="1F4DDB96" w14:textId="310798EC" w:rsidR="00F16F86" w:rsidRPr="00921314" w:rsidRDefault="00F16F86" w:rsidP="00921314">
      <w:pPr>
        <w:spacing w:after="0" w:line="360" w:lineRule="auto"/>
        <w:jc w:val="both"/>
        <w:rPr>
          <w:rFonts w:ascii="Times New Roman" w:hAnsi="Times New Roman" w:cs="Times New Roman"/>
          <w:b/>
          <w:bCs/>
        </w:rPr>
      </w:pPr>
      <w:r w:rsidRPr="00921314">
        <w:rPr>
          <w:rFonts w:ascii="Times New Roman" w:hAnsi="Times New Roman" w:cs="Times New Roman"/>
          <w:b/>
          <w:bCs/>
        </w:rPr>
        <w:t>Strengths</w:t>
      </w:r>
    </w:p>
    <w:p w14:paraId="08EDBDCC" w14:textId="2D964B44" w:rsidR="00F16F86" w:rsidRPr="00921314" w:rsidRDefault="00502769" w:rsidP="00921314">
      <w:pPr>
        <w:spacing w:after="0" w:line="360" w:lineRule="auto"/>
        <w:jc w:val="both"/>
        <w:rPr>
          <w:rFonts w:ascii="Times New Roman" w:hAnsi="Times New Roman" w:cs="Times New Roman"/>
        </w:rPr>
      </w:pPr>
      <w:r w:rsidRPr="00104B3E">
        <w:rPr>
          <w:rFonts w:ascii="Times New Roman" w:hAnsi="Times New Roman" w:cs="Times New Roman"/>
        </w:rPr>
        <w:t>Studying has</w:t>
      </w:r>
      <w:r w:rsidR="00104B3E" w:rsidRPr="00104B3E">
        <w:rPr>
          <w:rFonts w:ascii="Times New Roman" w:hAnsi="Times New Roman" w:cs="Times New Roman"/>
        </w:rPr>
        <w:t xml:space="preserve"> several strengths. It uses a nationally representative BRFSS 2021 sample of over 116</w:t>
      </w:r>
      <w:r w:rsidR="00104B3E">
        <w:rPr>
          <w:rFonts w:ascii="Times New Roman" w:hAnsi="Times New Roman" w:cs="Times New Roman"/>
        </w:rPr>
        <w:t xml:space="preserve"> </w:t>
      </w:r>
      <w:r w:rsidR="00104B3E" w:rsidRPr="00104B3E">
        <w:rPr>
          <w:rFonts w:ascii="Times New Roman" w:hAnsi="Times New Roman" w:cs="Times New Roman"/>
        </w:rPr>
        <w:t>000 adults, ensuring strong statistical power and external validity. The model incorporates SHAP-based explainability, providing transparency for clinicians and patients. Its preventive focus is clear, with high NPV and class</w:t>
      </w:r>
      <w:r w:rsidR="00CC0AB1">
        <w:rPr>
          <w:rFonts w:ascii="Times New Roman" w:hAnsi="Times New Roman" w:cs="Times New Roman"/>
        </w:rPr>
        <w:t>-</w:t>
      </w:r>
      <w:r w:rsidR="00104B3E" w:rsidRPr="00104B3E">
        <w:rPr>
          <w:rFonts w:ascii="Times New Roman" w:hAnsi="Times New Roman" w:cs="Times New Roman"/>
        </w:rPr>
        <w:t>0 recall above 0.82, making it reliable for ruling out disease. Additionally, the model was validated through ten-fold cross-validation, focal loss optimization, and hyperparameter tuning, ensuring stable performance despite class imbalance</w:t>
      </w:r>
      <w:r w:rsidR="00F16F86" w:rsidRPr="00921314">
        <w:rPr>
          <w:rFonts w:ascii="Times New Roman" w:hAnsi="Times New Roman" w:cs="Times New Roman"/>
        </w:rPr>
        <w:t>.</w:t>
      </w:r>
    </w:p>
    <w:p w14:paraId="2396E658" w14:textId="77777777" w:rsidR="00F16F86" w:rsidRPr="00921314" w:rsidRDefault="00F16F86" w:rsidP="00921314">
      <w:pPr>
        <w:spacing w:after="0" w:line="360" w:lineRule="auto"/>
        <w:jc w:val="both"/>
        <w:rPr>
          <w:rFonts w:ascii="Times New Roman" w:hAnsi="Times New Roman" w:cs="Times New Roman"/>
          <w:b/>
          <w:bCs/>
        </w:rPr>
      </w:pPr>
      <w:r w:rsidRPr="00921314">
        <w:rPr>
          <w:rFonts w:ascii="Times New Roman" w:hAnsi="Times New Roman" w:cs="Times New Roman"/>
          <w:b/>
          <w:bCs/>
        </w:rPr>
        <w:t>Limitations</w:t>
      </w:r>
    </w:p>
    <w:p w14:paraId="6F3C0ECE" w14:textId="234B1577" w:rsidR="00C75830" w:rsidRPr="00921314" w:rsidRDefault="00C75830" w:rsidP="00921314">
      <w:pPr>
        <w:spacing w:after="0" w:line="360" w:lineRule="auto"/>
        <w:jc w:val="both"/>
        <w:rPr>
          <w:rFonts w:ascii="Times New Roman" w:hAnsi="Times New Roman" w:cs="Times New Roman"/>
        </w:rPr>
      </w:pPr>
      <w:r w:rsidRPr="00C75830">
        <w:rPr>
          <w:rFonts w:ascii="Times New Roman" w:hAnsi="Times New Roman" w:cs="Times New Roman"/>
        </w:rPr>
        <w:t>This study has several limitations. Its cross-sectional design limits causal interpretation and may reflect reverse causation. Self-reported lifestyle and health data introduce recall and social desirability biases. Nutrition was measured in a binary way, limiting detail. While class-imbalance methods improved sensitivity, they reduced the model’s precision, with a 32% positive predictive value. Lastly, the model’s U.S.-based data limits its generalizability without further validation.</w:t>
      </w:r>
    </w:p>
    <w:p w14:paraId="43231EAD" w14:textId="0567A2D3" w:rsidR="00F16F86" w:rsidRPr="00921314" w:rsidRDefault="00F16F86" w:rsidP="00921314">
      <w:pPr>
        <w:spacing w:after="0" w:line="360" w:lineRule="auto"/>
        <w:jc w:val="both"/>
        <w:rPr>
          <w:rFonts w:ascii="Times New Roman" w:hAnsi="Times New Roman" w:cs="Times New Roman"/>
          <w:b/>
          <w:bCs/>
        </w:rPr>
      </w:pPr>
      <w:r w:rsidRPr="00921314">
        <w:rPr>
          <w:rFonts w:ascii="Times New Roman" w:hAnsi="Times New Roman" w:cs="Times New Roman"/>
          <w:b/>
          <w:bCs/>
        </w:rPr>
        <w:t>Public</w:t>
      </w:r>
      <w:r w:rsidR="00437F7F" w:rsidRPr="00921314">
        <w:rPr>
          <w:rFonts w:ascii="Times New Roman" w:hAnsi="Times New Roman" w:cs="Times New Roman"/>
          <w:b/>
          <w:bCs/>
        </w:rPr>
        <w:t xml:space="preserve"> health implementation and future directions</w:t>
      </w:r>
    </w:p>
    <w:p w14:paraId="355C9E4D" w14:textId="69340C2D" w:rsidR="00F16F86" w:rsidRPr="00921314" w:rsidRDefault="005C0D32" w:rsidP="00921314">
      <w:pPr>
        <w:spacing w:after="0" w:line="360" w:lineRule="auto"/>
        <w:jc w:val="both"/>
        <w:rPr>
          <w:rFonts w:ascii="Times New Roman" w:hAnsi="Times New Roman" w:cs="Times New Roman"/>
        </w:rPr>
      </w:pPr>
      <w:r w:rsidRPr="005C0D32">
        <w:rPr>
          <w:rFonts w:ascii="Times New Roman" w:hAnsi="Times New Roman" w:cs="Times New Roman"/>
        </w:rPr>
        <w:t xml:space="preserve">From an implementation perspective, the model is well-suited for rapid screening and triage in primary care or community settings. A brief survey on mobile devices could efficiently identify low-risk adults, directing more intensive tests to higher-risk individuals. Incorporating SHAP </w:t>
      </w:r>
      <w:r w:rsidRPr="005C0D32">
        <w:rPr>
          <w:rFonts w:ascii="Times New Roman" w:hAnsi="Times New Roman" w:cs="Times New Roman"/>
        </w:rPr>
        <w:lastRenderedPageBreak/>
        <w:t>dashboards into mobile health apps would offer personalized insights. Future steps include testing in longitudinal cohorts, refining the model with additional features, and conducting cost-effectiveness analyses to support broader adoption and policy integration</w:t>
      </w:r>
      <w:r w:rsidR="00F16F86" w:rsidRPr="00921314">
        <w:rPr>
          <w:rFonts w:ascii="Times New Roman" w:hAnsi="Times New Roman" w:cs="Times New Roman"/>
        </w:rPr>
        <w:t>.</w:t>
      </w:r>
    </w:p>
    <w:p w14:paraId="3D31C671" w14:textId="77777777" w:rsidR="00F16F86" w:rsidRPr="00921314" w:rsidRDefault="00F16F86" w:rsidP="00921314">
      <w:pPr>
        <w:spacing w:after="0" w:line="360" w:lineRule="auto"/>
        <w:jc w:val="both"/>
        <w:rPr>
          <w:rFonts w:ascii="Times New Roman" w:hAnsi="Times New Roman" w:cs="Times New Roman"/>
          <w:b/>
          <w:bCs/>
        </w:rPr>
      </w:pPr>
      <w:r w:rsidRPr="00921314">
        <w:rPr>
          <w:rFonts w:ascii="Times New Roman" w:hAnsi="Times New Roman" w:cs="Times New Roman"/>
          <w:b/>
          <w:bCs/>
        </w:rPr>
        <w:t>Conclusion</w:t>
      </w:r>
    </w:p>
    <w:p w14:paraId="64A2FA7F" w14:textId="77777777" w:rsidR="0076316E" w:rsidRDefault="00C90D2C" w:rsidP="0064321A">
      <w:pPr>
        <w:spacing w:line="360" w:lineRule="auto"/>
        <w:jc w:val="both"/>
        <w:rPr>
          <w:rFonts w:ascii="Times New Roman" w:hAnsi="Times New Roman" w:cs="Times New Roman"/>
        </w:rPr>
      </w:pPr>
      <w:r w:rsidRPr="005C18E3">
        <w:rPr>
          <w:rFonts w:ascii="Times New Roman" w:hAnsi="Times New Roman" w:cs="Times New Roman"/>
        </w:rPr>
        <w:t xml:space="preserve">This explainable XGBoost model identifies adults likely to </w:t>
      </w:r>
      <w:r w:rsidR="001C05E2" w:rsidRPr="005C18E3">
        <w:rPr>
          <w:rFonts w:ascii="Times New Roman" w:hAnsi="Times New Roman" w:cs="Times New Roman"/>
        </w:rPr>
        <w:t>be absent</w:t>
      </w:r>
      <w:r w:rsidRPr="005C18E3">
        <w:rPr>
          <w:rFonts w:ascii="Times New Roman" w:hAnsi="Times New Roman" w:cs="Times New Roman"/>
        </w:rPr>
        <w:t xml:space="preserve"> of cardiovascular disease by emphasizing factors like no diabetes, stable mental health, socioeconomic advantage, and younger age. It promotes proactive health maintenance and supports equitable, large-scale CVD prevention.</w:t>
      </w:r>
    </w:p>
    <w:p w14:paraId="6B4FB3D7" w14:textId="77777777" w:rsidR="0076316E" w:rsidRPr="0076316E" w:rsidRDefault="0076316E" w:rsidP="0076316E">
      <w:pPr>
        <w:spacing w:line="360" w:lineRule="auto"/>
        <w:jc w:val="both"/>
        <w:rPr>
          <w:rFonts w:ascii="Times New Roman" w:hAnsi="Times New Roman" w:cs="Times New Roman"/>
          <w:b/>
          <w:bCs/>
        </w:rPr>
      </w:pPr>
      <w:r w:rsidRPr="0076316E">
        <w:rPr>
          <w:rFonts w:ascii="Times New Roman" w:hAnsi="Times New Roman" w:cs="Times New Roman"/>
          <w:b/>
          <w:bCs/>
        </w:rPr>
        <w:t>Ethics Statement</w:t>
      </w:r>
    </w:p>
    <w:p w14:paraId="5548DA30" w14:textId="252DC1B7" w:rsidR="0076316E" w:rsidRPr="0076316E" w:rsidRDefault="0076316E" w:rsidP="0076316E">
      <w:pPr>
        <w:spacing w:line="360" w:lineRule="auto"/>
        <w:jc w:val="both"/>
        <w:rPr>
          <w:rFonts w:ascii="Times New Roman" w:hAnsi="Times New Roman" w:cs="Times New Roman"/>
        </w:rPr>
      </w:pPr>
      <w:r w:rsidRPr="0076316E">
        <w:rPr>
          <w:rFonts w:ascii="Times New Roman" w:hAnsi="Times New Roman" w:cs="Times New Roman"/>
        </w:rPr>
        <w:t>This study used publicly available, de-identified data from the 2021 Behavioral Risk Factor Surveillance System (BRFSS). Ethical review and informed consent were not required.</w:t>
      </w:r>
    </w:p>
    <w:p w14:paraId="66E74D4F" w14:textId="686BAAC6" w:rsidR="0076316E" w:rsidRPr="0076316E" w:rsidRDefault="0076316E" w:rsidP="0076316E">
      <w:pPr>
        <w:spacing w:line="360" w:lineRule="auto"/>
        <w:jc w:val="both"/>
        <w:rPr>
          <w:rFonts w:ascii="Times New Roman" w:hAnsi="Times New Roman" w:cs="Times New Roman"/>
          <w:b/>
          <w:bCs/>
        </w:rPr>
      </w:pPr>
      <w:r w:rsidRPr="0076316E">
        <w:rPr>
          <w:rFonts w:ascii="Times New Roman" w:hAnsi="Times New Roman" w:cs="Times New Roman"/>
          <w:b/>
          <w:bCs/>
        </w:rPr>
        <w:t>Funding Statement</w:t>
      </w:r>
    </w:p>
    <w:p w14:paraId="23769939" w14:textId="05834ED1" w:rsidR="0076316E" w:rsidRPr="0076316E" w:rsidRDefault="0076316E" w:rsidP="0076316E">
      <w:pPr>
        <w:spacing w:line="360" w:lineRule="auto"/>
        <w:jc w:val="both"/>
        <w:rPr>
          <w:rFonts w:ascii="Times New Roman" w:hAnsi="Times New Roman" w:cs="Times New Roman"/>
        </w:rPr>
      </w:pPr>
      <w:r w:rsidRPr="0076316E">
        <w:rPr>
          <w:rFonts w:ascii="Times New Roman" w:hAnsi="Times New Roman" w:cs="Times New Roman"/>
        </w:rPr>
        <w:t>This research received no specific grant from any funding agency in the public, commercial, or not-for-profit sectors.</w:t>
      </w:r>
    </w:p>
    <w:p w14:paraId="17E0F162" w14:textId="78BA3945" w:rsidR="0076316E" w:rsidRPr="0076316E" w:rsidRDefault="0076316E" w:rsidP="0076316E">
      <w:pPr>
        <w:spacing w:line="360" w:lineRule="auto"/>
        <w:jc w:val="both"/>
        <w:rPr>
          <w:rFonts w:ascii="Times New Roman" w:hAnsi="Times New Roman" w:cs="Times New Roman"/>
          <w:b/>
          <w:bCs/>
        </w:rPr>
      </w:pPr>
      <w:r w:rsidRPr="0076316E">
        <w:rPr>
          <w:rFonts w:ascii="Times New Roman" w:hAnsi="Times New Roman" w:cs="Times New Roman"/>
          <w:b/>
          <w:bCs/>
        </w:rPr>
        <w:t>Conflict of Interest</w:t>
      </w:r>
    </w:p>
    <w:p w14:paraId="34913E5E" w14:textId="77777777" w:rsidR="0076316E" w:rsidRDefault="0076316E" w:rsidP="0076316E">
      <w:pPr>
        <w:spacing w:line="360" w:lineRule="auto"/>
        <w:jc w:val="both"/>
        <w:rPr>
          <w:rFonts w:ascii="Times New Roman" w:hAnsi="Times New Roman" w:cs="Times New Roman"/>
        </w:rPr>
      </w:pPr>
      <w:r w:rsidRPr="0076316E">
        <w:rPr>
          <w:rFonts w:ascii="Times New Roman" w:hAnsi="Times New Roman" w:cs="Times New Roman"/>
        </w:rPr>
        <w:t>The authors declare no conflicts of interest.</w:t>
      </w:r>
    </w:p>
    <w:p w14:paraId="6AFA2F14" w14:textId="77777777" w:rsidR="0076316E" w:rsidRPr="0076316E" w:rsidRDefault="0076316E" w:rsidP="0076316E">
      <w:pPr>
        <w:spacing w:line="360" w:lineRule="auto"/>
        <w:jc w:val="both"/>
        <w:rPr>
          <w:rFonts w:ascii="Times New Roman" w:hAnsi="Times New Roman" w:cs="Times New Roman"/>
          <w:b/>
          <w:bCs/>
        </w:rPr>
      </w:pPr>
      <w:r w:rsidRPr="0076316E">
        <w:rPr>
          <w:rFonts w:ascii="Times New Roman" w:hAnsi="Times New Roman" w:cs="Times New Roman"/>
          <w:b/>
          <w:bCs/>
        </w:rPr>
        <w:t>Data Availability</w:t>
      </w:r>
    </w:p>
    <w:p w14:paraId="1AECFD57" w14:textId="563FC60F" w:rsidR="0076316E" w:rsidRPr="0076316E" w:rsidRDefault="0076316E" w:rsidP="0076316E">
      <w:pPr>
        <w:spacing w:line="360" w:lineRule="auto"/>
        <w:jc w:val="both"/>
        <w:rPr>
          <w:rFonts w:ascii="Times New Roman" w:hAnsi="Times New Roman" w:cs="Times New Roman"/>
        </w:rPr>
      </w:pPr>
      <w:r w:rsidRPr="0076316E">
        <w:rPr>
          <w:rFonts w:ascii="Times New Roman" w:hAnsi="Times New Roman" w:cs="Times New Roman"/>
        </w:rPr>
        <w:t>The BRFSS 2021 dataset is publicly available from the U.S. Centers for Disease Control and Prevention</w:t>
      </w:r>
      <w:r>
        <w:rPr>
          <w:rFonts w:ascii="Times New Roman" w:hAnsi="Times New Roman" w:cs="Times New Roman"/>
        </w:rPr>
        <w:t>.</w:t>
      </w:r>
    </w:p>
    <w:p w14:paraId="1D2FD2CF" w14:textId="1B33FD83" w:rsidR="0064321A" w:rsidRDefault="0064321A" w:rsidP="0076316E">
      <w:pPr>
        <w:spacing w:line="360" w:lineRule="auto"/>
        <w:jc w:val="both"/>
        <w:rPr>
          <w:rFonts w:ascii="Times New Roman" w:hAnsi="Times New Roman" w:cs="Times New Roman"/>
        </w:rPr>
      </w:pPr>
      <w:r>
        <w:rPr>
          <w:rFonts w:ascii="Times New Roman" w:hAnsi="Times New Roman" w:cs="Times New Roman"/>
        </w:rPr>
        <w:br w:type="page"/>
      </w:r>
    </w:p>
    <w:p w14:paraId="7DE3573E" w14:textId="6681FB80" w:rsidR="005464EB" w:rsidRPr="002C77D2" w:rsidRDefault="005464EB" w:rsidP="002C77D2">
      <w:pPr>
        <w:rPr>
          <w:rFonts w:ascii="Times New Roman" w:hAnsi="Times New Roman" w:cs="Times New Roman"/>
        </w:rPr>
      </w:pPr>
      <w:r w:rsidRPr="00921314">
        <w:rPr>
          <w:rFonts w:ascii="Times New Roman" w:hAnsi="Times New Roman" w:cs="Times New Roman"/>
          <w:b/>
          <w:bCs/>
        </w:rPr>
        <w:lastRenderedPageBreak/>
        <w:t>REFERENCES</w:t>
      </w:r>
    </w:p>
    <w:p w14:paraId="67F462F3" w14:textId="77777777" w:rsidR="00501ABE" w:rsidRPr="00C4273E" w:rsidRDefault="005464EB" w:rsidP="00740BBB">
      <w:pPr>
        <w:pStyle w:val="EndNoteBibliography"/>
        <w:spacing w:after="0"/>
        <w:jc w:val="both"/>
        <w:rPr>
          <w:rFonts w:ascii="Times New Roman" w:hAnsi="Times New Roman" w:cs="Times New Roman"/>
        </w:rPr>
      </w:pPr>
      <w:r w:rsidRPr="00921314">
        <w:rPr>
          <w:rFonts w:ascii="Times New Roman" w:hAnsi="Times New Roman" w:cs="Times New Roman"/>
        </w:rPr>
        <w:fldChar w:fldCharType="begin"/>
      </w:r>
      <w:r w:rsidRPr="00921314">
        <w:rPr>
          <w:rFonts w:ascii="Times New Roman" w:hAnsi="Times New Roman" w:cs="Times New Roman"/>
        </w:rPr>
        <w:instrText xml:space="preserve"> ADDIN EN.REFLIST </w:instrText>
      </w:r>
      <w:r w:rsidRPr="00921314">
        <w:rPr>
          <w:rFonts w:ascii="Times New Roman" w:hAnsi="Times New Roman" w:cs="Times New Roman"/>
        </w:rPr>
        <w:fldChar w:fldCharType="separate"/>
      </w:r>
      <w:r w:rsidR="00501ABE" w:rsidRPr="00740BBB">
        <w:rPr>
          <w:rFonts w:ascii="Times New Roman" w:hAnsi="Times New Roman" w:cs="Times New Roman"/>
        </w:rPr>
        <w:t>1.</w:t>
      </w:r>
      <w:r w:rsidR="00501ABE" w:rsidRPr="00501ABE">
        <w:tab/>
      </w:r>
      <w:r w:rsidR="00501ABE" w:rsidRPr="00C4273E">
        <w:rPr>
          <w:rFonts w:ascii="Times New Roman" w:hAnsi="Times New Roman" w:cs="Times New Roman"/>
        </w:rPr>
        <w:t>Lindstrom M, DeCleene N, Dorsey H, Fuster V, Johnson CO, LeGrand KE, et al. Global Burden of Cardiovascular Diseases and Risks Collaboration, 1990-2021. J Am Coll Cardiol. 2022;80(25):2372-425.</w:t>
      </w:r>
    </w:p>
    <w:p w14:paraId="1105E898"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w:t>
      </w:r>
      <w:r w:rsidRPr="00C4273E">
        <w:rPr>
          <w:rFonts w:ascii="Times New Roman" w:hAnsi="Times New Roman" w:cs="Times New Roman"/>
        </w:rPr>
        <w:tab/>
        <w:t>Roth GA, Mensah GA, Johnson CO, Addolorato G, Ammirati E, Baddour LM, et al. Global burden of cardiovascular diseases and risk factors, 1990–2019: update from the GBD 2019 study. Journal of the American college of cardiology. 2020;76(25):2982-3021.</w:t>
      </w:r>
    </w:p>
    <w:p w14:paraId="3ABCB411"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3.</w:t>
      </w:r>
      <w:r w:rsidRPr="00C4273E">
        <w:rPr>
          <w:rFonts w:ascii="Times New Roman" w:hAnsi="Times New Roman" w:cs="Times New Roman"/>
        </w:rPr>
        <w:tab/>
        <w:t>Stringhini S, Carmeli C, Jokela M, Avendaño M, Muennig P, Guida F, et al. Socioeconomic status and the 25× 25 risk factors as determinants of premature mortality: a multicohort study and meta-analysis of 1· 7 million men and women. The Lancet. 2017;389(10075):1229-37.</w:t>
      </w:r>
    </w:p>
    <w:p w14:paraId="6535263B"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4.</w:t>
      </w:r>
      <w:r w:rsidRPr="00C4273E">
        <w:rPr>
          <w:rFonts w:ascii="Times New Roman" w:hAnsi="Times New Roman" w:cs="Times New Roman"/>
        </w:rPr>
        <w:tab/>
        <w:t>Cho S-Y, Kim S-H, Kang S-H, Lee KJ, Choi D, Kang S, et al. Pre-existing and machine learning-based models for cardiovascular risk prediction. Scientific reports. 2021;11(1):8886.</w:t>
      </w:r>
    </w:p>
    <w:p w14:paraId="674B1635"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5.</w:t>
      </w:r>
      <w:r w:rsidRPr="00C4273E">
        <w:rPr>
          <w:rFonts w:ascii="Times New Roman" w:hAnsi="Times New Roman" w:cs="Times New Roman"/>
        </w:rPr>
        <w:tab/>
        <w:t>Liu T, Krentz A, Lu L, Curcin V. Machine learning based prediction models for cardiovascular disease risk using electronic health records data: systematic review and meta-analysis. European Heart Journal-Digital Health. 2025;6(1):7-22.</w:t>
      </w:r>
    </w:p>
    <w:p w14:paraId="3ADB7691"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6.</w:t>
      </w:r>
      <w:r w:rsidRPr="00C4273E">
        <w:rPr>
          <w:rFonts w:ascii="Times New Roman" w:hAnsi="Times New Roman" w:cs="Times New Roman"/>
        </w:rPr>
        <w:tab/>
        <w:t>D’Agostino Sr RB, Vasan RS, Pencina MJ, Wolf PA, Cobain M, Massaro JM, et al. General cardiovascular risk profile for use in primary care: the Framingham Heart Study. Circulation. 2008;117(6):743-53.</w:t>
      </w:r>
    </w:p>
    <w:p w14:paraId="45F951C4"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7.</w:t>
      </w:r>
      <w:r w:rsidRPr="00C4273E">
        <w:rPr>
          <w:rFonts w:ascii="Times New Roman" w:hAnsi="Times New Roman" w:cs="Times New Roman"/>
        </w:rPr>
        <w:tab/>
        <w:t>Goff Jr DC, Lloyd-Jones DM, Bennett G, Coady S, D’agostino RB, Gibbons R, et al. 2013 ACC/AHA guideline on the assessment of cardiovascular risk: a report of the American College of Cardiology/American Heart Association Task Force on Practice Guidelines. Circulation. 2014;129(25_suppl_2):S49-S73.</w:t>
      </w:r>
    </w:p>
    <w:p w14:paraId="594630EE"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8.</w:t>
      </w:r>
      <w:r w:rsidRPr="00C4273E">
        <w:rPr>
          <w:rFonts w:ascii="Times New Roman" w:hAnsi="Times New Roman" w:cs="Times New Roman"/>
        </w:rPr>
        <w:tab/>
        <w:t>Aune D, Giovannucci E, Boffetta P, Fadnes LT, Keum N, Norat T, et al. Fruit and vegetable intake and the risk of cardiovascular disease, total cancer and all-cause mortality—a systematic review and dose-response meta-analysis of prospective studies. International journal of epidemiology. 2017;46(3):1029-56.</w:t>
      </w:r>
    </w:p>
    <w:p w14:paraId="4B37A18B"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9.</w:t>
      </w:r>
      <w:r w:rsidRPr="00C4273E">
        <w:rPr>
          <w:rFonts w:ascii="Times New Roman" w:hAnsi="Times New Roman" w:cs="Times New Roman"/>
        </w:rPr>
        <w:tab/>
        <w:t>Martin-Morales A, Yamamoto M, Inoue M, Vu T, Dawadi R, Araki M. Predicting cardiovascular disease mortality: Leveraging machine learning for comprehensive assessment of health and nutrition variables. Nutrients. 2023;15(18):3937.</w:t>
      </w:r>
    </w:p>
    <w:p w14:paraId="6E08FB50"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10.</w:t>
      </w:r>
      <w:r w:rsidRPr="00C4273E">
        <w:rPr>
          <w:rFonts w:ascii="Times New Roman" w:hAnsi="Times New Roman" w:cs="Times New Roman"/>
        </w:rPr>
        <w:tab/>
        <w:t>Johnson KW, Torres Soto J, Glicksberg BS, Shameer K, Miotto R, Ali M, et al. Artificial intelligence in cardiology. Journal of the American College of Cardiology. 2018;71(23):2668-79.</w:t>
      </w:r>
    </w:p>
    <w:p w14:paraId="71F896C3"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11.</w:t>
      </w:r>
      <w:r w:rsidRPr="00C4273E">
        <w:rPr>
          <w:rFonts w:ascii="Times New Roman" w:hAnsi="Times New Roman" w:cs="Times New Roman"/>
        </w:rPr>
        <w:tab/>
        <w:t>Rajkomar A, Dean J, Kohane I. Machine learning in medicine. New England Journal of Medicine. 2019;380(14):1347-58.</w:t>
      </w:r>
    </w:p>
    <w:p w14:paraId="2DF9B4CA"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12.</w:t>
      </w:r>
      <w:r w:rsidRPr="00C4273E">
        <w:rPr>
          <w:rFonts w:ascii="Times New Roman" w:hAnsi="Times New Roman" w:cs="Times New Roman"/>
        </w:rPr>
        <w:tab/>
        <w:t>Shortliffe E. Computer-based medical consultations: MYCIN: Elsevier; 2012.</w:t>
      </w:r>
    </w:p>
    <w:p w14:paraId="1B52612A"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13.</w:t>
      </w:r>
      <w:r w:rsidRPr="00C4273E">
        <w:rPr>
          <w:rFonts w:ascii="Times New Roman" w:hAnsi="Times New Roman" w:cs="Times New Roman"/>
        </w:rPr>
        <w:tab/>
        <w:t>Clancey WJ. Knowledge-based tutoring: The GUIDON program: MIT press; 1987.</w:t>
      </w:r>
    </w:p>
    <w:p w14:paraId="67256BEF"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14.</w:t>
      </w:r>
      <w:r w:rsidRPr="00C4273E">
        <w:rPr>
          <w:rFonts w:ascii="Times New Roman" w:hAnsi="Times New Roman" w:cs="Times New Roman"/>
        </w:rPr>
        <w:tab/>
        <w:t>Bareiss ER, Porter BW, Wier CC. Protos: An exemplar-based learning apprentice.  Machine learning: Elsevier; 1990. p. 112-27.</w:t>
      </w:r>
    </w:p>
    <w:p w14:paraId="225A7223"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15.</w:t>
      </w:r>
      <w:r w:rsidRPr="00C4273E">
        <w:rPr>
          <w:rFonts w:ascii="Times New Roman" w:hAnsi="Times New Roman" w:cs="Times New Roman"/>
        </w:rPr>
        <w:tab/>
        <w:t>Qi X, Wang S, Fang C, Jia J, Lin L, Yuan T. Machine learning and SHAP value interpretation for predicting comorbidity of cardiovascular disease and cancer with dietary antioxidants. Redox Biology. 2025;79:103470.</w:t>
      </w:r>
    </w:p>
    <w:p w14:paraId="2B3F7F37"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16.</w:t>
      </w:r>
      <w:r w:rsidRPr="00C4273E">
        <w:rPr>
          <w:rFonts w:ascii="Times New Roman" w:hAnsi="Times New Roman" w:cs="Times New Roman"/>
        </w:rPr>
        <w:tab/>
        <w:t>Lloyd-Jones DM, Leip EP, Larson MG, d’Agostino RB, Beiser A, Wilson PW, et al. Prediction of lifetime risk for cardiovascular disease by risk factor burden at 50 years of age. Circulation. 2006;113(6):791-8.</w:t>
      </w:r>
    </w:p>
    <w:p w14:paraId="76F1036D"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17.</w:t>
      </w:r>
      <w:r w:rsidRPr="00C4273E">
        <w:rPr>
          <w:rFonts w:ascii="Times New Roman" w:hAnsi="Times New Roman" w:cs="Times New Roman"/>
        </w:rPr>
        <w:tab/>
        <w:t>Terry DF, Pencina MJ, Vasan RS, Murabito JM, Wolf PA, Hayes MK, et al. Cardiovascular risk factors predictive for survival and morbidity‐free survival in the oldest‐old Framingham Heart Study participants. Journal of the American Geriatrics Society. 2005;53(11):1944-50.</w:t>
      </w:r>
    </w:p>
    <w:p w14:paraId="14B64A03"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lastRenderedPageBreak/>
        <w:t>18.</w:t>
      </w:r>
      <w:r w:rsidRPr="00C4273E">
        <w:rPr>
          <w:rFonts w:ascii="Times New Roman" w:hAnsi="Times New Roman" w:cs="Times New Roman"/>
        </w:rPr>
        <w:tab/>
        <w:t>Dal Canto E, Ceriello A, Rydén L, Ferrini M, Hansen TB, Schnell O, et al. Diabetes as a cardiovascular risk factor: An overview of global trends of macro and micro vascular complications. European journal of preventive cardiology. 2019;26(2_suppl):25-32.</w:t>
      </w:r>
    </w:p>
    <w:p w14:paraId="4E8A7B42"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19.</w:t>
      </w:r>
      <w:r w:rsidRPr="00C4273E">
        <w:rPr>
          <w:rFonts w:ascii="Times New Roman" w:hAnsi="Times New Roman" w:cs="Times New Roman"/>
        </w:rPr>
        <w:tab/>
        <w:t>Barger SD, Struve GC. Association of depression with 10-year and lifetime cardiovascular disease risk among US adults, national health and nutrition examination survey, 2005–2018. Preventing Chronic Disease. 2022;19:E28.</w:t>
      </w:r>
    </w:p>
    <w:p w14:paraId="58269477"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20.</w:t>
      </w:r>
      <w:r w:rsidRPr="00C4273E">
        <w:rPr>
          <w:rFonts w:ascii="Times New Roman" w:hAnsi="Times New Roman" w:cs="Times New Roman"/>
        </w:rPr>
        <w:tab/>
        <w:t>Minhas AMK, Jain V, Li M, Ariss RW, Fudim M, Michos ED, et al. Family income and cardiovascular disease risk in American adults. Scientific reports. 2023;13(1):279.</w:t>
      </w:r>
    </w:p>
    <w:p w14:paraId="1840815E"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21.</w:t>
      </w:r>
      <w:r w:rsidRPr="00C4273E">
        <w:rPr>
          <w:rFonts w:ascii="Times New Roman" w:hAnsi="Times New Roman" w:cs="Times New Roman"/>
        </w:rPr>
        <w:tab/>
        <w:t>Wang T, Li Y, Zheng X. Association of socioeconomic status with cardiovascular disease and cardiovascular risk factors: a systematic review and meta-analysis. Journal of Public Health. 2024;32(3):385-99.</w:t>
      </w:r>
    </w:p>
    <w:p w14:paraId="5980984D"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22.</w:t>
      </w:r>
      <w:r w:rsidRPr="00C4273E">
        <w:rPr>
          <w:rFonts w:ascii="Times New Roman" w:hAnsi="Times New Roman" w:cs="Times New Roman"/>
        </w:rPr>
        <w:tab/>
        <w:t>Abdalla SM, Yu S, Galea S. Trends in cardiovascular disease prevalence by income level in the United States. JAMA network open. 2020;3(9):e2018150-e.</w:t>
      </w:r>
    </w:p>
    <w:p w14:paraId="2FC605C9"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23.</w:t>
      </w:r>
      <w:r w:rsidRPr="00C4273E">
        <w:rPr>
          <w:rFonts w:ascii="Times New Roman" w:hAnsi="Times New Roman" w:cs="Times New Roman"/>
        </w:rPr>
        <w:tab/>
        <w:t>Brooks EL, Preis SR, Hwang S-J, Murabito JM, Benjamin EJ, Kelly-Hayes M, et al. Health insurance and cardiovascular disease risk factors. The American journal of medicine. 2010;123(8):741-7.</w:t>
      </w:r>
    </w:p>
    <w:p w14:paraId="07066E86"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24.</w:t>
      </w:r>
      <w:r w:rsidRPr="00C4273E">
        <w:rPr>
          <w:rFonts w:ascii="Times New Roman" w:hAnsi="Times New Roman" w:cs="Times New Roman"/>
        </w:rPr>
        <w:tab/>
        <w:t>Hendriks ME, Wit FW, Akande TM, Kramer B, Osagbemi GK, Tanović Z, et al. Effect of health insurance and facility quality improvement on blood pressure in adults with hypertension in Nigeria: a population-based study. JAMA internal medicine. 2014;174(4):555-63.</w:t>
      </w:r>
    </w:p>
    <w:p w14:paraId="2B213CDB"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25.</w:t>
      </w:r>
      <w:r w:rsidRPr="00C4273E">
        <w:rPr>
          <w:rFonts w:ascii="Times New Roman" w:hAnsi="Times New Roman" w:cs="Times New Roman"/>
        </w:rPr>
        <w:tab/>
        <w:t>Dhingra R, Vasan RS. Age as a risk factor. Medical Clinics. 2012;96(1):87-91.</w:t>
      </w:r>
    </w:p>
    <w:p w14:paraId="608089AD"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26.</w:t>
      </w:r>
      <w:r w:rsidRPr="00C4273E">
        <w:rPr>
          <w:rFonts w:ascii="Times New Roman" w:hAnsi="Times New Roman" w:cs="Times New Roman"/>
        </w:rPr>
        <w:tab/>
        <w:t>Teshale AB, Htun HL, Owen A, Gasevic D, Phyo AZZ, Fancourt D, et al. The role of social determinants of health in cardiovascular diseases: an umbrella review. Journal of the American Heart Association. 2023;12(13):e029765.</w:t>
      </w:r>
    </w:p>
    <w:p w14:paraId="2986ED82"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27.</w:t>
      </w:r>
      <w:r w:rsidRPr="00C4273E">
        <w:rPr>
          <w:rFonts w:ascii="Times New Roman" w:hAnsi="Times New Roman" w:cs="Times New Roman"/>
        </w:rPr>
        <w:tab/>
        <w:t>Brandt EJ, Tobb K, Cambron JC, Ferdinand K, Douglass P, Nguyen PK, et al. Assessing and addressing social determinants of cardiovascular health: JACC state-of-the-art review. Journal of the American College of Cardiology. 2023;81(14):1368-85.</w:t>
      </w:r>
    </w:p>
    <w:p w14:paraId="69C1A95A"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28.</w:t>
      </w:r>
      <w:r w:rsidRPr="00C4273E">
        <w:rPr>
          <w:rFonts w:ascii="Times New Roman" w:hAnsi="Times New Roman" w:cs="Times New Roman"/>
        </w:rPr>
        <w:tab/>
        <w:t>Corwin T, Ozieh MN, Garacci E, Walker RJ, Egede LE. Association of social risk domains with poor cardiovascular risk factor control in US adults with diabetes, from 2006 to 2016. JAMA Network Open. 2022;5(9):e2230853-e.</w:t>
      </w:r>
    </w:p>
    <w:p w14:paraId="1395E01B"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29.</w:t>
      </w:r>
      <w:r w:rsidRPr="00C4273E">
        <w:rPr>
          <w:rFonts w:ascii="Times New Roman" w:hAnsi="Times New Roman" w:cs="Times New Roman"/>
        </w:rPr>
        <w:tab/>
        <w:t>Krittanawong C, Johnson KW, Rosenson RS, Wang Z, Aydar M, Baber U, et al. Deep learning for cardiovascular medicine: a practical primer. European heart journal. 2019;40(25):2058-73.</w:t>
      </w:r>
    </w:p>
    <w:p w14:paraId="69353579"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30.</w:t>
      </w:r>
      <w:r w:rsidRPr="00C4273E">
        <w:rPr>
          <w:rFonts w:ascii="Times New Roman" w:hAnsi="Times New Roman" w:cs="Times New Roman"/>
        </w:rPr>
        <w:tab/>
        <w:t>Christodoulou E, Ma J, Collins GS, Steyerberg EW, Verbakel JY, Van Calster B. A systematic review shows no performance benefit of machine learning over logistic regression for clinical prediction models. Journal of clinical epidemiology. 2019;110:12-22.</w:t>
      </w:r>
    </w:p>
    <w:p w14:paraId="04A5274C"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31.</w:t>
      </w:r>
      <w:r w:rsidRPr="00C4273E">
        <w:rPr>
          <w:rFonts w:ascii="Times New Roman" w:hAnsi="Times New Roman" w:cs="Times New Roman"/>
        </w:rPr>
        <w:tab/>
        <w:t>Havranek EP, Mujahid MS, Barr DA, Blair IV, Cohen MS, Cruz-Flores S, et al. Social determinants of risk and outcomes for cardiovascular disease: a scientific statement from the American Heart Association. Circulation. 2015;132(9):873-98.</w:t>
      </w:r>
    </w:p>
    <w:p w14:paraId="31A5E17F" w14:textId="77777777" w:rsidR="00501ABE" w:rsidRPr="00C4273E" w:rsidRDefault="00501ABE" w:rsidP="00740BBB">
      <w:pPr>
        <w:pStyle w:val="EndNoteBibliography"/>
        <w:spacing w:after="0"/>
        <w:jc w:val="both"/>
        <w:rPr>
          <w:rFonts w:ascii="Times New Roman" w:hAnsi="Times New Roman" w:cs="Times New Roman"/>
        </w:rPr>
      </w:pPr>
      <w:r w:rsidRPr="00C4273E">
        <w:rPr>
          <w:rFonts w:ascii="Times New Roman" w:hAnsi="Times New Roman" w:cs="Times New Roman"/>
        </w:rPr>
        <w:t>32.</w:t>
      </w:r>
      <w:r w:rsidRPr="00C4273E">
        <w:rPr>
          <w:rFonts w:ascii="Times New Roman" w:hAnsi="Times New Roman" w:cs="Times New Roman"/>
        </w:rPr>
        <w:tab/>
        <w:t>Islam MM, Alam MJ, Maniruzzaman M, Ahmed NF, Ali MS, Rahman MJ, et al. Predicting the risk of hypertension using machine learning algorithms: A cross sectional study in Ethiopia. PLoS One. 2023;18(8):e0289613.</w:t>
      </w:r>
    </w:p>
    <w:p w14:paraId="3990749C" w14:textId="026A3C3A" w:rsidR="00F35F10" w:rsidRDefault="00501ABE" w:rsidP="00F35F10">
      <w:pPr>
        <w:pStyle w:val="EndNoteBibliography"/>
        <w:jc w:val="both"/>
        <w:rPr>
          <w:rFonts w:ascii="Times New Roman" w:hAnsi="Times New Roman" w:cs="Times New Roman"/>
        </w:rPr>
      </w:pPr>
      <w:r w:rsidRPr="00C4273E">
        <w:rPr>
          <w:rFonts w:ascii="Times New Roman" w:hAnsi="Times New Roman" w:cs="Times New Roman"/>
        </w:rPr>
        <w:t>33.</w:t>
      </w:r>
      <w:r w:rsidRPr="00C4273E">
        <w:rPr>
          <w:rFonts w:ascii="Times New Roman" w:hAnsi="Times New Roman" w:cs="Times New Roman"/>
        </w:rPr>
        <w:tab/>
        <w:t>Lundberg SM, Lee S-I. A unified approach to interpreting model predictions. Advances in neural information processing systems. 2017;30.</w:t>
      </w:r>
      <w:r w:rsidR="005464EB" w:rsidRPr="00921314">
        <w:rPr>
          <w:rFonts w:ascii="Times New Roman" w:hAnsi="Times New Roman" w:cs="Times New Roman"/>
        </w:rPr>
        <w:fldChar w:fldCharType="end"/>
      </w:r>
      <w:r w:rsidR="00F35F10">
        <w:rPr>
          <w:rFonts w:ascii="Times New Roman" w:hAnsi="Times New Roman" w:cs="Times New Roman"/>
        </w:rPr>
        <w:t xml:space="preserve">                                                                                                       </w:t>
      </w:r>
    </w:p>
    <w:p w14:paraId="6331AB70" w14:textId="77777777" w:rsidR="00F35F10" w:rsidRDefault="00F35F10" w:rsidP="00F35F10">
      <w:pPr>
        <w:pStyle w:val="EndNoteBibliography"/>
        <w:jc w:val="both"/>
        <w:rPr>
          <w:rFonts w:ascii="Times New Roman" w:hAnsi="Times New Roman" w:cs="Times New Roman"/>
          <w:b/>
          <w:bCs/>
          <w:color w:val="0070C0"/>
        </w:rPr>
        <w:sectPr w:rsidR="00F35F10" w:rsidSect="00D21A1A">
          <w:footerReference w:type="default" r:id="rId8"/>
          <w:pgSz w:w="12240" w:h="15840"/>
          <w:pgMar w:top="1440" w:right="1440" w:bottom="1440" w:left="1440" w:header="720" w:footer="720" w:gutter="0"/>
          <w:cols w:space="720"/>
          <w:docGrid w:linePitch="360"/>
        </w:sectPr>
      </w:pPr>
    </w:p>
    <w:p w14:paraId="1B6771D5" w14:textId="071130F9" w:rsidR="00CC633D" w:rsidRDefault="00625E68" w:rsidP="0084574A">
      <w:pPr>
        <w:pStyle w:val="EndNoteBibliography"/>
        <w:jc w:val="center"/>
        <w:rPr>
          <w:rFonts w:ascii="Times New Roman" w:hAnsi="Times New Roman" w:cs="Times New Roman"/>
        </w:rPr>
      </w:pPr>
      <w:r>
        <w:rPr>
          <w:rFonts w:ascii="Times New Roman" w:hAnsi="Times New Roman" w:cs="Times New Roman"/>
          <w:b/>
          <w:bCs/>
          <w:color w:val="0070C0"/>
        </w:rPr>
        <w:lastRenderedPageBreak/>
        <w:drawing>
          <wp:anchor distT="0" distB="0" distL="114300" distR="114300" simplePos="0" relativeHeight="251658240" behindDoc="0" locked="0" layoutInCell="1" allowOverlap="1" wp14:anchorId="32BD4934" wp14:editId="34D8BF02">
            <wp:simplePos x="0" y="0"/>
            <wp:positionH relativeFrom="margin">
              <wp:align>center</wp:align>
            </wp:positionH>
            <wp:positionV relativeFrom="paragraph">
              <wp:posOffset>123825</wp:posOffset>
            </wp:positionV>
            <wp:extent cx="6671517" cy="4475791"/>
            <wp:effectExtent l="0" t="0" r="0" b="1270"/>
            <wp:wrapSquare wrapText="bothSides"/>
            <wp:docPr id="1297982140" name="Picture 1" descr="A diagram of a data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82140" name="Picture 1" descr="A diagram of a data analysis&#10;&#10;AI-generated content may be incorrect."/>
                    <pic:cNvPicPr/>
                  </pic:nvPicPr>
                  <pic:blipFill rotWithShape="1">
                    <a:blip r:embed="rId9" cstate="print">
                      <a:extLst>
                        <a:ext uri="{28A0092B-C50C-407E-A947-70E740481C1C}">
                          <a14:useLocalDpi xmlns:a14="http://schemas.microsoft.com/office/drawing/2010/main" val="0"/>
                        </a:ext>
                      </a:extLst>
                    </a:blip>
                    <a:srcRect l="5395" r="2129"/>
                    <a:stretch>
                      <a:fillRect/>
                    </a:stretch>
                  </pic:blipFill>
                  <pic:spPr bwMode="auto">
                    <a:xfrm>
                      <a:off x="0" y="0"/>
                      <a:ext cx="6671517" cy="4475791"/>
                    </a:xfrm>
                    <a:prstGeom prst="rect">
                      <a:avLst/>
                    </a:prstGeom>
                    <a:ln>
                      <a:noFill/>
                    </a:ln>
                    <a:extLst>
                      <a:ext uri="{53640926-AAD7-44D8-BBD7-CCE9431645EC}">
                        <a14:shadowObscured xmlns:a14="http://schemas.microsoft.com/office/drawing/2010/main"/>
                      </a:ext>
                    </a:extLst>
                  </pic:spPr>
                </pic:pic>
              </a:graphicData>
            </a:graphic>
          </wp:anchor>
        </w:drawing>
      </w:r>
      <w:r w:rsidR="00D80702" w:rsidRPr="00D80702">
        <w:rPr>
          <w:rFonts w:ascii="Times New Roman" w:hAnsi="Times New Roman" w:cs="Times New Roman"/>
          <w:b/>
          <w:bCs/>
          <w:color w:val="0070C0"/>
        </w:rPr>
        <w:t>FIGURE 1 -</w:t>
      </w:r>
      <w:r w:rsidR="00CC633D" w:rsidRPr="00D80702">
        <w:rPr>
          <w:rFonts w:ascii="Times New Roman" w:hAnsi="Times New Roman" w:cs="Times New Roman"/>
          <w:color w:val="0070C0"/>
        </w:rPr>
        <w:t xml:space="preserve"> </w:t>
      </w:r>
      <w:r w:rsidR="00CC633D" w:rsidRPr="00D80702">
        <w:rPr>
          <w:rFonts w:ascii="Times New Roman" w:hAnsi="Times New Roman" w:cs="Times New Roman"/>
          <w:b/>
          <w:bCs/>
        </w:rPr>
        <w:t xml:space="preserve">Workflow of </w:t>
      </w:r>
      <w:r w:rsidR="00D80702" w:rsidRPr="00D80702">
        <w:rPr>
          <w:rFonts w:ascii="Times New Roman" w:hAnsi="Times New Roman" w:cs="Times New Roman"/>
          <w:b/>
          <w:bCs/>
        </w:rPr>
        <w:t>S</w:t>
      </w:r>
      <w:r w:rsidR="00CC633D" w:rsidRPr="00D80702">
        <w:rPr>
          <w:rFonts w:ascii="Times New Roman" w:hAnsi="Times New Roman" w:cs="Times New Roman"/>
          <w:b/>
          <w:bCs/>
        </w:rPr>
        <w:t>tud</w:t>
      </w:r>
      <w:r w:rsidR="00F35F10">
        <w:rPr>
          <w:rFonts w:ascii="Times New Roman" w:hAnsi="Times New Roman" w:cs="Times New Roman"/>
          <w:b/>
          <w:bCs/>
        </w:rPr>
        <w:t>y</w:t>
      </w:r>
      <w:r w:rsidR="00F35F10">
        <w:rPr>
          <w:rFonts w:ascii="Times New Roman" w:hAnsi="Times New Roman" w:cs="Times New Roman"/>
        </w:rPr>
        <w:t xml:space="preserve">                                                                                                                                                                               </w:t>
      </w:r>
      <w:r w:rsidR="00CC633D">
        <w:rPr>
          <w:rFonts w:ascii="Times New Roman" w:hAnsi="Times New Roman" w:cs="Times New Roman"/>
        </w:rPr>
        <w:br w:type="page"/>
      </w:r>
    </w:p>
    <w:p w14:paraId="5D61DD0D" w14:textId="504CEAC0" w:rsidR="00CC633D" w:rsidRDefault="00CC633D" w:rsidP="00CC633D">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1D69DEB" wp14:editId="59BC8F55">
            <wp:extent cx="5943600" cy="4550410"/>
            <wp:effectExtent l="0" t="0" r="0" b="2540"/>
            <wp:docPr id="1408463319"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3319" name="Picture 2" descr="A graph of different colored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14:paraId="75FA22A0" w14:textId="4E055EA6" w:rsidR="00680EAC" w:rsidRPr="00C074DE" w:rsidRDefault="00C074DE" w:rsidP="00CC633D">
      <w:pPr>
        <w:spacing w:after="0" w:line="360" w:lineRule="auto"/>
        <w:jc w:val="center"/>
        <w:rPr>
          <w:rFonts w:ascii="Times New Roman" w:hAnsi="Times New Roman" w:cs="Times New Roman"/>
          <w:b/>
          <w:bCs/>
        </w:rPr>
      </w:pPr>
      <w:r w:rsidRPr="00C074DE">
        <w:rPr>
          <w:rFonts w:ascii="Times New Roman" w:hAnsi="Times New Roman" w:cs="Times New Roman"/>
          <w:b/>
          <w:bCs/>
          <w:color w:val="0070C0"/>
        </w:rPr>
        <w:t xml:space="preserve">FIGURE 2  - </w:t>
      </w:r>
      <w:r w:rsidRPr="00C074DE">
        <w:rPr>
          <w:rFonts w:ascii="Times New Roman" w:hAnsi="Times New Roman" w:cs="Times New Roman"/>
          <w:b/>
          <w:bCs/>
        </w:rPr>
        <w:t>SHAP Summary Plot For Feature Effects</w:t>
      </w:r>
    </w:p>
    <w:p w14:paraId="65290B72" w14:textId="77777777" w:rsidR="00680EAC" w:rsidRDefault="00680EAC">
      <w:pPr>
        <w:rPr>
          <w:rFonts w:ascii="Times New Roman" w:hAnsi="Times New Roman" w:cs="Times New Roman"/>
        </w:rPr>
      </w:pPr>
      <w:r>
        <w:rPr>
          <w:rFonts w:ascii="Times New Roman" w:hAnsi="Times New Roman" w:cs="Times New Roman"/>
        </w:rPr>
        <w:br w:type="page"/>
      </w:r>
    </w:p>
    <w:p w14:paraId="66E74062" w14:textId="6CDCC12C" w:rsidR="00680EAC" w:rsidRPr="00921314" w:rsidRDefault="002351FE" w:rsidP="00680EAC">
      <w:pPr>
        <w:spacing w:line="360" w:lineRule="auto"/>
        <w:jc w:val="center"/>
        <w:rPr>
          <w:rFonts w:ascii="Times New Roman" w:hAnsi="Times New Roman" w:cs="Times New Roman"/>
        </w:rPr>
      </w:pPr>
      <w:r w:rsidRPr="002351FE">
        <w:rPr>
          <w:rFonts w:ascii="Times New Roman" w:hAnsi="Times New Roman" w:cs="Times New Roman"/>
          <w:b/>
          <w:bCs/>
          <w:color w:val="0070C0"/>
        </w:rPr>
        <w:lastRenderedPageBreak/>
        <w:t>TABLE 1</w:t>
      </w:r>
      <w:r>
        <w:rPr>
          <w:rFonts w:ascii="Times New Roman" w:hAnsi="Times New Roman" w:cs="Times New Roman"/>
          <w:b/>
          <w:bCs/>
          <w:color w:val="0070C0"/>
        </w:rPr>
        <w:t xml:space="preserve"> -</w:t>
      </w:r>
      <w:r w:rsidRPr="002351FE">
        <w:rPr>
          <w:rFonts w:ascii="Times New Roman" w:hAnsi="Times New Roman" w:cs="Times New Roman"/>
          <w:color w:val="0070C0"/>
        </w:rPr>
        <w:t xml:space="preserve"> </w:t>
      </w:r>
      <w:r w:rsidRPr="002351FE">
        <w:rPr>
          <w:rFonts w:ascii="Times New Roman" w:hAnsi="Times New Roman" w:cs="Times New Roman"/>
          <w:b/>
          <w:bCs/>
        </w:rPr>
        <w:t xml:space="preserve">Baseline Characteristics </w:t>
      </w:r>
      <w:r>
        <w:rPr>
          <w:rFonts w:ascii="Times New Roman" w:hAnsi="Times New Roman" w:cs="Times New Roman"/>
          <w:b/>
          <w:bCs/>
        </w:rPr>
        <w:t>o</w:t>
      </w:r>
      <w:r w:rsidRPr="002351FE">
        <w:rPr>
          <w:rFonts w:ascii="Times New Roman" w:hAnsi="Times New Roman" w:cs="Times New Roman"/>
          <w:b/>
          <w:bCs/>
        </w:rPr>
        <w:t>f Study Participants</w:t>
      </w:r>
    </w:p>
    <w:tbl>
      <w:tblPr>
        <w:tblStyle w:val="TableGridLight"/>
        <w:tblW w:w="0" w:type="auto"/>
        <w:jc w:val="center"/>
        <w:tblLook w:val="04A0" w:firstRow="1" w:lastRow="0" w:firstColumn="1" w:lastColumn="0" w:noHBand="0" w:noVBand="1"/>
      </w:tblPr>
      <w:tblGrid>
        <w:gridCol w:w="2211"/>
        <w:gridCol w:w="1612"/>
        <w:gridCol w:w="1701"/>
        <w:gridCol w:w="1559"/>
        <w:gridCol w:w="1270"/>
      </w:tblGrid>
      <w:tr w:rsidR="00680EAC" w:rsidRPr="00680EAC" w14:paraId="0CFC9958" w14:textId="77777777" w:rsidTr="00EE5339">
        <w:trPr>
          <w:jc w:val="center"/>
        </w:trPr>
        <w:tc>
          <w:tcPr>
            <w:tcW w:w="2211" w:type="dxa"/>
          </w:tcPr>
          <w:p w14:paraId="509DE34A" w14:textId="77777777" w:rsidR="00680EAC" w:rsidRPr="002351FE" w:rsidRDefault="00680EAC" w:rsidP="009A54C5">
            <w:pPr>
              <w:spacing w:line="360" w:lineRule="auto"/>
              <w:rPr>
                <w:rFonts w:ascii="Times New Roman" w:hAnsi="Times New Roman" w:cs="Times New Roman"/>
                <w:b/>
                <w:bCs/>
                <w:color w:val="0070C0"/>
                <w:sz w:val="20"/>
                <w:szCs w:val="20"/>
              </w:rPr>
            </w:pPr>
            <w:r w:rsidRPr="002351FE">
              <w:rPr>
                <w:rFonts w:ascii="Times New Roman" w:hAnsi="Times New Roman" w:cs="Times New Roman"/>
                <w:b/>
                <w:bCs/>
                <w:color w:val="0070C0"/>
                <w:sz w:val="20"/>
                <w:szCs w:val="20"/>
              </w:rPr>
              <w:t>Description</w:t>
            </w:r>
          </w:p>
        </w:tc>
        <w:tc>
          <w:tcPr>
            <w:tcW w:w="1612" w:type="dxa"/>
          </w:tcPr>
          <w:p w14:paraId="5425791B" w14:textId="77777777" w:rsidR="00680EAC" w:rsidRPr="002351FE" w:rsidRDefault="00680EAC" w:rsidP="002351FE">
            <w:pPr>
              <w:spacing w:line="360" w:lineRule="auto"/>
              <w:jc w:val="center"/>
              <w:rPr>
                <w:rFonts w:ascii="Times New Roman" w:hAnsi="Times New Roman" w:cs="Times New Roman"/>
                <w:b/>
                <w:bCs/>
                <w:color w:val="0070C0"/>
                <w:sz w:val="20"/>
                <w:szCs w:val="20"/>
              </w:rPr>
            </w:pPr>
            <w:r w:rsidRPr="002351FE">
              <w:rPr>
                <w:rFonts w:ascii="Times New Roman" w:hAnsi="Times New Roman" w:cs="Times New Roman"/>
                <w:b/>
                <w:bCs/>
                <w:color w:val="0070C0"/>
                <w:sz w:val="20"/>
                <w:szCs w:val="20"/>
              </w:rPr>
              <w:t>Total</w:t>
            </w:r>
          </w:p>
        </w:tc>
        <w:tc>
          <w:tcPr>
            <w:tcW w:w="1701" w:type="dxa"/>
          </w:tcPr>
          <w:p w14:paraId="3CA3D7E0" w14:textId="77777777" w:rsidR="00680EAC" w:rsidRPr="002351FE" w:rsidRDefault="00680EAC" w:rsidP="002351FE">
            <w:pPr>
              <w:spacing w:line="360" w:lineRule="auto"/>
              <w:jc w:val="center"/>
              <w:rPr>
                <w:rFonts w:ascii="Times New Roman" w:hAnsi="Times New Roman" w:cs="Times New Roman"/>
                <w:b/>
                <w:bCs/>
                <w:color w:val="0070C0"/>
                <w:sz w:val="20"/>
                <w:szCs w:val="20"/>
              </w:rPr>
            </w:pPr>
            <w:r w:rsidRPr="002351FE">
              <w:rPr>
                <w:rFonts w:ascii="Times New Roman" w:hAnsi="Times New Roman" w:cs="Times New Roman"/>
                <w:b/>
                <w:bCs/>
                <w:color w:val="0070C0"/>
                <w:sz w:val="20"/>
                <w:szCs w:val="20"/>
              </w:rPr>
              <w:t>Non-CVD</w:t>
            </w:r>
          </w:p>
        </w:tc>
        <w:tc>
          <w:tcPr>
            <w:tcW w:w="1559" w:type="dxa"/>
          </w:tcPr>
          <w:p w14:paraId="749D88C2" w14:textId="77777777" w:rsidR="00680EAC" w:rsidRPr="002351FE" w:rsidRDefault="00680EAC" w:rsidP="002351FE">
            <w:pPr>
              <w:spacing w:line="360" w:lineRule="auto"/>
              <w:jc w:val="center"/>
              <w:rPr>
                <w:rFonts w:ascii="Times New Roman" w:hAnsi="Times New Roman" w:cs="Times New Roman"/>
                <w:b/>
                <w:bCs/>
                <w:color w:val="0070C0"/>
                <w:sz w:val="20"/>
                <w:szCs w:val="20"/>
              </w:rPr>
            </w:pPr>
            <w:r w:rsidRPr="002351FE">
              <w:rPr>
                <w:rFonts w:ascii="Times New Roman" w:hAnsi="Times New Roman" w:cs="Times New Roman"/>
                <w:b/>
                <w:bCs/>
                <w:color w:val="0070C0"/>
                <w:sz w:val="20"/>
                <w:szCs w:val="20"/>
              </w:rPr>
              <w:t>CVD</w:t>
            </w:r>
          </w:p>
        </w:tc>
        <w:tc>
          <w:tcPr>
            <w:tcW w:w="1270" w:type="dxa"/>
          </w:tcPr>
          <w:p w14:paraId="5A947941" w14:textId="77777777" w:rsidR="00680EAC" w:rsidRPr="002351FE" w:rsidRDefault="00680EAC" w:rsidP="002351FE">
            <w:pPr>
              <w:spacing w:line="360" w:lineRule="auto"/>
              <w:jc w:val="center"/>
              <w:rPr>
                <w:rFonts w:ascii="Times New Roman" w:hAnsi="Times New Roman" w:cs="Times New Roman"/>
                <w:b/>
                <w:bCs/>
                <w:color w:val="0070C0"/>
                <w:sz w:val="20"/>
                <w:szCs w:val="20"/>
              </w:rPr>
            </w:pPr>
            <w:r w:rsidRPr="002351FE">
              <w:rPr>
                <w:rFonts w:ascii="Times New Roman" w:hAnsi="Times New Roman" w:cs="Times New Roman"/>
                <w:b/>
                <w:bCs/>
                <w:color w:val="0070C0"/>
                <w:sz w:val="20"/>
                <w:szCs w:val="20"/>
              </w:rPr>
              <w:t>p-value</w:t>
            </w:r>
          </w:p>
        </w:tc>
      </w:tr>
      <w:tr w:rsidR="00680EAC" w:rsidRPr="00680EAC" w14:paraId="21AB9D26" w14:textId="77777777" w:rsidTr="00EE5339">
        <w:trPr>
          <w:jc w:val="center"/>
        </w:trPr>
        <w:tc>
          <w:tcPr>
            <w:tcW w:w="8353" w:type="dxa"/>
            <w:gridSpan w:val="5"/>
            <w:shd w:val="clear" w:color="auto" w:fill="FFFFFF" w:themeFill="background1"/>
          </w:tcPr>
          <w:p w14:paraId="51937991" w14:textId="4A50FE41" w:rsidR="00680EAC" w:rsidRPr="00680EAC" w:rsidRDefault="002351FE" w:rsidP="009A54C5">
            <w:pPr>
              <w:spacing w:line="360" w:lineRule="auto"/>
              <w:jc w:val="center"/>
              <w:rPr>
                <w:rFonts w:ascii="Times New Roman" w:hAnsi="Times New Roman" w:cs="Times New Roman"/>
                <w:b/>
                <w:bCs/>
                <w:color w:val="215E99" w:themeColor="text2" w:themeTint="BF"/>
                <w:sz w:val="20"/>
                <w:szCs w:val="20"/>
              </w:rPr>
            </w:pPr>
            <w:r w:rsidRPr="00680EAC">
              <w:rPr>
                <w:rFonts w:ascii="Times New Roman" w:hAnsi="Times New Roman" w:cs="Times New Roman"/>
                <w:b/>
                <w:bCs/>
                <w:sz w:val="20"/>
                <w:szCs w:val="20"/>
              </w:rPr>
              <w:t>DEMOGRAPHIC AND SOCIOECENOMIC FACTORS</w:t>
            </w:r>
          </w:p>
        </w:tc>
      </w:tr>
      <w:tr w:rsidR="00680EAC" w:rsidRPr="00680EAC" w14:paraId="739658DE" w14:textId="77777777" w:rsidTr="00EE5339">
        <w:trPr>
          <w:jc w:val="center"/>
        </w:trPr>
        <w:tc>
          <w:tcPr>
            <w:tcW w:w="8353" w:type="dxa"/>
            <w:gridSpan w:val="5"/>
            <w:shd w:val="clear" w:color="auto" w:fill="DAE9F7" w:themeFill="text2" w:themeFillTint="1A"/>
          </w:tcPr>
          <w:p w14:paraId="4FB87CBE"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sz w:val="20"/>
                <w:szCs w:val="20"/>
              </w:rPr>
              <w:t>Age group (n,%)</w:t>
            </w:r>
          </w:p>
        </w:tc>
      </w:tr>
      <w:tr w:rsidR="00680EAC" w:rsidRPr="00680EAC" w14:paraId="1E2C7E36" w14:textId="77777777" w:rsidTr="00EE5339">
        <w:trPr>
          <w:jc w:val="center"/>
        </w:trPr>
        <w:tc>
          <w:tcPr>
            <w:tcW w:w="2211" w:type="dxa"/>
            <w:shd w:val="clear" w:color="auto" w:fill="DAE9F7" w:themeFill="text2" w:themeFillTint="1A"/>
          </w:tcPr>
          <w:p w14:paraId="69DC204D"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18-24</w:t>
            </w:r>
          </w:p>
        </w:tc>
        <w:tc>
          <w:tcPr>
            <w:tcW w:w="1612" w:type="dxa"/>
            <w:shd w:val="clear" w:color="auto" w:fill="DAE9F7" w:themeFill="text2" w:themeFillTint="1A"/>
          </w:tcPr>
          <w:p w14:paraId="3CD01A4A"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2175 (1.9%)</w:t>
            </w:r>
          </w:p>
        </w:tc>
        <w:tc>
          <w:tcPr>
            <w:tcW w:w="1701" w:type="dxa"/>
            <w:shd w:val="clear" w:color="auto" w:fill="DAE9F7" w:themeFill="text2" w:themeFillTint="1A"/>
          </w:tcPr>
          <w:p w14:paraId="168D6D70"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2147 (98.7%)</w:t>
            </w:r>
          </w:p>
        </w:tc>
        <w:tc>
          <w:tcPr>
            <w:tcW w:w="1559" w:type="dxa"/>
            <w:shd w:val="clear" w:color="auto" w:fill="DAE9F7" w:themeFill="text2" w:themeFillTint="1A"/>
          </w:tcPr>
          <w:p w14:paraId="4AAC3263"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28 (1.3%)</w:t>
            </w:r>
          </w:p>
        </w:tc>
        <w:tc>
          <w:tcPr>
            <w:tcW w:w="1270" w:type="dxa"/>
            <w:shd w:val="clear" w:color="auto" w:fill="DAE9F7" w:themeFill="text2" w:themeFillTint="1A"/>
          </w:tcPr>
          <w:p w14:paraId="4B15CB7E"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&lt;0.0001</w:t>
            </w:r>
          </w:p>
        </w:tc>
      </w:tr>
      <w:tr w:rsidR="00680EAC" w:rsidRPr="00680EAC" w14:paraId="253F98FE" w14:textId="77777777" w:rsidTr="00EE5339">
        <w:trPr>
          <w:jc w:val="center"/>
        </w:trPr>
        <w:tc>
          <w:tcPr>
            <w:tcW w:w="2211" w:type="dxa"/>
            <w:shd w:val="clear" w:color="auto" w:fill="DAE9F7" w:themeFill="text2" w:themeFillTint="1A"/>
          </w:tcPr>
          <w:p w14:paraId="2BF2A480"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25-34</w:t>
            </w:r>
          </w:p>
        </w:tc>
        <w:tc>
          <w:tcPr>
            <w:tcW w:w="1612" w:type="dxa"/>
            <w:shd w:val="clear" w:color="auto" w:fill="DAE9F7" w:themeFill="text2" w:themeFillTint="1A"/>
          </w:tcPr>
          <w:p w14:paraId="169D95E6"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10313 (8.8%)</w:t>
            </w:r>
          </w:p>
        </w:tc>
        <w:tc>
          <w:tcPr>
            <w:tcW w:w="1701" w:type="dxa"/>
            <w:shd w:val="clear" w:color="auto" w:fill="DAE9F7" w:themeFill="text2" w:themeFillTint="1A"/>
          </w:tcPr>
          <w:p w14:paraId="368C5266"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10081 (97.8%)</w:t>
            </w:r>
          </w:p>
        </w:tc>
        <w:tc>
          <w:tcPr>
            <w:tcW w:w="1559" w:type="dxa"/>
            <w:shd w:val="clear" w:color="auto" w:fill="DAE9F7" w:themeFill="text2" w:themeFillTint="1A"/>
          </w:tcPr>
          <w:p w14:paraId="4041F596"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232 (2.2%)</w:t>
            </w:r>
          </w:p>
        </w:tc>
        <w:tc>
          <w:tcPr>
            <w:tcW w:w="1270" w:type="dxa"/>
            <w:shd w:val="clear" w:color="auto" w:fill="DAE9F7" w:themeFill="text2" w:themeFillTint="1A"/>
          </w:tcPr>
          <w:p w14:paraId="3D774FDD"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181718FF" w14:textId="77777777" w:rsidTr="00EE5339">
        <w:trPr>
          <w:jc w:val="center"/>
        </w:trPr>
        <w:tc>
          <w:tcPr>
            <w:tcW w:w="2211" w:type="dxa"/>
            <w:shd w:val="clear" w:color="auto" w:fill="DAE9F7" w:themeFill="text2" w:themeFillTint="1A"/>
          </w:tcPr>
          <w:p w14:paraId="13DD1B99"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35-44</w:t>
            </w:r>
          </w:p>
        </w:tc>
        <w:tc>
          <w:tcPr>
            <w:tcW w:w="1612" w:type="dxa"/>
            <w:shd w:val="clear" w:color="auto" w:fill="DAE9F7" w:themeFill="text2" w:themeFillTint="1A"/>
          </w:tcPr>
          <w:p w14:paraId="24786F76"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17056 (14.6%)</w:t>
            </w:r>
          </w:p>
        </w:tc>
        <w:tc>
          <w:tcPr>
            <w:tcW w:w="1701" w:type="dxa"/>
            <w:shd w:val="clear" w:color="auto" w:fill="DAE9F7" w:themeFill="text2" w:themeFillTint="1A"/>
          </w:tcPr>
          <w:p w14:paraId="3B58C228"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16372 (96.0%)</w:t>
            </w:r>
          </w:p>
        </w:tc>
        <w:tc>
          <w:tcPr>
            <w:tcW w:w="1559" w:type="dxa"/>
            <w:shd w:val="clear" w:color="auto" w:fill="DAE9F7" w:themeFill="text2" w:themeFillTint="1A"/>
          </w:tcPr>
          <w:p w14:paraId="571D4C86"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684 (4.0%)</w:t>
            </w:r>
          </w:p>
        </w:tc>
        <w:tc>
          <w:tcPr>
            <w:tcW w:w="1270" w:type="dxa"/>
            <w:shd w:val="clear" w:color="auto" w:fill="DAE9F7" w:themeFill="text2" w:themeFillTint="1A"/>
          </w:tcPr>
          <w:p w14:paraId="1A0DA246"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2CB4B617" w14:textId="77777777" w:rsidTr="00EE5339">
        <w:trPr>
          <w:jc w:val="center"/>
        </w:trPr>
        <w:tc>
          <w:tcPr>
            <w:tcW w:w="2211" w:type="dxa"/>
            <w:shd w:val="clear" w:color="auto" w:fill="DAE9F7" w:themeFill="text2" w:themeFillTint="1A"/>
          </w:tcPr>
          <w:p w14:paraId="49269FA4"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45-54</w:t>
            </w:r>
          </w:p>
        </w:tc>
        <w:tc>
          <w:tcPr>
            <w:tcW w:w="1612" w:type="dxa"/>
            <w:shd w:val="clear" w:color="auto" w:fill="DAE9F7" w:themeFill="text2" w:themeFillTint="1A"/>
          </w:tcPr>
          <w:p w14:paraId="69C72879"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17855 (15.3%)</w:t>
            </w:r>
          </w:p>
        </w:tc>
        <w:tc>
          <w:tcPr>
            <w:tcW w:w="1701" w:type="dxa"/>
            <w:shd w:val="clear" w:color="auto" w:fill="DAE9F7" w:themeFill="text2" w:themeFillTint="1A"/>
          </w:tcPr>
          <w:p w14:paraId="18689841"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16275 (91.2%)</w:t>
            </w:r>
          </w:p>
        </w:tc>
        <w:tc>
          <w:tcPr>
            <w:tcW w:w="1559" w:type="dxa"/>
            <w:shd w:val="clear" w:color="auto" w:fill="DAE9F7" w:themeFill="text2" w:themeFillTint="1A"/>
          </w:tcPr>
          <w:p w14:paraId="7FA5B779"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1580 (8.8%)</w:t>
            </w:r>
          </w:p>
        </w:tc>
        <w:tc>
          <w:tcPr>
            <w:tcW w:w="1270" w:type="dxa"/>
            <w:shd w:val="clear" w:color="auto" w:fill="DAE9F7" w:themeFill="text2" w:themeFillTint="1A"/>
          </w:tcPr>
          <w:p w14:paraId="137C9033"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49BA5D62" w14:textId="77777777" w:rsidTr="00EE5339">
        <w:trPr>
          <w:jc w:val="center"/>
        </w:trPr>
        <w:tc>
          <w:tcPr>
            <w:tcW w:w="2211" w:type="dxa"/>
            <w:shd w:val="clear" w:color="auto" w:fill="DAE9F7" w:themeFill="text2" w:themeFillTint="1A"/>
          </w:tcPr>
          <w:p w14:paraId="2BBA67B9"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55-64</w:t>
            </w:r>
          </w:p>
        </w:tc>
        <w:tc>
          <w:tcPr>
            <w:tcW w:w="1612" w:type="dxa"/>
            <w:shd w:val="clear" w:color="auto" w:fill="DAE9F7" w:themeFill="text2" w:themeFillTint="1A"/>
          </w:tcPr>
          <w:p w14:paraId="2929F61B"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24860 (21.3%)</w:t>
            </w:r>
          </w:p>
        </w:tc>
        <w:tc>
          <w:tcPr>
            <w:tcW w:w="1701" w:type="dxa"/>
            <w:shd w:val="clear" w:color="auto" w:fill="DAE9F7" w:themeFill="text2" w:themeFillTint="1A"/>
          </w:tcPr>
          <w:p w14:paraId="49D331BD"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21029 (84.6%)</w:t>
            </w:r>
          </w:p>
        </w:tc>
        <w:tc>
          <w:tcPr>
            <w:tcW w:w="1559" w:type="dxa"/>
            <w:shd w:val="clear" w:color="auto" w:fill="DAE9F7" w:themeFill="text2" w:themeFillTint="1A"/>
          </w:tcPr>
          <w:p w14:paraId="462807E3"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3831 (15.4%)</w:t>
            </w:r>
          </w:p>
        </w:tc>
        <w:tc>
          <w:tcPr>
            <w:tcW w:w="1270" w:type="dxa"/>
            <w:shd w:val="clear" w:color="auto" w:fill="DAE9F7" w:themeFill="text2" w:themeFillTint="1A"/>
          </w:tcPr>
          <w:p w14:paraId="08C35C58"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4ADF071B" w14:textId="77777777" w:rsidTr="00EE5339">
        <w:trPr>
          <w:jc w:val="center"/>
        </w:trPr>
        <w:tc>
          <w:tcPr>
            <w:tcW w:w="2211" w:type="dxa"/>
            <w:shd w:val="clear" w:color="auto" w:fill="DAE9F7" w:themeFill="text2" w:themeFillTint="1A"/>
          </w:tcPr>
          <w:p w14:paraId="0D9D4209"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65+</w:t>
            </w:r>
          </w:p>
        </w:tc>
        <w:tc>
          <w:tcPr>
            <w:tcW w:w="1612" w:type="dxa"/>
            <w:shd w:val="clear" w:color="auto" w:fill="DAE9F7" w:themeFill="text2" w:themeFillTint="1A"/>
          </w:tcPr>
          <w:p w14:paraId="64FB070B"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44349 (38.0%)</w:t>
            </w:r>
          </w:p>
        </w:tc>
        <w:tc>
          <w:tcPr>
            <w:tcW w:w="1701" w:type="dxa"/>
            <w:shd w:val="clear" w:color="auto" w:fill="DAE9F7" w:themeFill="text2" w:themeFillTint="1A"/>
          </w:tcPr>
          <w:p w14:paraId="0D4A1E8B"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33456 (75.4%)</w:t>
            </w:r>
          </w:p>
        </w:tc>
        <w:tc>
          <w:tcPr>
            <w:tcW w:w="1559" w:type="dxa"/>
            <w:shd w:val="clear" w:color="auto" w:fill="DAE9F7" w:themeFill="text2" w:themeFillTint="1A"/>
          </w:tcPr>
          <w:p w14:paraId="6F828366"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10893 (24.6%)</w:t>
            </w:r>
          </w:p>
        </w:tc>
        <w:tc>
          <w:tcPr>
            <w:tcW w:w="1270" w:type="dxa"/>
            <w:shd w:val="clear" w:color="auto" w:fill="DAE9F7" w:themeFill="text2" w:themeFillTint="1A"/>
          </w:tcPr>
          <w:p w14:paraId="7CF7D623"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1F62C164" w14:textId="77777777" w:rsidTr="00EE5339">
        <w:trPr>
          <w:jc w:val="center"/>
        </w:trPr>
        <w:tc>
          <w:tcPr>
            <w:tcW w:w="8353" w:type="dxa"/>
            <w:gridSpan w:val="5"/>
          </w:tcPr>
          <w:p w14:paraId="69208387"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sz w:val="20"/>
                <w:szCs w:val="20"/>
              </w:rPr>
              <w:t>Gender (n,%)</w:t>
            </w:r>
          </w:p>
        </w:tc>
      </w:tr>
      <w:tr w:rsidR="00680EAC" w:rsidRPr="00680EAC" w14:paraId="48D09D76" w14:textId="77777777" w:rsidTr="00EE5339">
        <w:trPr>
          <w:jc w:val="center"/>
        </w:trPr>
        <w:tc>
          <w:tcPr>
            <w:tcW w:w="2211" w:type="dxa"/>
          </w:tcPr>
          <w:p w14:paraId="2AA1C9A9"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Male</w:t>
            </w:r>
          </w:p>
        </w:tc>
        <w:tc>
          <w:tcPr>
            <w:tcW w:w="1612" w:type="dxa"/>
          </w:tcPr>
          <w:p w14:paraId="1BC211F1"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60029 (51.5%)</w:t>
            </w:r>
          </w:p>
        </w:tc>
        <w:tc>
          <w:tcPr>
            <w:tcW w:w="1701" w:type="dxa"/>
          </w:tcPr>
          <w:p w14:paraId="7F371134"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49705 (82.8%)</w:t>
            </w:r>
          </w:p>
        </w:tc>
        <w:tc>
          <w:tcPr>
            <w:tcW w:w="1559" w:type="dxa"/>
          </w:tcPr>
          <w:p w14:paraId="7E9C031B"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10324 (17.2%)</w:t>
            </w:r>
          </w:p>
        </w:tc>
        <w:tc>
          <w:tcPr>
            <w:tcW w:w="1270" w:type="dxa"/>
          </w:tcPr>
          <w:p w14:paraId="42300F88"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sz w:val="20"/>
                <w:szCs w:val="20"/>
              </w:rPr>
              <w:t>&lt;0.0001</w:t>
            </w:r>
          </w:p>
        </w:tc>
      </w:tr>
      <w:tr w:rsidR="00680EAC" w:rsidRPr="00680EAC" w14:paraId="5E5CF9AB" w14:textId="77777777" w:rsidTr="00EE5339">
        <w:trPr>
          <w:jc w:val="center"/>
        </w:trPr>
        <w:tc>
          <w:tcPr>
            <w:tcW w:w="2211" w:type="dxa"/>
          </w:tcPr>
          <w:p w14:paraId="06359588"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Female</w:t>
            </w:r>
          </w:p>
        </w:tc>
        <w:tc>
          <w:tcPr>
            <w:tcW w:w="1612" w:type="dxa"/>
          </w:tcPr>
          <w:p w14:paraId="50B637D4"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56579 (48.5%)</w:t>
            </w:r>
          </w:p>
        </w:tc>
        <w:tc>
          <w:tcPr>
            <w:tcW w:w="1701" w:type="dxa"/>
          </w:tcPr>
          <w:p w14:paraId="7988AD68"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49655 (87.8%)</w:t>
            </w:r>
          </w:p>
        </w:tc>
        <w:tc>
          <w:tcPr>
            <w:tcW w:w="1559" w:type="dxa"/>
          </w:tcPr>
          <w:p w14:paraId="0B71767B"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6924 (12.2%)</w:t>
            </w:r>
          </w:p>
        </w:tc>
        <w:tc>
          <w:tcPr>
            <w:tcW w:w="1270" w:type="dxa"/>
          </w:tcPr>
          <w:p w14:paraId="1ADAFE5D"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3337BF89" w14:textId="77777777" w:rsidTr="00EE5339">
        <w:trPr>
          <w:jc w:val="center"/>
        </w:trPr>
        <w:tc>
          <w:tcPr>
            <w:tcW w:w="8353" w:type="dxa"/>
            <w:gridSpan w:val="5"/>
            <w:shd w:val="clear" w:color="auto" w:fill="DAE9F7" w:themeFill="text2" w:themeFillTint="1A"/>
          </w:tcPr>
          <w:p w14:paraId="2FE304B1"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sz w:val="20"/>
                <w:szCs w:val="20"/>
              </w:rPr>
              <w:t>Race/ethnicity (n,%)</w:t>
            </w:r>
          </w:p>
        </w:tc>
      </w:tr>
      <w:tr w:rsidR="00680EAC" w:rsidRPr="00680EAC" w14:paraId="3EABF56F" w14:textId="77777777" w:rsidTr="00EE5339">
        <w:trPr>
          <w:jc w:val="center"/>
        </w:trPr>
        <w:tc>
          <w:tcPr>
            <w:tcW w:w="2211" w:type="dxa"/>
            <w:shd w:val="clear" w:color="auto" w:fill="DAE9F7" w:themeFill="text2" w:themeFillTint="1A"/>
          </w:tcPr>
          <w:p w14:paraId="7CBBBE50"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White, non-Hispanic</w:t>
            </w:r>
          </w:p>
        </w:tc>
        <w:tc>
          <w:tcPr>
            <w:tcW w:w="1612" w:type="dxa"/>
            <w:shd w:val="clear" w:color="auto" w:fill="DAE9F7" w:themeFill="text2" w:themeFillTint="1A"/>
          </w:tcPr>
          <w:p w14:paraId="4980F135"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94958 (81.4%)</w:t>
            </w:r>
          </w:p>
        </w:tc>
        <w:tc>
          <w:tcPr>
            <w:tcW w:w="1701" w:type="dxa"/>
            <w:shd w:val="clear" w:color="auto" w:fill="DAE9F7" w:themeFill="text2" w:themeFillTint="1A"/>
          </w:tcPr>
          <w:p w14:paraId="72B258B1"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80659 (84.9%)</w:t>
            </w:r>
          </w:p>
        </w:tc>
        <w:tc>
          <w:tcPr>
            <w:tcW w:w="1559" w:type="dxa"/>
            <w:shd w:val="clear" w:color="auto" w:fill="DAE9F7" w:themeFill="text2" w:themeFillTint="1A"/>
          </w:tcPr>
          <w:p w14:paraId="3F01615B"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14299 (15.1%)</w:t>
            </w:r>
          </w:p>
        </w:tc>
        <w:tc>
          <w:tcPr>
            <w:tcW w:w="1270" w:type="dxa"/>
            <w:shd w:val="clear" w:color="auto" w:fill="DAE9F7" w:themeFill="text2" w:themeFillTint="1A"/>
          </w:tcPr>
          <w:p w14:paraId="3300BEFE"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sz w:val="20"/>
                <w:szCs w:val="20"/>
              </w:rPr>
              <w:t>&lt;0.0001</w:t>
            </w:r>
          </w:p>
        </w:tc>
      </w:tr>
      <w:tr w:rsidR="00680EAC" w:rsidRPr="00680EAC" w14:paraId="7B87560A" w14:textId="77777777" w:rsidTr="00EE5339">
        <w:trPr>
          <w:jc w:val="center"/>
        </w:trPr>
        <w:tc>
          <w:tcPr>
            <w:tcW w:w="2211" w:type="dxa"/>
            <w:shd w:val="clear" w:color="auto" w:fill="DAE9F7" w:themeFill="text2" w:themeFillTint="1A"/>
          </w:tcPr>
          <w:p w14:paraId="65F37106"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Black, non-Hispanic</w:t>
            </w:r>
          </w:p>
        </w:tc>
        <w:tc>
          <w:tcPr>
            <w:tcW w:w="1612" w:type="dxa"/>
            <w:shd w:val="clear" w:color="auto" w:fill="DAE9F7" w:themeFill="text2" w:themeFillTint="1A"/>
          </w:tcPr>
          <w:p w14:paraId="4743DAE1"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6710 (5.8%)</w:t>
            </w:r>
          </w:p>
        </w:tc>
        <w:tc>
          <w:tcPr>
            <w:tcW w:w="1701" w:type="dxa"/>
            <w:shd w:val="clear" w:color="auto" w:fill="DAE9F7" w:themeFill="text2" w:themeFillTint="1A"/>
          </w:tcPr>
          <w:p w14:paraId="1130D291"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5590 (83.3%)</w:t>
            </w:r>
          </w:p>
        </w:tc>
        <w:tc>
          <w:tcPr>
            <w:tcW w:w="1559" w:type="dxa"/>
            <w:shd w:val="clear" w:color="auto" w:fill="DAE9F7" w:themeFill="text2" w:themeFillTint="1A"/>
          </w:tcPr>
          <w:p w14:paraId="190ABC93"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1120 (16.7%)</w:t>
            </w:r>
          </w:p>
        </w:tc>
        <w:tc>
          <w:tcPr>
            <w:tcW w:w="1270" w:type="dxa"/>
            <w:shd w:val="clear" w:color="auto" w:fill="DAE9F7" w:themeFill="text2" w:themeFillTint="1A"/>
          </w:tcPr>
          <w:p w14:paraId="4BF11A36"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1BC24A65" w14:textId="77777777" w:rsidTr="00EE5339">
        <w:trPr>
          <w:jc w:val="center"/>
        </w:trPr>
        <w:tc>
          <w:tcPr>
            <w:tcW w:w="2211" w:type="dxa"/>
            <w:shd w:val="clear" w:color="auto" w:fill="DAE9F7" w:themeFill="text2" w:themeFillTint="1A"/>
          </w:tcPr>
          <w:p w14:paraId="11FCC854"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Other race, non-Hispanic</w:t>
            </w:r>
          </w:p>
        </w:tc>
        <w:tc>
          <w:tcPr>
            <w:tcW w:w="1612" w:type="dxa"/>
            <w:shd w:val="clear" w:color="auto" w:fill="DAE9F7" w:themeFill="text2" w:themeFillTint="1A"/>
          </w:tcPr>
          <w:p w14:paraId="299DFA63"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5440 (4.7%)</w:t>
            </w:r>
          </w:p>
        </w:tc>
        <w:tc>
          <w:tcPr>
            <w:tcW w:w="1701" w:type="dxa"/>
            <w:shd w:val="clear" w:color="auto" w:fill="DAE9F7" w:themeFill="text2" w:themeFillTint="1A"/>
          </w:tcPr>
          <w:p w14:paraId="2C9B6076"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4660 (85.7%)</w:t>
            </w:r>
          </w:p>
        </w:tc>
        <w:tc>
          <w:tcPr>
            <w:tcW w:w="1559" w:type="dxa"/>
            <w:shd w:val="clear" w:color="auto" w:fill="DAE9F7" w:themeFill="text2" w:themeFillTint="1A"/>
          </w:tcPr>
          <w:p w14:paraId="5FD0670E"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780 (14.3%)</w:t>
            </w:r>
          </w:p>
        </w:tc>
        <w:tc>
          <w:tcPr>
            <w:tcW w:w="1270" w:type="dxa"/>
            <w:shd w:val="clear" w:color="auto" w:fill="DAE9F7" w:themeFill="text2" w:themeFillTint="1A"/>
          </w:tcPr>
          <w:p w14:paraId="590E7C45"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426696B4" w14:textId="77777777" w:rsidTr="00EE5339">
        <w:trPr>
          <w:jc w:val="center"/>
        </w:trPr>
        <w:tc>
          <w:tcPr>
            <w:tcW w:w="2211" w:type="dxa"/>
            <w:shd w:val="clear" w:color="auto" w:fill="DAE9F7" w:themeFill="text2" w:themeFillTint="1A"/>
          </w:tcPr>
          <w:p w14:paraId="07ACCAAE"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Multiracial, non-Hispanic</w:t>
            </w:r>
          </w:p>
        </w:tc>
        <w:tc>
          <w:tcPr>
            <w:tcW w:w="1612" w:type="dxa"/>
            <w:shd w:val="clear" w:color="auto" w:fill="DAE9F7" w:themeFill="text2" w:themeFillTint="1A"/>
          </w:tcPr>
          <w:p w14:paraId="0AE81B5A"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2846 (2.4%)</w:t>
            </w:r>
          </w:p>
        </w:tc>
        <w:tc>
          <w:tcPr>
            <w:tcW w:w="1701" w:type="dxa"/>
            <w:shd w:val="clear" w:color="auto" w:fill="DAE9F7" w:themeFill="text2" w:themeFillTint="1A"/>
          </w:tcPr>
          <w:p w14:paraId="056E10A2"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2434 (85.5%)</w:t>
            </w:r>
          </w:p>
        </w:tc>
        <w:tc>
          <w:tcPr>
            <w:tcW w:w="1559" w:type="dxa"/>
            <w:shd w:val="clear" w:color="auto" w:fill="DAE9F7" w:themeFill="text2" w:themeFillTint="1A"/>
          </w:tcPr>
          <w:p w14:paraId="6A80CE85"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412 (14.5%)</w:t>
            </w:r>
          </w:p>
        </w:tc>
        <w:tc>
          <w:tcPr>
            <w:tcW w:w="1270" w:type="dxa"/>
            <w:shd w:val="clear" w:color="auto" w:fill="DAE9F7" w:themeFill="text2" w:themeFillTint="1A"/>
          </w:tcPr>
          <w:p w14:paraId="6A7FC2F1"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6E937822" w14:textId="77777777" w:rsidTr="00EE5339">
        <w:trPr>
          <w:jc w:val="center"/>
        </w:trPr>
        <w:tc>
          <w:tcPr>
            <w:tcW w:w="2211" w:type="dxa"/>
            <w:shd w:val="clear" w:color="auto" w:fill="DAE9F7" w:themeFill="text2" w:themeFillTint="1A"/>
          </w:tcPr>
          <w:p w14:paraId="74B05A98"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Hispanic</w:t>
            </w:r>
          </w:p>
        </w:tc>
        <w:tc>
          <w:tcPr>
            <w:tcW w:w="1612" w:type="dxa"/>
            <w:shd w:val="clear" w:color="auto" w:fill="DAE9F7" w:themeFill="text2" w:themeFillTint="1A"/>
          </w:tcPr>
          <w:p w14:paraId="2C9065F1"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6654 (5.7%)</w:t>
            </w:r>
          </w:p>
        </w:tc>
        <w:tc>
          <w:tcPr>
            <w:tcW w:w="1701" w:type="dxa"/>
            <w:shd w:val="clear" w:color="auto" w:fill="DAE9F7" w:themeFill="text2" w:themeFillTint="1A"/>
          </w:tcPr>
          <w:p w14:paraId="3AA3979B"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6017 (90.4%)</w:t>
            </w:r>
          </w:p>
        </w:tc>
        <w:tc>
          <w:tcPr>
            <w:tcW w:w="1559" w:type="dxa"/>
            <w:shd w:val="clear" w:color="auto" w:fill="DAE9F7" w:themeFill="text2" w:themeFillTint="1A"/>
          </w:tcPr>
          <w:p w14:paraId="30FBF2F8"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637 (9.6%)</w:t>
            </w:r>
          </w:p>
        </w:tc>
        <w:tc>
          <w:tcPr>
            <w:tcW w:w="1270" w:type="dxa"/>
            <w:shd w:val="clear" w:color="auto" w:fill="DAE9F7" w:themeFill="text2" w:themeFillTint="1A"/>
          </w:tcPr>
          <w:p w14:paraId="4CA4EFE1"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5505BE9D" w14:textId="77777777" w:rsidTr="00EE5339">
        <w:trPr>
          <w:jc w:val="center"/>
        </w:trPr>
        <w:tc>
          <w:tcPr>
            <w:tcW w:w="8353" w:type="dxa"/>
            <w:gridSpan w:val="5"/>
          </w:tcPr>
          <w:p w14:paraId="2A7491AF"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sz w:val="20"/>
                <w:szCs w:val="20"/>
              </w:rPr>
              <w:t>Income level (n,%)</w:t>
            </w:r>
          </w:p>
        </w:tc>
      </w:tr>
      <w:tr w:rsidR="00680EAC" w:rsidRPr="00680EAC" w14:paraId="0AD8EF0B" w14:textId="77777777" w:rsidTr="00EE5339">
        <w:trPr>
          <w:jc w:val="center"/>
        </w:trPr>
        <w:tc>
          <w:tcPr>
            <w:tcW w:w="2211" w:type="dxa"/>
          </w:tcPr>
          <w:p w14:paraId="586E7748"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&lt; $15,000</w:t>
            </w:r>
          </w:p>
        </w:tc>
        <w:tc>
          <w:tcPr>
            <w:tcW w:w="1612" w:type="dxa"/>
          </w:tcPr>
          <w:p w14:paraId="20E2F4BA"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8642 (7.4%)</w:t>
            </w:r>
          </w:p>
        </w:tc>
        <w:tc>
          <w:tcPr>
            <w:tcW w:w="1701" w:type="dxa"/>
          </w:tcPr>
          <w:p w14:paraId="3DD348CE"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6601 (76.4%)</w:t>
            </w:r>
          </w:p>
        </w:tc>
        <w:tc>
          <w:tcPr>
            <w:tcW w:w="1559" w:type="dxa"/>
          </w:tcPr>
          <w:p w14:paraId="6D9CDA61"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2041 (23.6%)</w:t>
            </w:r>
          </w:p>
        </w:tc>
        <w:tc>
          <w:tcPr>
            <w:tcW w:w="1270" w:type="dxa"/>
          </w:tcPr>
          <w:p w14:paraId="3572A962"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sz w:val="20"/>
                <w:szCs w:val="20"/>
              </w:rPr>
              <w:t>&lt;0.0001</w:t>
            </w:r>
          </w:p>
        </w:tc>
      </w:tr>
      <w:tr w:rsidR="00680EAC" w:rsidRPr="00680EAC" w14:paraId="421C0263" w14:textId="77777777" w:rsidTr="00EE5339">
        <w:trPr>
          <w:jc w:val="center"/>
        </w:trPr>
        <w:tc>
          <w:tcPr>
            <w:tcW w:w="2211" w:type="dxa"/>
          </w:tcPr>
          <w:p w14:paraId="3F5735B0"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15000-25000</w:t>
            </w:r>
          </w:p>
        </w:tc>
        <w:tc>
          <w:tcPr>
            <w:tcW w:w="1612" w:type="dxa"/>
          </w:tcPr>
          <w:p w14:paraId="0FB37FBA"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13863 (11.9%)</w:t>
            </w:r>
          </w:p>
        </w:tc>
        <w:tc>
          <w:tcPr>
            <w:tcW w:w="1701" w:type="dxa"/>
          </w:tcPr>
          <w:p w14:paraId="7437AD6D"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10827 (78.1%)</w:t>
            </w:r>
          </w:p>
        </w:tc>
        <w:tc>
          <w:tcPr>
            <w:tcW w:w="1559" w:type="dxa"/>
          </w:tcPr>
          <w:p w14:paraId="17052AE8"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3036 (21.9%)</w:t>
            </w:r>
          </w:p>
        </w:tc>
        <w:tc>
          <w:tcPr>
            <w:tcW w:w="1270" w:type="dxa"/>
          </w:tcPr>
          <w:p w14:paraId="3C4BC6F2"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38402AC9" w14:textId="77777777" w:rsidTr="00EE5339">
        <w:trPr>
          <w:jc w:val="center"/>
        </w:trPr>
        <w:tc>
          <w:tcPr>
            <w:tcW w:w="2211" w:type="dxa"/>
          </w:tcPr>
          <w:p w14:paraId="47946CF3"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25000-35000</w:t>
            </w:r>
          </w:p>
        </w:tc>
        <w:tc>
          <w:tcPr>
            <w:tcW w:w="1612" w:type="dxa"/>
          </w:tcPr>
          <w:p w14:paraId="24249014"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16533 (14.2%)</w:t>
            </w:r>
          </w:p>
        </w:tc>
        <w:tc>
          <w:tcPr>
            <w:tcW w:w="1701" w:type="dxa"/>
          </w:tcPr>
          <w:p w14:paraId="29B81507"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13530 (81.8%)</w:t>
            </w:r>
          </w:p>
        </w:tc>
        <w:tc>
          <w:tcPr>
            <w:tcW w:w="1559" w:type="dxa"/>
          </w:tcPr>
          <w:p w14:paraId="160B6525"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3003 (18.2%)</w:t>
            </w:r>
          </w:p>
        </w:tc>
        <w:tc>
          <w:tcPr>
            <w:tcW w:w="1270" w:type="dxa"/>
          </w:tcPr>
          <w:p w14:paraId="4E33E760"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76C15F72" w14:textId="77777777" w:rsidTr="00EE5339">
        <w:trPr>
          <w:jc w:val="center"/>
        </w:trPr>
        <w:tc>
          <w:tcPr>
            <w:tcW w:w="2211" w:type="dxa"/>
          </w:tcPr>
          <w:p w14:paraId="10B643DA"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35000-50000</w:t>
            </w:r>
          </w:p>
        </w:tc>
        <w:tc>
          <w:tcPr>
            <w:tcW w:w="1612" w:type="dxa"/>
          </w:tcPr>
          <w:p w14:paraId="3B55CC13"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17472 (15.0%)</w:t>
            </w:r>
          </w:p>
        </w:tc>
        <w:tc>
          <w:tcPr>
            <w:tcW w:w="1701" w:type="dxa"/>
          </w:tcPr>
          <w:p w14:paraId="6582D27C"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14777 (84.6%)</w:t>
            </w:r>
          </w:p>
        </w:tc>
        <w:tc>
          <w:tcPr>
            <w:tcW w:w="1559" w:type="dxa"/>
          </w:tcPr>
          <w:p w14:paraId="66D1DA3A"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2695 (15.4%)</w:t>
            </w:r>
          </w:p>
        </w:tc>
        <w:tc>
          <w:tcPr>
            <w:tcW w:w="1270" w:type="dxa"/>
          </w:tcPr>
          <w:p w14:paraId="1BADD497"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33432EDE" w14:textId="77777777" w:rsidTr="00EE5339">
        <w:trPr>
          <w:jc w:val="center"/>
        </w:trPr>
        <w:tc>
          <w:tcPr>
            <w:tcW w:w="2211" w:type="dxa"/>
          </w:tcPr>
          <w:p w14:paraId="73779A43"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50000-100000</w:t>
            </w:r>
          </w:p>
        </w:tc>
        <w:tc>
          <w:tcPr>
            <w:tcW w:w="1612" w:type="dxa"/>
          </w:tcPr>
          <w:p w14:paraId="4E65F44D"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36236 (31.1%)</w:t>
            </w:r>
          </w:p>
        </w:tc>
        <w:tc>
          <w:tcPr>
            <w:tcW w:w="1701" w:type="dxa"/>
          </w:tcPr>
          <w:p w14:paraId="385A0078"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31734 (87.6%)</w:t>
            </w:r>
          </w:p>
        </w:tc>
        <w:tc>
          <w:tcPr>
            <w:tcW w:w="1559" w:type="dxa"/>
          </w:tcPr>
          <w:p w14:paraId="6FD0D4E8"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4502 (12.4%)</w:t>
            </w:r>
          </w:p>
        </w:tc>
        <w:tc>
          <w:tcPr>
            <w:tcW w:w="1270" w:type="dxa"/>
          </w:tcPr>
          <w:p w14:paraId="3984B5E7"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69981ECD" w14:textId="77777777" w:rsidTr="00EE5339">
        <w:trPr>
          <w:jc w:val="center"/>
        </w:trPr>
        <w:tc>
          <w:tcPr>
            <w:tcW w:w="2211" w:type="dxa"/>
          </w:tcPr>
          <w:p w14:paraId="3369CD38"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100000-200000</w:t>
            </w:r>
          </w:p>
        </w:tc>
        <w:tc>
          <w:tcPr>
            <w:tcW w:w="1612" w:type="dxa"/>
          </w:tcPr>
          <w:p w14:paraId="7CF2BDA0"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19382 (16.6%)</w:t>
            </w:r>
          </w:p>
        </w:tc>
        <w:tc>
          <w:tcPr>
            <w:tcW w:w="1701" w:type="dxa"/>
          </w:tcPr>
          <w:p w14:paraId="07618CA1"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17748 (91.6%)</w:t>
            </w:r>
          </w:p>
        </w:tc>
        <w:tc>
          <w:tcPr>
            <w:tcW w:w="1559" w:type="dxa"/>
          </w:tcPr>
          <w:p w14:paraId="445CA660"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1634 (8.4%)</w:t>
            </w:r>
          </w:p>
        </w:tc>
        <w:tc>
          <w:tcPr>
            <w:tcW w:w="1270" w:type="dxa"/>
          </w:tcPr>
          <w:p w14:paraId="316778F5"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0839F0A5" w14:textId="77777777" w:rsidTr="00EE5339">
        <w:trPr>
          <w:jc w:val="center"/>
        </w:trPr>
        <w:tc>
          <w:tcPr>
            <w:tcW w:w="2211" w:type="dxa"/>
          </w:tcPr>
          <w:p w14:paraId="0BE28979"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&gt;= 200000</w:t>
            </w:r>
          </w:p>
        </w:tc>
        <w:tc>
          <w:tcPr>
            <w:tcW w:w="1612" w:type="dxa"/>
          </w:tcPr>
          <w:p w14:paraId="0CC0A91F"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4480 (3.8%)</w:t>
            </w:r>
          </w:p>
        </w:tc>
        <w:tc>
          <w:tcPr>
            <w:tcW w:w="1701" w:type="dxa"/>
          </w:tcPr>
          <w:p w14:paraId="5624CCA6"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4143 (92.5%)</w:t>
            </w:r>
          </w:p>
        </w:tc>
        <w:tc>
          <w:tcPr>
            <w:tcW w:w="1559" w:type="dxa"/>
          </w:tcPr>
          <w:p w14:paraId="5CCBD398"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337 (7.5%)</w:t>
            </w:r>
          </w:p>
        </w:tc>
        <w:tc>
          <w:tcPr>
            <w:tcW w:w="1270" w:type="dxa"/>
          </w:tcPr>
          <w:p w14:paraId="12815F83"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53AA6B5C" w14:textId="77777777" w:rsidTr="00EE5339">
        <w:trPr>
          <w:jc w:val="center"/>
        </w:trPr>
        <w:tc>
          <w:tcPr>
            <w:tcW w:w="8353" w:type="dxa"/>
            <w:gridSpan w:val="5"/>
            <w:shd w:val="clear" w:color="auto" w:fill="DAE9F7" w:themeFill="text2" w:themeFillTint="1A"/>
          </w:tcPr>
          <w:p w14:paraId="31D1AB6E"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sz w:val="20"/>
                <w:szCs w:val="20"/>
              </w:rPr>
              <w:t>Health insurance (n,%)</w:t>
            </w:r>
          </w:p>
        </w:tc>
      </w:tr>
      <w:tr w:rsidR="00680EAC" w:rsidRPr="00680EAC" w14:paraId="4CA96CCE" w14:textId="77777777" w:rsidTr="00EE5339">
        <w:trPr>
          <w:jc w:val="center"/>
        </w:trPr>
        <w:tc>
          <w:tcPr>
            <w:tcW w:w="2211" w:type="dxa"/>
            <w:shd w:val="clear" w:color="auto" w:fill="DAE9F7" w:themeFill="text2" w:themeFillTint="1A"/>
          </w:tcPr>
          <w:p w14:paraId="4BE57E70" w14:textId="77777777" w:rsidR="00680EAC" w:rsidRPr="00680EAC" w:rsidRDefault="00680EAC" w:rsidP="009A54C5">
            <w:pPr>
              <w:spacing w:line="360" w:lineRule="auto"/>
              <w:rPr>
                <w:rFonts w:ascii="Times New Roman" w:hAnsi="Times New Roman" w:cs="Times New Roman"/>
                <w:sz w:val="20"/>
                <w:szCs w:val="20"/>
              </w:rPr>
            </w:pPr>
            <w:r w:rsidRPr="00680EAC">
              <w:rPr>
                <w:rFonts w:ascii="Times New Roman" w:hAnsi="Times New Roman" w:cs="Times New Roman"/>
                <w:sz w:val="20"/>
                <w:szCs w:val="20"/>
              </w:rPr>
              <w:t>Yes</w:t>
            </w:r>
          </w:p>
        </w:tc>
        <w:tc>
          <w:tcPr>
            <w:tcW w:w="1612" w:type="dxa"/>
            <w:shd w:val="clear" w:color="auto" w:fill="DAE9F7" w:themeFill="text2" w:themeFillTint="1A"/>
          </w:tcPr>
          <w:p w14:paraId="3E307C9C" w14:textId="7C550C6E" w:rsidR="00680EAC" w:rsidRPr="00680EAC" w:rsidRDefault="00680EAC" w:rsidP="00EE5339">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109856</w:t>
            </w:r>
            <w:r w:rsidR="00EE5339">
              <w:rPr>
                <w:rFonts w:ascii="Times New Roman" w:hAnsi="Times New Roman" w:cs="Times New Roman"/>
                <w:color w:val="000000"/>
                <w:sz w:val="20"/>
                <w:szCs w:val="20"/>
              </w:rPr>
              <w:t xml:space="preserve"> </w:t>
            </w:r>
            <w:r w:rsidRPr="00680EAC">
              <w:rPr>
                <w:rFonts w:ascii="Times New Roman" w:hAnsi="Times New Roman" w:cs="Times New Roman"/>
                <w:color w:val="000000"/>
                <w:sz w:val="20"/>
                <w:szCs w:val="20"/>
              </w:rPr>
              <w:t>(94.2%)</w:t>
            </w:r>
          </w:p>
        </w:tc>
        <w:tc>
          <w:tcPr>
            <w:tcW w:w="1701" w:type="dxa"/>
            <w:shd w:val="clear" w:color="auto" w:fill="DAE9F7" w:themeFill="text2" w:themeFillTint="1A"/>
          </w:tcPr>
          <w:p w14:paraId="6529320E"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93105 (84.8%)</w:t>
            </w:r>
          </w:p>
        </w:tc>
        <w:tc>
          <w:tcPr>
            <w:tcW w:w="1559" w:type="dxa"/>
            <w:shd w:val="clear" w:color="auto" w:fill="DAE9F7" w:themeFill="text2" w:themeFillTint="1A"/>
          </w:tcPr>
          <w:p w14:paraId="78722491"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16751 (15.2%)</w:t>
            </w:r>
          </w:p>
        </w:tc>
        <w:tc>
          <w:tcPr>
            <w:tcW w:w="1270" w:type="dxa"/>
            <w:shd w:val="clear" w:color="auto" w:fill="DAE9F7" w:themeFill="text2" w:themeFillTint="1A"/>
          </w:tcPr>
          <w:p w14:paraId="4DF1B494"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&lt;0.0001</w:t>
            </w:r>
            <w:r w:rsidRPr="00680EAC">
              <w:rPr>
                <w:rFonts w:ascii="Times New Roman" w:hAnsi="Times New Roman" w:cs="Times New Roman"/>
                <w:sz w:val="20"/>
                <w:szCs w:val="20"/>
              </w:rPr>
              <w:tab/>
            </w:r>
          </w:p>
        </w:tc>
      </w:tr>
      <w:tr w:rsidR="00680EAC" w:rsidRPr="00680EAC" w14:paraId="6C9F7CDA" w14:textId="77777777" w:rsidTr="00EE5339">
        <w:trPr>
          <w:jc w:val="center"/>
        </w:trPr>
        <w:tc>
          <w:tcPr>
            <w:tcW w:w="2211" w:type="dxa"/>
            <w:shd w:val="clear" w:color="auto" w:fill="DAE9F7" w:themeFill="text2" w:themeFillTint="1A"/>
          </w:tcPr>
          <w:p w14:paraId="1ABFE8EA"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No</w:t>
            </w:r>
          </w:p>
        </w:tc>
        <w:tc>
          <w:tcPr>
            <w:tcW w:w="1612" w:type="dxa"/>
            <w:shd w:val="clear" w:color="auto" w:fill="DAE9F7" w:themeFill="text2" w:themeFillTint="1A"/>
          </w:tcPr>
          <w:p w14:paraId="4F5716D3"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6752 (5.8%)</w:t>
            </w:r>
          </w:p>
        </w:tc>
        <w:tc>
          <w:tcPr>
            <w:tcW w:w="1701" w:type="dxa"/>
            <w:shd w:val="clear" w:color="auto" w:fill="DAE9F7" w:themeFill="text2" w:themeFillTint="1A"/>
          </w:tcPr>
          <w:p w14:paraId="5B1370DF"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6255 (92.6%)</w:t>
            </w:r>
          </w:p>
        </w:tc>
        <w:tc>
          <w:tcPr>
            <w:tcW w:w="1559" w:type="dxa"/>
            <w:shd w:val="clear" w:color="auto" w:fill="DAE9F7" w:themeFill="text2" w:themeFillTint="1A"/>
          </w:tcPr>
          <w:p w14:paraId="13DDFB26"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497 (7.4%)</w:t>
            </w:r>
          </w:p>
        </w:tc>
        <w:tc>
          <w:tcPr>
            <w:tcW w:w="1270" w:type="dxa"/>
            <w:shd w:val="clear" w:color="auto" w:fill="DAE9F7" w:themeFill="text2" w:themeFillTint="1A"/>
          </w:tcPr>
          <w:p w14:paraId="45F89601"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4B1395AB" w14:textId="77777777" w:rsidTr="00EE5339">
        <w:trPr>
          <w:jc w:val="center"/>
        </w:trPr>
        <w:tc>
          <w:tcPr>
            <w:tcW w:w="8353" w:type="dxa"/>
            <w:gridSpan w:val="5"/>
          </w:tcPr>
          <w:p w14:paraId="3D85A4E4"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b/>
                <w:bCs/>
                <w:color w:val="000000"/>
                <w:sz w:val="20"/>
                <w:szCs w:val="20"/>
              </w:rPr>
              <w:t>Urban/Rural status (n, %)</w:t>
            </w:r>
          </w:p>
        </w:tc>
      </w:tr>
      <w:tr w:rsidR="00680EAC" w:rsidRPr="00680EAC" w14:paraId="4663BAA3" w14:textId="77777777" w:rsidTr="00EE5339">
        <w:trPr>
          <w:jc w:val="center"/>
        </w:trPr>
        <w:tc>
          <w:tcPr>
            <w:tcW w:w="2211" w:type="dxa"/>
          </w:tcPr>
          <w:p w14:paraId="4961AEF7"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Urban</w:t>
            </w:r>
          </w:p>
        </w:tc>
        <w:tc>
          <w:tcPr>
            <w:tcW w:w="1612" w:type="dxa"/>
          </w:tcPr>
          <w:p w14:paraId="43821E82"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97928 (84.0%)</w:t>
            </w:r>
          </w:p>
        </w:tc>
        <w:tc>
          <w:tcPr>
            <w:tcW w:w="1701" w:type="dxa"/>
          </w:tcPr>
          <w:p w14:paraId="71D946D4"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83883 (85.66%)</w:t>
            </w:r>
          </w:p>
        </w:tc>
        <w:tc>
          <w:tcPr>
            <w:tcW w:w="1559" w:type="dxa"/>
          </w:tcPr>
          <w:p w14:paraId="377F188B"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14045 (14.34%)</w:t>
            </w:r>
          </w:p>
        </w:tc>
        <w:tc>
          <w:tcPr>
            <w:tcW w:w="1270" w:type="dxa"/>
          </w:tcPr>
          <w:p w14:paraId="21DD6B22"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&lt;0.0001</w:t>
            </w:r>
          </w:p>
        </w:tc>
      </w:tr>
      <w:tr w:rsidR="00680EAC" w:rsidRPr="00680EAC" w14:paraId="2899578A" w14:textId="77777777" w:rsidTr="00EE5339">
        <w:trPr>
          <w:jc w:val="center"/>
        </w:trPr>
        <w:tc>
          <w:tcPr>
            <w:tcW w:w="2211" w:type="dxa"/>
          </w:tcPr>
          <w:p w14:paraId="7AFBDD65"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Rural</w:t>
            </w:r>
          </w:p>
        </w:tc>
        <w:tc>
          <w:tcPr>
            <w:tcW w:w="1612" w:type="dxa"/>
          </w:tcPr>
          <w:p w14:paraId="2B697842"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18680 (16.0%)</w:t>
            </w:r>
          </w:p>
        </w:tc>
        <w:tc>
          <w:tcPr>
            <w:tcW w:w="1701" w:type="dxa"/>
          </w:tcPr>
          <w:p w14:paraId="08374C87"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15477 (82.85%)</w:t>
            </w:r>
          </w:p>
        </w:tc>
        <w:tc>
          <w:tcPr>
            <w:tcW w:w="1559" w:type="dxa"/>
          </w:tcPr>
          <w:p w14:paraId="4C7F94A2"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3203 (17.15%)</w:t>
            </w:r>
          </w:p>
        </w:tc>
        <w:tc>
          <w:tcPr>
            <w:tcW w:w="1270" w:type="dxa"/>
          </w:tcPr>
          <w:p w14:paraId="5575F087" w14:textId="77777777" w:rsidR="00680EAC" w:rsidRPr="00680EAC" w:rsidRDefault="00680EAC" w:rsidP="009A54C5">
            <w:pPr>
              <w:spacing w:line="360" w:lineRule="auto"/>
              <w:rPr>
                <w:rFonts w:ascii="Times New Roman" w:hAnsi="Times New Roman" w:cs="Times New Roman"/>
                <w:b/>
                <w:bCs/>
                <w:sz w:val="20"/>
                <w:szCs w:val="20"/>
              </w:rPr>
            </w:pPr>
          </w:p>
        </w:tc>
      </w:tr>
      <w:tr w:rsidR="00680EAC" w:rsidRPr="00680EAC" w14:paraId="6F217B17" w14:textId="77777777" w:rsidTr="00EE5339">
        <w:trPr>
          <w:jc w:val="center"/>
        </w:trPr>
        <w:tc>
          <w:tcPr>
            <w:tcW w:w="8353" w:type="dxa"/>
            <w:gridSpan w:val="5"/>
          </w:tcPr>
          <w:p w14:paraId="1DC02393" w14:textId="738A006E" w:rsidR="00680EAC" w:rsidRPr="00680EAC" w:rsidRDefault="002351FE" w:rsidP="009A54C5">
            <w:pPr>
              <w:spacing w:line="360" w:lineRule="auto"/>
              <w:jc w:val="center"/>
              <w:rPr>
                <w:rFonts w:ascii="Times New Roman" w:hAnsi="Times New Roman" w:cs="Times New Roman"/>
                <w:b/>
                <w:bCs/>
                <w:color w:val="156082" w:themeColor="accent1"/>
                <w:sz w:val="20"/>
                <w:szCs w:val="20"/>
              </w:rPr>
            </w:pPr>
            <w:r w:rsidRPr="00680EAC">
              <w:rPr>
                <w:rFonts w:ascii="Times New Roman" w:hAnsi="Times New Roman" w:cs="Times New Roman"/>
                <w:b/>
                <w:bCs/>
                <w:sz w:val="20"/>
                <w:szCs w:val="20"/>
              </w:rPr>
              <w:lastRenderedPageBreak/>
              <w:t>BEHAVIORAL AND LIFESTYLE FACTORS</w:t>
            </w:r>
          </w:p>
        </w:tc>
      </w:tr>
      <w:tr w:rsidR="00680EAC" w:rsidRPr="00680EAC" w14:paraId="1FDDF42A" w14:textId="77777777" w:rsidTr="00EE5339">
        <w:trPr>
          <w:jc w:val="center"/>
        </w:trPr>
        <w:tc>
          <w:tcPr>
            <w:tcW w:w="8353" w:type="dxa"/>
            <w:gridSpan w:val="5"/>
            <w:shd w:val="clear" w:color="auto" w:fill="DAE9F7" w:themeFill="text2" w:themeFillTint="1A"/>
          </w:tcPr>
          <w:p w14:paraId="727C2680"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sz w:val="20"/>
                <w:szCs w:val="20"/>
              </w:rPr>
              <w:t>Smoking status (n, %)</w:t>
            </w:r>
          </w:p>
        </w:tc>
      </w:tr>
      <w:tr w:rsidR="00680EAC" w:rsidRPr="00680EAC" w14:paraId="587FA71F" w14:textId="77777777" w:rsidTr="00EE5339">
        <w:trPr>
          <w:jc w:val="center"/>
        </w:trPr>
        <w:tc>
          <w:tcPr>
            <w:tcW w:w="2211" w:type="dxa"/>
            <w:shd w:val="clear" w:color="auto" w:fill="DAE9F7" w:themeFill="text2" w:themeFillTint="1A"/>
          </w:tcPr>
          <w:p w14:paraId="20ECA5E2"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Everyday</w:t>
            </w:r>
          </w:p>
        </w:tc>
        <w:tc>
          <w:tcPr>
            <w:tcW w:w="1612" w:type="dxa"/>
            <w:shd w:val="clear" w:color="auto" w:fill="DAE9F7" w:themeFill="text2" w:themeFillTint="1A"/>
          </w:tcPr>
          <w:p w14:paraId="31A4928A"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27057 (23.2%)</w:t>
            </w:r>
          </w:p>
        </w:tc>
        <w:tc>
          <w:tcPr>
            <w:tcW w:w="1701" w:type="dxa"/>
            <w:shd w:val="clear" w:color="auto" w:fill="DAE9F7" w:themeFill="text2" w:themeFillTint="1A"/>
          </w:tcPr>
          <w:p w14:paraId="11967DE5"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23137 (85.5%)</w:t>
            </w:r>
          </w:p>
        </w:tc>
        <w:tc>
          <w:tcPr>
            <w:tcW w:w="1559" w:type="dxa"/>
            <w:shd w:val="clear" w:color="auto" w:fill="DAE9F7" w:themeFill="text2" w:themeFillTint="1A"/>
          </w:tcPr>
          <w:p w14:paraId="556871CA"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3920 (14.5%)</w:t>
            </w:r>
          </w:p>
        </w:tc>
        <w:tc>
          <w:tcPr>
            <w:tcW w:w="1270" w:type="dxa"/>
            <w:shd w:val="clear" w:color="auto" w:fill="DAE9F7" w:themeFill="text2" w:themeFillTint="1A"/>
          </w:tcPr>
          <w:p w14:paraId="22E223AF"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&lt;0.0001</w:t>
            </w:r>
          </w:p>
        </w:tc>
      </w:tr>
      <w:tr w:rsidR="00680EAC" w:rsidRPr="00680EAC" w14:paraId="52A863D9" w14:textId="77777777" w:rsidTr="00EE5339">
        <w:trPr>
          <w:jc w:val="center"/>
        </w:trPr>
        <w:tc>
          <w:tcPr>
            <w:tcW w:w="2211" w:type="dxa"/>
            <w:shd w:val="clear" w:color="auto" w:fill="DAE9F7" w:themeFill="text2" w:themeFillTint="1A"/>
          </w:tcPr>
          <w:p w14:paraId="343B3318"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Some days</w:t>
            </w:r>
          </w:p>
        </w:tc>
        <w:tc>
          <w:tcPr>
            <w:tcW w:w="1612" w:type="dxa"/>
            <w:shd w:val="clear" w:color="auto" w:fill="DAE9F7" w:themeFill="text2" w:themeFillTint="1A"/>
          </w:tcPr>
          <w:p w14:paraId="5E23E999"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10183 (8.7%)</w:t>
            </w:r>
          </w:p>
        </w:tc>
        <w:tc>
          <w:tcPr>
            <w:tcW w:w="1701" w:type="dxa"/>
            <w:shd w:val="clear" w:color="auto" w:fill="DAE9F7" w:themeFill="text2" w:themeFillTint="1A"/>
          </w:tcPr>
          <w:p w14:paraId="22C5702B"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8937 (87.8%)</w:t>
            </w:r>
          </w:p>
        </w:tc>
        <w:tc>
          <w:tcPr>
            <w:tcW w:w="1559" w:type="dxa"/>
            <w:shd w:val="clear" w:color="auto" w:fill="DAE9F7" w:themeFill="text2" w:themeFillTint="1A"/>
          </w:tcPr>
          <w:p w14:paraId="0B6CF672"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1246 (12.2%)</w:t>
            </w:r>
          </w:p>
        </w:tc>
        <w:tc>
          <w:tcPr>
            <w:tcW w:w="1270" w:type="dxa"/>
            <w:shd w:val="clear" w:color="auto" w:fill="DAE9F7" w:themeFill="text2" w:themeFillTint="1A"/>
          </w:tcPr>
          <w:p w14:paraId="6E371834"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7842DAFE" w14:textId="77777777" w:rsidTr="00EE5339">
        <w:trPr>
          <w:jc w:val="center"/>
        </w:trPr>
        <w:tc>
          <w:tcPr>
            <w:tcW w:w="2211" w:type="dxa"/>
            <w:shd w:val="clear" w:color="auto" w:fill="DAE9F7" w:themeFill="text2" w:themeFillTint="1A"/>
          </w:tcPr>
          <w:p w14:paraId="210B5779"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color w:val="000000"/>
                <w:sz w:val="20"/>
                <w:szCs w:val="20"/>
              </w:rPr>
              <w:t>Not at all</w:t>
            </w:r>
          </w:p>
        </w:tc>
        <w:tc>
          <w:tcPr>
            <w:tcW w:w="1612" w:type="dxa"/>
            <w:shd w:val="clear" w:color="auto" w:fill="DAE9F7" w:themeFill="text2" w:themeFillTint="1A"/>
          </w:tcPr>
          <w:p w14:paraId="4B27760D"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79368 (68.1%)</w:t>
            </w:r>
          </w:p>
        </w:tc>
        <w:tc>
          <w:tcPr>
            <w:tcW w:w="1701" w:type="dxa"/>
            <w:shd w:val="clear" w:color="auto" w:fill="DAE9F7" w:themeFill="text2" w:themeFillTint="1A"/>
          </w:tcPr>
          <w:p w14:paraId="43E8BA4C"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67286 (84.8%)</w:t>
            </w:r>
          </w:p>
        </w:tc>
        <w:tc>
          <w:tcPr>
            <w:tcW w:w="1559" w:type="dxa"/>
            <w:shd w:val="clear" w:color="auto" w:fill="DAE9F7" w:themeFill="text2" w:themeFillTint="1A"/>
          </w:tcPr>
          <w:p w14:paraId="523FCCD3"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12082 (15.2%)</w:t>
            </w:r>
          </w:p>
        </w:tc>
        <w:tc>
          <w:tcPr>
            <w:tcW w:w="1270" w:type="dxa"/>
            <w:shd w:val="clear" w:color="auto" w:fill="DAE9F7" w:themeFill="text2" w:themeFillTint="1A"/>
          </w:tcPr>
          <w:p w14:paraId="74A1A4F9"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7ACC3E7C" w14:textId="77777777" w:rsidTr="00EE5339">
        <w:trPr>
          <w:jc w:val="center"/>
        </w:trPr>
        <w:tc>
          <w:tcPr>
            <w:tcW w:w="8353" w:type="dxa"/>
            <w:gridSpan w:val="5"/>
          </w:tcPr>
          <w:p w14:paraId="37D829E6"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color w:val="000000"/>
                <w:sz w:val="20"/>
                <w:szCs w:val="20"/>
              </w:rPr>
              <w:t>Alcohol consumption (n, %)</w:t>
            </w:r>
          </w:p>
        </w:tc>
      </w:tr>
      <w:tr w:rsidR="00680EAC" w:rsidRPr="00680EAC" w14:paraId="4E722787" w14:textId="77777777" w:rsidTr="00EE5339">
        <w:trPr>
          <w:jc w:val="center"/>
        </w:trPr>
        <w:tc>
          <w:tcPr>
            <w:tcW w:w="2211" w:type="dxa"/>
          </w:tcPr>
          <w:p w14:paraId="08860466"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Yes</w:t>
            </w:r>
          </w:p>
        </w:tc>
        <w:tc>
          <w:tcPr>
            <w:tcW w:w="1612" w:type="dxa"/>
          </w:tcPr>
          <w:p w14:paraId="18637F85"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65320 (56.0%)</w:t>
            </w:r>
          </w:p>
        </w:tc>
        <w:tc>
          <w:tcPr>
            <w:tcW w:w="1701" w:type="dxa"/>
          </w:tcPr>
          <w:p w14:paraId="3C1FC937"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58045 (88.9%)</w:t>
            </w:r>
          </w:p>
        </w:tc>
        <w:tc>
          <w:tcPr>
            <w:tcW w:w="1559" w:type="dxa"/>
          </w:tcPr>
          <w:p w14:paraId="2A7709CA"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7275 (11.1%)</w:t>
            </w:r>
          </w:p>
        </w:tc>
        <w:tc>
          <w:tcPr>
            <w:tcW w:w="1270" w:type="dxa"/>
          </w:tcPr>
          <w:p w14:paraId="33BF56D0"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&lt;0.0001</w:t>
            </w:r>
          </w:p>
        </w:tc>
      </w:tr>
      <w:tr w:rsidR="00680EAC" w:rsidRPr="00680EAC" w14:paraId="6A1B13D8" w14:textId="77777777" w:rsidTr="00EE5339">
        <w:trPr>
          <w:jc w:val="center"/>
        </w:trPr>
        <w:tc>
          <w:tcPr>
            <w:tcW w:w="2211" w:type="dxa"/>
          </w:tcPr>
          <w:p w14:paraId="0C634834"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No</w:t>
            </w:r>
          </w:p>
        </w:tc>
        <w:tc>
          <w:tcPr>
            <w:tcW w:w="1612" w:type="dxa"/>
          </w:tcPr>
          <w:p w14:paraId="57D5A46B"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51288 (44.0%)</w:t>
            </w:r>
          </w:p>
        </w:tc>
        <w:tc>
          <w:tcPr>
            <w:tcW w:w="1701" w:type="dxa"/>
          </w:tcPr>
          <w:p w14:paraId="3A11792F"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41315 (80.6%)</w:t>
            </w:r>
          </w:p>
        </w:tc>
        <w:tc>
          <w:tcPr>
            <w:tcW w:w="1559" w:type="dxa"/>
          </w:tcPr>
          <w:p w14:paraId="4B62D185"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9973 (19.4%)</w:t>
            </w:r>
          </w:p>
        </w:tc>
        <w:tc>
          <w:tcPr>
            <w:tcW w:w="1270" w:type="dxa"/>
          </w:tcPr>
          <w:p w14:paraId="290CC62A" w14:textId="77777777" w:rsidR="00680EAC" w:rsidRPr="00680EAC" w:rsidRDefault="00680EAC" w:rsidP="009A54C5">
            <w:pPr>
              <w:spacing w:line="360" w:lineRule="auto"/>
              <w:jc w:val="right"/>
              <w:rPr>
                <w:rFonts w:ascii="Times New Roman" w:hAnsi="Times New Roman" w:cs="Times New Roman"/>
                <w:sz w:val="20"/>
                <w:szCs w:val="20"/>
              </w:rPr>
            </w:pPr>
          </w:p>
        </w:tc>
      </w:tr>
      <w:tr w:rsidR="00680EAC" w:rsidRPr="00680EAC" w14:paraId="2D972369" w14:textId="77777777" w:rsidTr="00EE5339">
        <w:trPr>
          <w:jc w:val="center"/>
        </w:trPr>
        <w:tc>
          <w:tcPr>
            <w:tcW w:w="8353" w:type="dxa"/>
            <w:gridSpan w:val="5"/>
            <w:shd w:val="clear" w:color="auto" w:fill="DAE9F7" w:themeFill="text2" w:themeFillTint="1A"/>
          </w:tcPr>
          <w:p w14:paraId="2BD53676"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color w:val="000000"/>
                <w:sz w:val="20"/>
                <w:szCs w:val="20"/>
              </w:rPr>
              <w:t>Exercise (past 30 days) (n,%)</w:t>
            </w:r>
          </w:p>
        </w:tc>
      </w:tr>
      <w:tr w:rsidR="00680EAC" w:rsidRPr="00680EAC" w14:paraId="1F80D921" w14:textId="77777777" w:rsidTr="00EE5339">
        <w:trPr>
          <w:jc w:val="center"/>
        </w:trPr>
        <w:tc>
          <w:tcPr>
            <w:tcW w:w="2211" w:type="dxa"/>
            <w:shd w:val="clear" w:color="auto" w:fill="DAE9F7" w:themeFill="text2" w:themeFillTint="1A"/>
          </w:tcPr>
          <w:p w14:paraId="1A36451E"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Yes</w:t>
            </w:r>
          </w:p>
        </w:tc>
        <w:tc>
          <w:tcPr>
            <w:tcW w:w="1612" w:type="dxa"/>
            <w:shd w:val="clear" w:color="auto" w:fill="DAE9F7" w:themeFill="text2" w:themeFillTint="1A"/>
          </w:tcPr>
          <w:p w14:paraId="2F065ECD"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84759 (72.7%)</w:t>
            </w:r>
          </w:p>
        </w:tc>
        <w:tc>
          <w:tcPr>
            <w:tcW w:w="1701" w:type="dxa"/>
            <w:shd w:val="clear" w:color="auto" w:fill="DAE9F7" w:themeFill="text2" w:themeFillTint="1A"/>
          </w:tcPr>
          <w:p w14:paraId="226F9C37"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74280 (87.6%)</w:t>
            </w:r>
          </w:p>
        </w:tc>
        <w:tc>
          <w:tcPr>
            <w:tcW w:w="1559" w:type="dxa"/>
            <w:shd w:val="clear" w:color="auto" w:fill="DAE9F7" w:themeFill="text2" w:themeFillTint="1A"/>
          </w:tcPr>
          <w:p w14:paraId="2EC8B73C"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10479 (12.4%)</w:t>
            </w:r>
          </w:p>
        </w:tc>
        <w:tc>
          <w:tcPr>
            <w:tcW w:w="1270" w:type="dxa"/>
            <w:shd w:val="clear" w:color="auto" w:fill="DAE9F7" w:themeFill="text2" w:themeFillTint="1A"/>
          </w:tcPr>
          <w:p w14:paraId="652A36B0"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&lt;0.0001</w:t>
            </w:r>
          </w:p>
        </w:tc>
      </w:tr>
      <w:tr w:rsidR="00680EAC" w:rsidRPr="00680EAC" w14:paraId="44924D76" w14:textId="77777777" w:rsidTr="00EE5339">
        <w:trPr>
          <w:jc w:val="center"/>
        </w:trPr>
        <w:tc>
          <w:tcPr>
            <w:tcW w:w="2211" w:type="dxa"/>
            <w:shd w:val="clear" w:color="auto" w:fill="DAE9F7" w:themeFill="text2" w:themeFillTint="1A"/>
          </w:tcPr>
          <w:p w14:paraId="2D167CA3"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No</w:t>
            </w:r>
          </w:p>
        </w:tc>
        <w:tc>
          <w:tcPr>
            <w:tcW w:w="1612" w:type="dxa"/>
            <w:shd w:val="clear" w:color="auto" w:fill="DAE9F7" w:themeFill="text2" w:themeFillTint="1A"/>
          </w:tcPr>
          <w:p w14:paraId="52B85527"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31849 (27.3%)</w:t>
            </w:r>
          </w:p>
        </w:tc>
        <w:tc>
          <w:tcPr>
            <w:tcW w:w="1701" w:type="dxa"/>
            <w:shd w:val="clear" w:color="auto" w:fill="DAE9F7" w:themeFill="text2" w:themeFillTint="1A"/>
          </w:tcPr>
          <w:p w14:paraId="04A78E24"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25080 (78.7%)</w:t>
            </w:r>
          </w:p>
        </w:tc>
        <w:tc>
          <w:tcPr>
            <w:tcW w:w="1559" w:type="dxa"/>
            <w:shd w:val="clear" w:color="auto" w:fill="DAE9F7" w:themeFill="text2" w:themeFillTint="1A"/>
          </w:tcPr>
          <w:p w14:paraId="2B04ADCE"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6769 (21.3%)</w:t>
            </w:r>
          </w:p>
        </w:tc>
        <w:tc>
          <w:tcPr>
            <w:tcW w:w="1270" w:type="dxa"/>
            <w:shd w:val="clear" w:color="auto" w:fill="DAE9F7" w:themeFill="text2" w:themeFillTint="1A"/>
          </w:tcPr>
          <w:p w14:paraId="6D8C908C" w14:textId="77777777" w:rsidR="00680EAC" w:rsidRPr="00680EAC" w:rsidRDefault="00680EAC" w:rsidP="009A54C5">
            <w:pPr>
              <w:spacing w:line="360" w:lineRule="auto"/>
              <w:jc w:val="right"/>
              <w:rPr>
                <w:rFonts w:ascii="Times New Roman" w:hAnsi="Times New Roman" w:cs="Times New Roman"/>
                <w:sz w:val="20"/>
                <w:szCs w:val="20"/>
              </w:rPr>
            </w:pPr>
          </w:p>
        </w:tc>
      </w:tr>
      <w:tr w:rsidR="00680EAC" w:rsidRPr="00680EAC" w14:paraId="47DC68CF" w14:textId="77777777" w:rsidTr="00EE5339">
        <w:trPr>
          <w:jc w:val="center"/>
        </w:trPr>
        <w:tc>
          <w:tcPr>
            <w:tcW w:w="8353" w:type="dxa"/>
            <w:gridSpan w:val="5"/>
          </w:tcPr>
          <w:p w14:paraId="3BB2726C" w14:textId="77777777" w:rsidR="00680EAC" w:rsidRPr="00680EAC" w:rsidRDefault="00680EAC" w:rsidP="009A54C5">
            <w:pPr>
              <w:spacing w:line="360" w:lineRule="auto"/>
              <w:rPr>
                <w:rFonts w:ascii="Times New Roman" w:hAnsi="Times New Roman" w:cs="Times New Roman"/>
                <w:sz w:val="20"/>
                <w:szCs w:val="20"/>
              </w:rPr>
            </w:pPr>
            <w:r w:rsidRPr="00680EAC">
              <w:rPr>
                <w:rFonts w:ascii="Times New Roman" w:hAnsi="Times New Roman" w:cs="Times New Roman"/>
                <w:b/>
                <w:bCs/>
                <w:color w:val="000000"/>
                <w:sz w:val="20"/>
                <w:szCs w:val="20"/>
              </w:rPr>
              <w:t>Fruit consumption less than once per day (n, %)</w:t>
            </w:r>
          </w:p>
        </w:tc>
      </w:tr>
      <w:tr w:rsidR="00680EAC" w:rsidRPr="00680EAC" w14:paraId="5CA39FAE" w14:textId="77777777" w:rsidTr="00EE5339">
        <w:trPr>
          <w:jc w:val="center"/>
        </w:trPr>
        <w:tc>
          <w:tcPr>
            <w:tcW w:w="2211" w:type="dxa"/>
          </w:tcPr>
          <w:p w14:paraId="6DADA34A"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&gt;= 1 day</w:t>
            </w:r>
          </w:p>
        </w:tc>
        <w:tc>
          <w:tcPr>
            <w:tcW w:w="1612" w:type="dxa"/>
          </w:tcPr>
          <w:p w14:paraId="395E42C6"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66667 (57.2%)</w:t>
            </w:r>
          </w:p>
        </w:tc>
        <w:tc>
          <w:tcPr>
            <w:tcW w:w="1701" w:type="dxa"/>
          </w:tcPr>
          <w:p w14:paraId="70346731"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56824 (85.2%)</w:t>
            </w:r>
          </w:p>
        </w:tc>
        <w:tc>
          <w:tcPr>
            <w:tcW w:w="1559" w:type="dxa"/>
          </w:tcPr>
          <w:p w14:paraId="2567A4A9"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9843 (14.8%)</w:t>
            </w:r>
          </w:p>
        </w:tc>
        <w:tc>
          <w:tcPr>
            <w:tcW w:w="1270" w:type="dxa"/>
          </w:tcPr>
          <w:p w14:paraId="1424A391"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0.7704</w:t>
            </w:r>
          </w:p>
        </w:tc>
      </w:tr>
      <w:tr w:rsidR="00680EAC" w:rsidRPr="00680EAC" w14:paraId="649C832B" w14:textId="77777777" w:rsidTr="00EE5339">
        <w:trPr>
          <w:jc w:val="center"/>
        </w:trPr>
        <w:tc>
          <w:tcPr>
            <w:tcW w:w="2211" w:type="dxa"/>
          </w:tcPr>
          <w:p w14:paraId="0C31C449"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&lt; 1 day</w:t>
            </w:r>
          </w:p>
        </w:tc>
        <w:tc>
          <w:tcPr>
            <w:tcW w:w="1612" w:type="dxa"/>
          </w:tcPr>
          <w:p w14:paraId="6C43D179"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49941 (42.8%)</w:t>
            </w:r>
          </w:p>
        </w:tc>
        <w:tc>
          <w:tcPr>
            <w:tcW w:w="1701" w:type="dxa"/>
          </w:tcPr>
          <w:p w14:paraId="00C80E90"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42536 (85.2%)</w:t>
            </w:r>
          </w:p>
        </w:tc>
        <w:tc>
          <w:tcPr>
            <w:tcW w:w="1559" w:type="dxa"/>
          </w:tcPr>
          <w:p w14:paraId="15E36AAE"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7405 (14.8%)</w:t>
            </w:r>
          </w:p>
        </w:tc>
        <w:tc>
          <w:tcPr>
            <w:tcW w:w="1270" w:type="dxa"/>
          </w:tcPr>
          <w:p w14:paraId="508049D0"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1B3AC83C" w14:textId="77777777" w:rsidTr="00EE5339">
        <w:trPr>
          <w:jc w:val="center"/>
        </w:trPr>
        <w:tc>
          <w:tcPr>
            <w:tcW w:w="8353" w:type="dxa"/>
            <w:gridSpan w:val="5"/>
            <w:shd w:val="clear" w:color="auto" w:fill="DAE9F7" w:themeFill="text2" w:themeFillTint="1A"/>
          </w:tcPr>
          <w:p w14:paraId="6360FF9B"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color w:val="000000"/>
                <w:sz w:val="20"/>
                <w:szCs w:val="20"/>
              </w:rPr>
              <w:t>Vegetable consumption less than once per day (n, %)</w:t>
            </w:r>
          </w:p>
        </w:tc>
      </w:tr>
      <w:tr w:rsidR="00680EAC" w:rsidRPr="00680EAC" w14:paraId="1696EE2D" w14:textId="77777777" w:rsidTr="00EE5339">
        <w:trPr>
          <w:jc w:val="center"/>
        </w:trPr>
        <w:tc>
          <w:tcPr>
            <w:tcW w:w="2211" w:type="dxa"/>
            <w:shd w:val="clear" w:color="auto" w:fill="DAE9F7" w:themeFill="text2" w:themeFillTint="1A"/>
          </w:tcPr>
          <w:p w14:paraId="392060FE"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&gt;= 1 day</w:t>
            </w:r>
          </w:p>
        </w:tc>
        <w:tc>
          <w:tcPr>
            <w:tcW w:w="1612" w:type="dxa"/>
            <w:shd w:val="clear" w:color="auto" w:fill="DAE9F7" w:themeFill="text2" w:themeFillTint="1A"/>
          </w:tcPr>
          <w:p w14:paraId="2A35B6C8"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95246 (81.7%)</w:t>
            </w:r>
          </w:p>
        </w:tc>
        <w:tc>
          <w:tcPr>
            <w:tcW w:w="1701" w:type="dxa"/>
            <w:shd w:val="clear" w:color="auto" w:fill="DAE9F7" w:themeFill="text2" w:themeFillTint="1A"/>
          </w:tcPr>
          <w:p w14:paraId="69B1ED92"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81672 (85.7%)</w:t>
            </w:r>
          </w:p>
        </w:tc>
        <w:tc>
          <w:tcPr>
            <w:tcW w:w="1559" w:type="dxa"/>
            <w:shd w:val="clear" w:color="auto" w:fill="DAE9F7" w:themeFill="text2" w:themeFillTint="1A"/>
          </w:tcPr>
          <w:p w14:paraId="69F3EEDA"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13574 (14.3%</w:t>
            </w:r>
            <w:r w:rsidRPr="00680EAC">
              <w:rPr>
                <w:color w:val="000000"/>
                <w:sz w:val="20"/>
                <w:szCs w:val="20"/>
              </w:rPr>
              <w:t>)</w:t>
            </w:r>
          </w:p>
        </w:tc>
        <w:tc>
          <w:tcPr>
            <w:tcW w:w="1270" w:type="dxa"/>
            <w:shd w:val="clear" w:color="auto" w:fill="DAE9F7" w:themeFill="text2" w:themeFillTint="1A"/>
          </w:tcPr>
          <w:p w14:paraId="4E1F01DA"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sz w:val="20"/>
                <w:szCs w:val="20"/>
              </w:rPr>
              <w:t>&lt;0.0001</w:t>
            </w:r>
          </w:p>
        </w:tc>
      </w:tr>
      <w:tr w:rsidR="00680EAC" w:rsidRPr="00680EAC" w14:paraId="7607E404" w14:textId="77777777" w:rsidTr="00EE5339">
        <w:trPr>
          <w:jc w:val="center"/>
        </w:trPr>
        <w:tc>
          <w:tcPr>
            <w:tcW w:w="2211" w:type="dxa"/>
            <w:shd w:val="clear" w:color="auto" w:fill="DAE9F7" w:themeFill="text2" w:themeFillTint="1A"/>
          </w:tcPr>
          <w:p w14:paraId="373BEFFE"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&lt; 1 day</w:t>
            </w:r>
          </w:p>
        </w:tc>
        <w:tc>
          <w:tcPr>
            <w:tcW w:w="1612" w:type="dxa"/>
            <w:shd w:val="clear" w:color="auto" w:fill="DAE9F7" w:themeFill="text2" w:themeFillTint="1A"/>
          </w:tcPr>
          <w:p w14:paraId="1172AD3B"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21362 (18.3%)</w:t>
            </w:r>
          </w:p>
        </w:tc>
        <w:tc>
          <w:tcPr>
            <w:tcW w:w="1701" w:type="dxa"/>
            <w:shd w:val="clear" w:color="auto" w:fill="DAE9F7" w:themeFill="text2" w:themeFillTint="1A"/>
          </w:tcPr>
          <w:p w14:paraId="776C6E9F"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17688 (82.8%)</w:t>
            </w:r>
          </w:p>
        </w:tc>
        <w:tc>
          <w:tcPr>
            <w:tcW w:w="1559" w:type="dxa"/>
            <w:shd w:val="clear" w:color="auto" w:fill="DAE9F7" w:themeFill="text2" w:themeFillTint="1A"/>
          </w:tcPr>
          <w:p w14:paraId="15DCC0D3"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3674 (17.2%)</w:t>
            </w:r>
          </w:p>
        </w:tc>
        <w:tc>
          <w:tcPr>
            <w:tcW w:w="1270" w:type="dxa"/>
            <w:shd w:val="clear" w:color="auto" w:fill="DAE9F7" w:themeFill="text2" w:themeFillTint="1A"/>
          </w:tcPr>
          <w:p w14:paraId="50DE2A41"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0BDD3F9D" w14:textId="77777777" w:rsidTr="00EE5339">
        <w:trPr>
          <w:jc w:val="center"/>
        </w:trPr>
        <w:tc>
          <w:tcPr>
            <w:tcW w:w="8353" w:type="dxa"/>
            <w:gridSpan w:val="5"/>
          </w:tcPr>
          <w:p w14:paraId="27C35694" w14:textId="6E856943" w:rsidR="00680EAC" w:rsidRPr="00680EAC" w:rsidRDefault="002351FE" w:rsidP="009A54C5">
            <w:pPr>
              <w:spacing w:line="360" w:lineRule="auto"/>
              <w:jc w:val="center"/>
              <w:rPr>
                <w:rFonts w:ascii="Times New Roman" w:hAnsi="Times New Roman" w:cs="Times New Roman"/>
                <w:b/>
                <w:bCs/>
                <w:sz w:val="20"/>
                <w:szCs w:val="20"/>
              </w:rPr>
            </w:pPr>
            <w:r w:rsidRPr="00680EAC">
              <w:rPr>
                <w:rFonts w:ascii="Times New Roman" w:hAnsi="Times New Roman" w:cs="Times New Roman"/>
                <w:b/>
                <w:bCs/>
                <w:sz w:val="20"/>
                <w:szCs w:val="20"/>
              </w:rPr>
              <w:t>CLINICAL AND MENTAL HEALTH FACTORS</w:t>
            </w:r>
          </w:p>
        </w:tc>
      </w:tr>
      <w:tr w:rsidR="00680EAC" w:rsidRPr="00680EAC" w14:paraId="02978B53" w14:textId="77777777" w:rsidTr="00EE5339">
        <w:trPr>
          <w:jc w:val="center"/>
        </w:trPr>
        <w:tc>
          <w:tcPr>
            <w:tcW w:w="8353" w:type="dxa"/>
            <w:gridSpan w:val="5"/>
          </w:tcPr>
          <w:p w14:paraId="41DE2754"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color w:val="000000"/>
                <w:sz w:val="20"/>
                <w:szCs w:val="20"/>
              </w:rPr>
              <w:t>Depressive disorder status (n, %)</w:t>
            </w:r>
          </w:p>
        </w:tc>
      </w:tr>
      <w:tr w:rsidR="00680EAC" w:rsidRPr="00680EAC" w14:paraId="6C89BF97" w14:textId="77777777" w:rsidTr="00EE5339">
        <w:trPr>
          <w:jc w:val="center"/>
        </w:trPr>
        <w:tc>
          <w:tcPr>
            <w:tcW w:w="2211" w:type="dxa"/>
          </w:tcPr>
          <w:p w14:paraId="0AC89F69" w14:textId="77777777" w:rsidR="00680EAC" w:rsidRPr="00680EAC" w:rsidRDefault="00680EAC" w:rsidP="009A54C5">
            <w:pPr>
              <w:spacing w:line="360" w:lineRule="auto"/>
              <w:rPr>
                <w:rFonts w:ascii="Times New Roman" w:hAnsi="Times New Roman" w:cs="Times New Roman"/>
                <w:b/>
                <w:bCs/>
                <w:color w:val="000000"/>
                <w:sz w:val="20"/>
                <w:szCs w:val="20"/>
              </w:rPr>
            </w:pPr>
            <w:r w:rsidRPr="00680EAC">
              <w:rPr>
                <w:rFonts w:ascii="Times New Roman" w:hAnsi="Times New Roman" w:cs="Times New Roman"/>
                <w:color w:val="000000"/>
                <w:sz w:val="20"/>
                <w:szCs w:val="20"/>
              </w:rPr>
              <w:t>No</w:t>
            </w:r>
          </w:p>
        </w:tc>
        <w:tc>
          <w:tcPr>
            <w:tcW w:w="1612" w:type="dxa"/>
          </w:tcPr>
          <w:p w14:paraId="4D9831B9"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86510 (74.2%)</w:t>
            </w:r>
          </w:p>
        </w:tc>
        <w:tc>
          <w:tcPr>
            <w:tcW w:w="1701" w:type="dxa"/>
          </w:tcPr>
          <w:p w14:paraId="62B867FA"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74363 (86.0%)</w:t>
            </w:r>
          </w:p>
        </w:tc>
        <w:tc>
          <w:tcPr>
            <w:tcW w:w="1559" w:type="dxa"/>
          </w:tcPr>
          <w:p w14:paraId="5779D44F"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12147 (14.0%)</w:t>
            </w:r>
          </w:p>
        </w:tc>
        <w:tc>
          <w:tcPr>
            <w:tcW w:w="1270" w:type="dxa"/>
          </w:tcPr>
          <w:p w14:paraId="77D2C984"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sz w:val="20"/>
                <w:szCs w:val="20"/>
              </w:rPr>
              <w:t>&lt;0.0001</w:t>
            </w:r>
          </w:p>
        </w:tc>
      </w:tr>
      <w:tr w:rsidR="00680EAC" w:rsidRPr="00680EAC" w14:paraId="46CE62A8" w14:textId="77777777" w:rsidTr="00EE5339">
        <w:trPr>
          <w:jc w:val="center"/>
        </w:trPr>
        <w:tc>
          <w:tcPr>
            <w:tcW w:w="2211" w:type="dxa"/>
          </w:tcPr>
          <w:p w14:paraId="7B8800C2" w14:textId="77777777" w:rsidR="00680EAC" w:rsidRPr="00680EAC" w:rsidRDefault="00680EAC" w:rsidP="009A54C5">
            <w:pPr>
              <w:spacing w:line="360" w:lineRule="auto"/>
              <w:rPr>
                <w:rFonts w:ascii="Times New Roman" w:hAnsi="Times New Roman" w:cs="Times New Roman"/>
                <w:b/>
                <w:bCs/>
                <w:color w:val="000000"/>
                <w:sz w:val="20"/>
                <w:szCs w:val="20"/>
              </w:rPr>
            </w:pPr>
            <w:r w:rsidRPr="00680EAC">
              <w:rPr>
                <w:rFonts w:ascii="Times New Roman" w:hAnsi="Times New Roman" w:cs="Times New Roman"/>
                <w:color w:val="000000"/>
                <w:sz w:val="20"/>
                <w:szCs w:val="20"/>
              </w:rPr>
              <w:t>Yes</w:t>
            </w:r>
          </w:p>
        </w:tc>
        <w:tc>
          <w:tcPr>
            <w:tcW w:w="1612" w:type="dxa"/>
          </w:tcPr>
          <w:p w14:paraId="2B920AE3"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30098 (25.8%)</w:t>
            </w:r>
          </w:p>
        </w:tc>
        <w:tc>
          <w:tcPr>
            <w:tcW w:w="1701" w:type="dxa"/>
          </w:tcPr>
          <w:p w14:paraId="1CB87C69"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24997 (83.1%)</w:t>
            </w:r>
          </w:p>
        </w:tc>
        <w:tc>
          <w:tcPr>
            <w:tcW w:w="1559" w:type="dxa"/>
          </w:tcPr>
          <w:p w14:paraId="6C8988BB"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5101 (16.9%)</w:t>
            </w:r>
          </w:p>
        </w:tc>
        <w:tc>
          <w:tcPr>
            <w:tcW w:w="1270" w:type="dxa"/>
          </w:tcPr>
          <w:p w14:paraId="734F5DCC"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5712C51A" w14:textId="77777777" w:rsidTr="00EE5339">
        <w:trPr>
          <w:jc w:val="center"/>
        </w:trPr>
        <w:tc>
          <w:tcPr>
            <w:tcW w:w="2211" w:type="dxa"/>
            <w:shd w:val="clear" w:color="auto" w:fill="DAE9F7" w:themeFill="text2" w:themeFillTint="1A"/>
          </w:tcPr>
          <w:p w14:paraId="76AB9122" w14:textId="77777777" w:rsidR="00680EAC" w:rsidRPr="00680EAC" w:rsidRDefault="00680EAC" w:rsidP="009A54C5">
            <w:pPr>
              <w:spacing w:line="360" w:lineRule="auto"/>
              <w:rPr>
                <w:rFonts w:ascii="Times New Roman" w:hAnsi="Times New Roman" w:cs="Times New Roman"/>
                <w:b/>
                <w:bCs/>
                <w:color w:val="000000"/>
                <w:sz w:val="20"/>
                <w:szCs w:val="20"/>
              </w:rPr>
            </w:pPr>
            <w:r w:rsidRPr="00680EAC">
              <w:rPr>
                <w:rFonts w:ascii="Times New Roman" w:hAnsi="Times New Roman" w:cs="Times New Roman"/>
                <w:b/>
                <w:bCs/>
                <w:color w:val="000000"/>
                <w:sz w:val="20"/>
                <w:szCs w:val="20"/>
              </w:rPr>
              <w:t>Diabetes status (n, %)</w:t>
            </w:r>
          </w:p>
        </w:tc>
        <w:tc>
          <w:tcPr>
            <w:tcW w:w="1612" w:type="dxa"/>
            <w:shd w:val="clear" w:color="auto" w:fill="DAE9F7" w:themeFill="text2" w:themeFillTint="1A"/>
          </w:tcPr>
          <w:p w14:paraId="2EEBB7D8" w14:textId="77777777" w:rsidR="00680EAC" w:rsidRPr="00680EAC" w:rsidRDefault="00680EAC" w:rsidP="009A54C5">
            <w:pPr>
              <w:spacing w:line="360" w:lineRule="auto"/>
              <w:jc w:val="right"/>
              <w:rPr>
                <w:rFonts w:ascii="Times New Roman" w:hAnsi="Times New Roman" w:cs="Times New Roman"/>
                <w:color w:val="000000"/>
                <w:sz w:val="20"/>
                <w:szCs w:val="20"/>
              </w:rPr>
            </w:pPr>
          </w:p>
        </w:tc>
        <w:tc>
          <w:tcPr>
            <w:tcW w:w="1701" w:type="dxa"/>
            <w:shd w:val="clear" w:color="auto" w:fill="DAE9F7" w:themeFill="text2" w:themeFillTint="1A"/>
          </w:tcPr>
          <w:p w14:paraId="23F8A1ED" w14:textId="77777777" w:rsidR="00680EAC" w:rsidRPr="00680EAC" w:rsidRDefault="00680EAC" w:rsidP="009A54C5">
            <w:pPr>
              <w:spacing w:line="360" w:lineRule="auto"/>
              <w:jc w:val="right"/>
              <w:rPr>
                <w:rFonts w:ascii="Times New Roman" w:hAnsi="Times New Roman" w:cs="Times New Roman"/>
                <w:color w:val="000000"/>
                <w:sz w:val="20"/>
                <w:szCs w:val="20"/>
              </w:rPr>
            </w:pPr>
          </w:p>
        </w:tc>
        <w:tc>
          <w:tcPr>
            <w:tcW w:w="1559" w:type="dxa"/>
            <w:shd w:val="clear" w:color="auto" w:fill="DAE9F7" w:themeFill="text2" w:themeFillTint="1A"/>
          </w:tcPr>
          <w:p w14:paraId="1468CD61" w14:textId="77777777" w:rsidR="00680EAC" w:rsidRPr="00680EAC" w:rsidRDefault="00680EAC" w:rsidP="009A54C5">
            <w:pPr>
              <w:spacing w:line="360" w:lineRule="auto"/>
              <w:jc w:val="right"/>
              <w:rPr>
                <w:rFonts w:ascii="Times New Roman" w:hAnsi="Times New Roman" w:cs="Times New Roman"/>
                <w:color w:val="000000"/>
                <w:sz w:val="20"/>
                <w:szCs w:val="20"/>
              </w:rPr>
            </w:pPr>
          </w:p>
        </w:tc>
        <w:tc>
          <w:tcPr>
            <w:tcW w:w="1270" w:type="dxa"/>
            <w:shd w:val="clear" w:color="auto" w:fill="DAE9F7" w:themeFill="text2" w:themeFillTint="1A"/>
          </w:tcPr>
          <w:p w14:paraId="139BB245"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30787BF5" w14:textId="77777777" w:rsidTr="00EE5339">
        <w:trPr>
          <w:jc w:val="center"/>
        </w:trPr>
        <w:tc>
          <w:tcPr>
            <w:tcW w:w="2211" w:type="dxa"/>
            <w:shd w:val="clear" w:color="auto" w:fill="DAE9F7" w:themeFill="text2" w:themeFillTint="1A"/>
          </w:tcPr>
          <w:p w14:paraId="06204D97" w14:textId="77777777" w:rsidR="00680EAC" w:rsidRPr="00680EAC" w:rsidRDefault="00680EAC" w:rsidP="009A54C5">
            <w:pPr>
              <w:spacing w:line="360" w:lineRule="auto"/>
              <w:rPr>
                <w:rFonts w:ascii="Times New Roman" w:hAnsi="Times New Roman" w:cs="Times New Roman"/>
                <w:b/>
                <w:bCs/>
                <w:color w:val="000000"/>
                <w:sz w:val="20"/>
                <w:szCs w:val="20"/>
              </w:rPr>
            </w:pPr>
            <w:r w:rsidRPr="00680EAC">
              <w:rPr>
                <w:rFonts w:ascii="Times New Roman" w:hAnsi="Times New Roman" w:cs="Times New Roman"/>
                <w:color w:val="000000"/>
                <w:sz w:val="20"/>
                <w:szCs w:val="20"/>
              </w:rPr>
              <w:t>Yes</w:t>
            </w:r>
          </w:p>
        </w:tc>
        <w:tc>
          <w:tcPr>
            <w:tcW w:w="1612" w:type="dxa"/>
            <w:shd w:val="clear" w:color="auto" w:fill="DAE9F7" w:themeFill="text2" w:themeFillTint="1A"/>
          </w:tcPr>
          <w:p w14:paraId="204D56D9"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17858 (15.3%)</w:t>
            </w:r>
          </w:p>
        </w:tc>
        <w:tc>
          <w:tcPr>
            <w:tcW w:w="1701" w:type="dxa"/>
            <w:shd w:val="clear" w:color="auto" w:fill="DAE9F7" w:themeFill="text2" w:themeFillTint="1A"/>
          </w:tcPr>
          <w:p w14:paraId="52099720"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12339 (69.1%)</w:t>
            </w:r>
          </w:p>
        </w:tc>
        <w:tc>
          <w:tcPr>
            <w:tcW w:w="1559" w:type="dxa"/>
            <w:shd w:val="clear" w:color="auto" w:fill="DAE9F7" w:themeFill="text2" w:themeFillTint="1A"/>
          </w:tcPr>
          <w:p w14:paraId="54F78DBA"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5519 (30.9%)</w:t>
            </w:r>
          </w:p>
        </w:tc>
        <w:tc>
          <w:tcPr>
            <w:tcW w:w="1270" w:type="dxa"/>
            <w:shd w:val="clear" w:color="auto" w:fill="DAE9F7" w:themeFill="text2" w:themeFillTint="1A"/>
          </w:tcPr>
          <w:p w14:paraId="3804F003"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&lt;0.0001</w:t>
            </w:r>
          </w:p>
        </w:tc>
      </w:tr>
      <w:tr w:rsidR="00680EAC" w:rsidRPr="00680EAC" w14:paraId="479416EE" w14:textId="77777777" w:rsidTr="00EE5339">
        <w:trPr>
          <w:jc w:val="center"/>
        </w:trPr>
        <w:tc>
          <w:tcPr>
            <w:tcW w:w="2211" w:type="dxa"/>
            <w:shd w:val="clear" w:color="auto" w:fill="DAE9F7" w:themeFill="text2" w:themeFillTint="1A"/>
          </w:tcPr>
          <w:p w14:paraId="193829D1" w14:textId="77777777" w:rsidR="00680EAC" w:rsidRPr="00680EAC" w:rsidRDefault="00680EAC" w:rsidP="009A54C5">
            <w:pPr>
              <w:spacing w:line="360" w:lineRule="auto"/>
              <w:rPr>
                <w:rFonts w:ascii="Times New Roman" w:hAnsi="Times New Roman" w:cs="Times New Roman"/>
                <w:b/>
                <w:bCs/>
                <w:color w:val="000000"/>
                <w:sz w:val="20"/>
                <w:szCs w:val="20"/>
              </w:rPr>
            </w:pPr>
            <w:r w:rsidRPr="00680EAC">
              <w:rPr>
                <w:rFonts w:ascii="Times New Roman" w:hAnsi="Times New Roman" w:cs="Times New Roman"/>
                <w:color w:val="000000"/>
                <w:sz w:val="20"/>
                <w:szCs w:val="20"/>
              </w:rPr>
              <w:t>Yes, but female told only during pregnancy </w:t>
            </w:r>
          </w:p>
        </w:tc>
        <w:tc>
          <w:tcPr>
            <w:tcW w:w="1612" w:type="dxa"/>
            <w:shd w:val="clear" w:color="auto" w:fill="DAE9F7" w:themeFill="text2" w:themeFillTint="1A"/>
          </w:tcPr>
          <w:p w14:paraId="1AA8F92A"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988 (0.8%)</w:t>
            </w:r>
          </w:p>
        </w:tc>
        <w:tc>
          <w:tcPr>
            <w:tcW w:w="1701" w:type="dxa"/>
            <w:shd w:val="clear" w:color="auto" w:fill="DAE9F7" w:themeFill="text2" w:themeFillTint="1A"/>
          </w:tcPr>
          <w:p w14:paraId="5F6B899C"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920 (93.1%)</w:t>
            </w:r>
          </w:p>
        </w:tc>
        <w:tc>
          <w:tcPr>
            <w:tcW w:w="1559" w:type="dxa"/>
            <w:shd w:val="clear" w:color="auto" w:fill="DAE9F7" w:themeFill="text2" w:themeFillTint="1A"/>
          </w:tcPr>
          <w:p w14:paraId="3B8B1F35"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68 (6.9%)</w:t>
            </w:r>
          </w:p>
          <w:p w14:paraId="6338FF8E" w14:textId="77777777" w:rsidR="00680EAC" w:rsidRPr="00680EAC" w:rsidRDefault="00680EAC" w:rsidP="009A54C5">
            <w:pPr>
              <w:spacing w:line="360" w:lineRule="auto"/>
              <w:jc w:val="right"/>
              <w:rPr>
                <w:rFonts w:ascii="Times New Roman" w:hAnsi="Times New Roman" w:cs="Times New Roman"/>
                <w:color w:val="000000"/>
                <w:sz w:val="20"/>
                <w:szCs w:val="20"/>
              </w:rPr>
            </w:pPr>
          </w:p>
        </w:tc>
        <w:tc>
          <w:tcPr>
            <w:tcW w:w="1270" w:type="dxa"/>
            <w:shd w:val="clear" w:color="auto" w:fill="DAE9F7" w:themeFill="text2" w:themeFillTint="1A"/>
          </w:tcPr>
          <w:p w14:paraId="1CB0D97B"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50C59C9C" w14:textId="77777777" w:rsidTr="00EE5339">
        <w:trPr>
          <w:jc w:val="center"/>
        </w:trPr>
        <w:tc>
          <w:tcPr>
            <w:tcW w:w="2211" w:type="dxa"/>
            <w:shd w:val="clear" w:color="auto" w:fill="DAE9F7" w:themeFill="text2" w:themeFillTint="1A"/>
          </w:tcPr>
          <w:p w14:paraId="17407ABC" w14:textId="77777777" w:rsidR="00680EAC" w:rsidRPr="00680EAC" w:rsidRDefault="00680EAC" w:rsidP="009A54C5">
            <w:pPr>
              <w:spacing w:line="360" w:lineRule="auto"/>
              <w:rPr>
                <w:rFonts w:ascii="Times New Roman" w:hAnsi="Times New Roman" w:cs="Times New Roman"/>
                <w:b/>
                <w:bCs/>
                <w:color w:val="000000"/>
                <w:sz w:val="20"/>
                <w:szCs w:val="20"/>
              </w:rPr>
            </w:pPr>
            <w:r w:rsidRPr="00680EAC">
              <w:rPr>
                <w:rFonts w:ascii="Times New Roman" w:hAnsi="Times New Roman" w:cs="Times New Roman"/>
                <w:color w:val="000000"/>
                <w:sz w:val="20"/>
                <w:szCs w:val="20"/>
              </w:rPr>
              <w:t>No</w:t>
            </w:r>
          </w:p>
        </w:tc>
        <w:tc>
          <w:tcPr>
            <w:tcW w:w="1612" w:type="dxa"/>
            <w:shd w:val="clear" w:color="auto" w:fill="DAE9F7" w:themeFill="text2" w:themeFillTint="1A"/>
          </w:tcPr>
          <w:p w14:paraId="1FB142B5"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94852 (81.3%)</w:t>
            </w:r>
          </w:p>
        </w:tc>
        <w:tc>
          <w:tcPr>
            <w:tcW w:w="1701" w:type="dxa"/>
            <w:shd w:val="clear" w:color="auto" w:fill="DAE9F7" w:themeFill="text2" w:themeFillTint="1A"/>
          </w:tcPr>
          <w:p w14:paraId="6E58ED5F"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83752 (88.3%)</w:t>
            </w:r>
          </w:p>
        </w:tc>
        <w:tc>
          <w:tcPr>
            <w:tcW w:w="1559" w:type="dxa"/>
            <w:shd w:val="clear" w:color="auto" w:fill="DAE9F7" w:themeFill="text2" w:themeFillTint="1A"/>
          </w:tcPr>
          <w:p w14:paraId="64974A9F"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11100 (11.7%)</w:t>
            </w:r>
          </w:p>
        </w:tc>
        <w:tc>
          <w:tcPr>
            <w:tcW w:w="1270" w:type="dxa"/>
            <w:shd w:val="clear" w:color="auto" w:fill="DAE9F7" w:themeFill="text2" w:themeFillTint="1A"/>
          </w:tcPr>
          <w:p w14:paraId="1B16B25F" w14:textId="77777777" w:rsidR="00680EAC" w:rsidRPr="00680EAC" w:rsidRDefault="00680EAC" w:rsidP="009A54C5">
            <w:pPr>
              <w:spacing w:line="360" w:lineRule="auto"/>
              <w:jc w:val="right"/>
              <w:rPr>
                <w:rFonts w:ascii="Times New Roman" w:hAnsi="Times New Roman" w:cs="Times New Roman"/>
                <w:b/>
                <w:bCs/>
                <w:sz w:val="20"/>
                <w:szCs w:val="20"/>
              </w:rPr>
            </w:pPr>
          </w:p>
        </w:tc>
      </w:tr>
      <w:tr w:rsidR="00680EAC" w:rsidRPr="00680EAC" w14:paraId="0C0DB7B2" w14:textId="77777777" w:rsidTr="00EE5339">
        <w:trPr>
          <w:jc w:val="center"/>
        </w:trPr>
        <w:tc>
          <w:tcPr>
            <w:tcW w:w="8353" w:type="dxa"/>
            <w:gridSpan w:val="5"/>
          </w:tcPr>
          <w:p w14:paraId="4815EC0E" w14:textId="77777777" w:rsidR="00680EAC" w:rsidRPr="00680EAC" w:rsidRDefault="00680EAC" w:rsidP="009A54C5">
            <w:pPr>
              <w:spacing w:line="360" w:lineRule="auto"/>
              <w:rPr>
                <w:rFonts w:ascii="Times New Roman" w:hAnsi="Times New Roman" w:cs="Times New Roman"/>
                <w:b/>
                <w:bCs/>
                <w:sz w:val="20"/>
                <w:szCs w:val="20"/>
              </w:rPr>
            </w:pPr>
            <w:r w:rsidRPr="00680EAC">
              <w:rPr>
                <w:rFonts w:ascii="Times New Roman" w:hAnsi="Times New Roman" w:cs="Times New Roman"/>
                <w:b/>
                <w:bCs/>
                <w:color w:val="000000"/>
                <w:sz w:val="20"/>
                <w:szCs w:val="20"/>
              </w:rPr>
              <w:t>Ever told you had a depressive disorder (n, %)</w:t>
            </w:r>
          </w:p>
        </w:tc>
      </w:tr>
      <w:tr w:rsidR="00680EAC" w:rsidRPr="00680EAC" w14:paraId="632CE95A" w14:textId="77777777" w:rsidTr="00EE5339">
        <w:trPr>
          <w:jc w:val="center"/>
        </w:trPr>
        <w:tc>
          <w:tcPr>
            <w:tcW w:w="2211" w:type="dxa"/>
          </w:tcPr>
          <w:p w14:paraId="054CDCA4" w14:textId="77777777" w:rsidR="00680EAC" w:rsidRPr="00680EAC" w:rsidRDefault="00680EAC" w:rsidP="009A54C5">
            <w:pPr>
              <w:spacing w:line="360" w:lineRule="auto"/>
              <w:rPr>
                <w:rFonts w:ascii="Times New Roman" w:hAnsi="Times New Roman" w:cs="Times New Roman"/>
                <w:b/>
                <w:bCs/>
                <w:color w:val="000000"/>
                <w:sz w:val="20"/>
                <w:szCs w:val="20"/>
              </w:rPr>
            </w:pPr>
            <w:r w:rsidRPr="00680EAC">
              <w:rPr>
                <w:rFonts w:ascii="Times New Roman" w:hAnsi="Times New Roman" w:cs="Times New Roman"/>
                <w:color w:val="000000"/>
                <w:sz w:val="20"/>
                <w:szCs w:val="20"/>
              </w:rPr>
              <w:t>Yes</w:t>
            </w:r>
          </w:p>
        </w:tc>
        <w:tc>
          <w:tcPr>
            <w:tcW w:w="1612" w:type="dxa"/>
          </w:tcPr>
          <w:p w14:paraId="70B94329"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30098 (25.8%)</w:t>
            </w:r>
          </w:p>
        </w:tc>
        <w:tc>
          <w:tcPr>
            <w:tcW w:w="1701" w:type="dxa"/>
          </w:tcPr>
          <w:p w14:paraId="0E5275F5"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24997 (83.1%)</w:t>
            </w:r>
          </w:p>
        </w:tc>
        <w:tc>
          <w:tcPr>
            <w:tcW w:w="1559" w:type="dxa"/>
          </w:tcPr>
          <w:p w14:paraId="0C83E770"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5101 (16.9%)</w:t>
            </w:r>
          </w:p>
        </w:tc>
        <w:tc>
          <w:tcPr>
            <w:tcW w:w="1270" w:type="dxa"/>
          </w:tcPr>
          <w:p w14:paraId="3B526657" w14:textId="77777777" w:rsidR="00680EAC" w:rsidRPr="00680EAC" w:rsidRDefault="00680EAC" w:rsidP="009A54C5">
            <w:pPr>
              <w:spacing w:line="360" w:lineRule="auto"/>
              <w:jc w:val="right"/>
              <w:rPr>
                <w:rFonts w:ascii="Times New Roman" w:hAnsi="Times New Roman" w:cs="Times New Roman"/>
                <w:b/>
                <w:bCs/>
                <w:sz w:val="20"/>
                <w:szCs w:val="20"/>
              </w:rPr>
            </w:pPr>
            <w:r w:rsidRPr="00680EAC">
              <w:rPr>
                <w:rFonts w:ascii="Times New Roman" w:hAnsi="Times New Roman" w:cs="Times New Roman"/>
                <w:color w:val="000000"/>
                <w:sz w:val="20"/>
                <w:szCs w:val="20"/>
              </w:rPr>
              <w:t>&lt;0.0001</w:t>
            </w:r>
          </w:p>
        </w:tc>
      </w:tr>
      <w:tr w:rsidR="00680EAC" w:rsidRPr="00680EAC" w14:paraId="3ADC2BD9" w14:textId="77777777" w:rsidTr="00EE5339">
        <w:trPr>
          <w:jc w:val="center"/>
        </w:trPr>
        <w:tc>
          <w:tcPr>
            <w:tcW w:w="2211" w:type="dxa"/>
          </w:tcPr>
          <w:p w14:paraId="4D01020D" w14:textId="77777777" w:rsidR="00680EAC" w:rsidRPr="00680EAC" w:rsidRDefault="00680EAC" w:rsidP="009A54C5">
            <w:pPr>
              <w:spacing w:line="360" w:lineRule="auto"/>
              <w:rPr>
                <w:rFonts w:ascii="Times New Roman" w:hAnsi="Times New Roman" w:cs="Times New Roman"/>
                <w:color w:val="000000"/>
                <w:sz w:val="20"/>
                <w:szCs w:val="20"/>
              </w:rPr>
            </w:pPr>
            <w:r w:rsidRPr="00680EAC">
              <w:rPr>
                <w:rFonts w:ascii="Times New Roman" w:hAnsi="Times New Roman" w:cs="Times New Roman"/>
                <w:color w:val="000000"/>
                <w:sz w:val="20"/>
                <w:szCs w:val="20"/>
              </w:rPr>
              <w:t>No</w:t>
            </w:r>
          </w:p>
        </w:tc>
        <w:tc>
          <w:tcPr>
            <w:tcW w:w="1612" w:type="dxa"/>
          </w:tcPr>
          <w:p w14:paraId="3AB89D31"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86510 (74.2%)</w:t>
            </w:r>
          </w:p>
        </w:tc>
        <w:tc>
          <w:tcPr>
            <w:tcW w:w="1701" w:type="dxa"/>
          </w:tcPr>
          <w:p w14:paraId="57732CED"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74363 (86.0%)</w:t>
            </w:r>
          </w:p>
        </w:tc>
        <w:tc>
          <w:tcPr>
            <w:tcW w:w="1559" w:type="dxa"/>
          </w:tcPr>
          <w:p w14:paraId="788F6EEA" w14:textId="77777777" w:rsidR="00680EAC" w:rsidRPr="00680EAC" w:rsidRDefault="00680EAC" w:rsidP="009A54C5">
            <w:pPr>
              <w:spacing w:line="360" w:lineRule="auto"/>
              <w:jc w:val="right"/>
              <w:rPr>
                <w:rFonts w:ascii="Times New Roman" w:hAnsi="Times New Roman" w:cs="Times New Roman"/>
                <w:color w:val="000000"/>
                <w:sz w:val="20"/>
                <w:szCs w:val="20"/>
              </w:rPr>
            </w:pPr>
            <w:r w:rsidRPr="00680EAC">
              <w:rPr>
                <w:rFonts w:ascii="Times New Roman" w:hAnsi="Times New Roman" w:cs="Times New Roman"/>
                <w:color w:val="000000"/>
                <w:sz w:val="20"/>
                <w:szCs w:val="20"/>
              </w:rPr>
              <w:t>12147 (14.0%)</w:t>
            </w:r>
          </w:p>
        </w:tc>
        <w:tc>
          <w:tcPr>
            <w:tcW w:w="1270" w:type="dxa"/>
          </w:tcPr>
          <w:p w14:paraId="319EF9A6" w14:textId="77777777" w:rsidR="00680EAC" w:rsidRPr="00680EAC" w:rsidRDefault="00680EAC" w:rsidP="009A54C5">
            <w:pPr>
              <w:spacing w:line="360" w:lineRule="auto"/>
              <w:jc w:val="right"/>
              <w:rPr>
                <w:rFonts w:ascii="Times New Roman" w:hAnsi="Times New Roman" w:cs="Times New Roman"/>
                <w:b/>
                <w:bCs/>
                <w:sz w:val="20"/>
                <w:szCs w:val="20"/>
              </w:rPr>
            </w:pPr>
          </w:p>
        </w:tc>
      </w:tr>
    </w:tbl>
    <w:p w14:paraId="3AE6346C" w14:textId="77777777" w:rsidR="00680EAC" w:rsidRDefault="00680EAC">
      <w:pPr>
        <w:rPr>
          <w:rFonts w:ascii="Times New Roman" w:hAnsi="Times New Roman" w:cs="Times New Roman"/>
          <w:b/>
          <w:bCs/>
        </w:rPr>
      </w:pPr>
      <w:r>
        <w:rPr>
          <w:rFonts w:ascii="Times New Roman" w:hAnsi="Times New Roman" w:cs="Times New Roman"/>
          <w:b/>
          <w:bCs/>
        </w:rPr>
        <w:br w:type="page"/>
      </w:r>
    </w:p>
    <w:p w14:paraId="07B04668" w14:textId="36F006A5" w:rsidR="00680EAC" w:rsidRPr="00921314" w:rsidRDefault="002351FE" w:rsidP="00680EAC">
      <w:pPr>
        <w:spacing w:line="360" w:lineRule="auto"/>
        <w:jc w:val="center"/>
        <w:rPr>
          <w:rFonts w:ascii="Times New Roman" w:hAnsi="Times New Roman" w:cs="Times New Roman"/>
        </w:rPr>
      </w:pPr>
      <w:r w:rsidRPr="002351FE">
        <w:rPr>
          <w:rFonts w:ascii="Times New Roman" w:hAnsi="Times New Roman" w:cs="Times New Roman"/>
          <w:b/>
          <w:bCs/>
          <w:color w:val="0070C0"/>
        </w:rPr>
        <w:lastRenderedPageBreak/>
        <w:t xml:space="preserve">TABLE 2 </w:t>
      </w:r>
      <w:r>
        <w:rPr>
          <w:rFonts w:ascii="Times New Roman" w:hAnsi="Times New Roman" w:cs="Times New Roman"/>
          <w:b/>
          <w:bCs/>
        </w:rPr>
        <w:t>-</w:t>
      </w:r>
      <w:r w:rsidR="00680EAC" w:rsidRPr="00921314">
        <w:rPr>
          <w:rFonts w:ascii="Times New Roman" w:hAnsi="Times New Roman" w:cs="Times New Roman"/>
        </w:rPr>
        <w:t xml:space="preserve"> </w:t>
      </w:r>
      <w:r w:rsidRPr="002351FE">
        <w:rPr>
          <w:rFonts w:ascii="Times New Roman" w:hAnsi="Times New Roman" w:cs="Times New Roman"/>
          <w:b/>
          <w:bCs/>
        </w:rPr>
        <w:t>Comparative of Baseline Performance of Algorithms On The Original Training Data Using 10-Fold Cv</w:t>
      </w:r>
      <w:r w:rsidR="00680EAC" w:rsidRPr="00921314">
        <w:rPr>
          <w:rFonts w:ascii="Times New Roman" w:hAnsi="Times New Roman" w:cs="Times New Roman"/>
        </w:rPr>
        <w:t>.</w:t>
      </w:r>
    </w:p>
    <w:tbl>
      <w:tblPr>
        <w:tblStyle w:val="TableGridLight"/>
        <w:tblW w:w="9498" w:type="dxa"/>
        <w:tblLook w:val="04A0" w:firstRow="1" w:lastRow="0" w:firstColumn="1" w:lastColumn="0" w:noHBand="0" w:noVBand="1"/>
      </w:tblPr>
      <w:tblGrid>
        <w:gridCol w:w="1560"/>
        <w:gridCol w:w="1275"/>
        <w:gridCol w:w="1276"/>
        <w:gridCol w:w="1418"/>
        <w:gridCol w:w="1275"/>
        <w:gridCol w:w="1418"/>
        <w:gridCol w:w="1276"/>
      </w:tblGrid>
      <w:tr w:rsidR="00680EAC" w:rsidRPr="00680EAC" w14:paraId="1B2A5282" w14:textId="77777777" w:rsidTr="002351FE">
        <w:tc>
          <w:tcPr>
            <w:tcW w:w="1560" w:type="dxa"/>
          </w:tcPr>
          <w:p w14:paraId="1089AAAC" w14:textId="77777777" w:rsidR="00680EAC" w:rsidRPr="002351FE" w:rsidRDefault="00680EAC" w:rsidP="009A54C5">
            <w:pPr>
              <w:spacing w:line="360" w:lineRule="auto"/>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Algorithms</w:t>
            </w:r>
          </w:p>
        </w:tc>
        <w:tc>
          <w:tcPr>
            <w:tcW w:w="1275" w:type="dxa"/>
          </w:tcPr>
          <w:p w14:paraId="0C654661"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Precision</w:t>
            </w:r>
          </w:p>
          <w:p w14:paraId="2449AC11"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(Weighted)</w:t>
            </w:r>
          </w:p>
        </w:tc>
        <w:tc>
          <w:tcPr>
            <w:tcW w:w="1276" w:type="dxa"/>
          </w:tcPr>
          <w:p w14:paraId="395ABDD3"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Precision</w:t>
            </w:r>
          </w:p>
          <w:p w14:paraId="69312396"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(Class 0)</w:t>
            </w:r>
          </w:p>
        </w:tc>
        <w:tc>
          <w:tcPr>
            <w:tcW w:w="1418" w:type="dxa"/>
          </w:tcPr>
          <w:p w14:paraId="1D2F2CD4"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Recall</w:t>
            </w:r>
          </w:p>
          <w:p w14:paraId="35D773BE"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(Weighted)</w:t>
            </w:r>
          </w:p>
        </w:tc>
        <w:tc>
          <w:tcPr>
            <w:tcW w:w="1275" w:type="dxa"/>
          </w:tcPr>
          <w:p w14:paraId="258018BE"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Recall</w:t>
            </w:r>
          </w:p>
          <w:p w14:paraId="3E41E6E6"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(Class 0)</w:t>
            </w:r>
          </w:p>
        </w:tc>
        <w:tc>
          <w:tcPr>
            <w:tcW w:w="1418" w:type="dxa"/>
          </w:tcPr>
          <w:p w14:paraId="0143D00A"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F1 score</w:t>
            </w:r>
          </w:p>
          <w:p w14:paraId="2190B1E1"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(Weighted)</w:t>
            </w:r>
          </w:p>
        </w:tc>
        <w:tc>
          <w:tcPr>
            <w:tcW w:w="1276" w:type="dxa"/>
          </w:tcPr>
          <w:p w14:paraId="4704B897" w14:textId="77777777" w:rsidR="00680EAC" w:rsidRPr="002351FE" w:rsidRDefault="00680EAC" w:rsidP="002351FE">
            <w:pPr>
              <w:spacing w:line="360" w:lineRule="auto"/>
              <w:jc w:val="center"/>
              <w:rPr>
                <w:rFonts w:ascii="Times New Roman" w:hAnsi="Times New Roman" w:cs="Times New Roman"/>
                <w:b/>
                <w:bCs/>
                <w:color w:val="0968B7"/>
                <w:sz w:val="20"/>
                <w:szCs w:val="20"/>
              </w:rPr>
            </w:pPr>
            <w:r w:rsidRPr="002351FE">
              <w:rPr>
                <w:rFonts w:ascii="Times New Roman" w:hAnsi="Times New Roman" w:cs="Times New Roman"/>
                <w:b/>
                <w:bCs/>
                <w:color w:val="0968B7"/>
                <w:sz w:val="20"/>
                <w:szCs w:val="20"/>
              </w:rPr>
              <w:t>AUROC</w:t>
            </w:r>
          </w:p>
        </w:tc>
      </w:tr>
      <w:tr w:rsidR="00680EAC" w:rsidRPr="00680EAC" w14:paraId="2D767F87" w14:textId="77777777" w:rsidTr="002351FE">
        <w:tc>
          <w:tcPr>
            <w:tcW w:w="1560" w:type="dxa"/>
          </w:tcPr>
          <w:p w14:paraId="41AC18B2" w14:textId="77777777" w:rsidR="00680EAC" w:rsidRPr="002351FE" w:rsidRDefault="00680EAC" w:rsidP="009A54C5">
            <w:pPr>
              <w:spacing w:line="360" w:lineRule="auto"/>
              <w:jc w:val="both"/>
              <w:rPr>
                <w:rFonts w:ascii="Times New Roman" w:hAnsi="Times New Roman" w:cs="Times New Roman"/>
                <w:b/>
                <w:bCs/>
                <w:sz w:val="20"/>
                <w:szCs w:val="20"/>
              </w:rPr>
            </w:pPr>
            <w:bookmarkStart w:id="1" w:name="_Hlk199948655"/>
            <w:r w:rsidRPr="002351FE">
              <w:rPr>
                <w:rFonts w:ascii="Times New Roman" w:hAnsi="Times New Roman" w:cs="Times New Roman"/>
                <w:b/>
                <w:bCs/>
                <w:sz w:val="20"/>
                <w:szCs w:val="20"/>
              </w:rPr>
              <w:t>XGBoost</w:t>
            </w:r>
          </w:p>
          <w:p w14:paraId="023C4BD8" w14:textId="77777777" w:rsidR="00680EAC" w:rsidRPr="002351FE" w:rsidRDefault="00680EAC" w:rsidP="009A54C5">
            <w:pPr>
              <w:spacing w:line="360" w:lineRule="auto"/>
              <w:jc w:val="both"/>
              <w:rPr>
                <w:rFonts w:ascii="Times New Roman" w:hAnsi="Times New Roman" w:cs="Times New Roman"/>
                <w:b/>
                <w:bCs/>
                <w:sz w:val="20"/>
                <w:szCs w:val="20"/>
              </w:rPr>
            </w:pPr>
            <w:r w:rsidRPr="002351FE">
              <w:rPr>
                <w:rFonts w:ascii="Times New Roman" w:hAnsi="Times New Roman" w:cs="Times New Roman"/>
                <w:b/>
                <w:bCs/>
                <w:sz w:val="20"/>
                <w:szCs w:val="20"/>
              </w:rPr>
              <w:t>(optimized)</w:t>
            </w:r>
          </w:p>
        </w:tc>
        <w:tc>
          <w:tcPr>
            <w:tcW w:w="1275" w:type="dxa"/>
          </w:tcPr>
          <w:p w14:paraId="5E365583"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81.94 ± 0.34</w:t>
            </w:r>
          </w:p>
        </w:tc>
        <w:tc>
          <w:tcPr>
            <w:tcW w:w="1276" w:type="dxa"/>
          </w:tcPr>
          <w:p w14:paraId="657B7DB3"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90.61 ± 0.29</w:t>
            </w:r>
          </w:p>
        </w:tc>
        <w:tc>
          <w:tcPr>
            <w:tcW w:w="1418" w:type="dxa"/>
          </w:tcPr>
          <w:p w14:paraId="4D921737"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76.60 </w:t>
            </w:r>
            <w:r w:rsidRPr="00680EAC">
              <w:rPr>
                <w:rFonts w:ascii="Times New Roman" w:hAnsi="Times New Roman" w:cs="Times New Roman"/>
                <w:kern w:val="0"/>
                <w:sz w:val="20"/>
                <w:szCs w:val="20"/>
                <w14:ligatures w14:val="none"/>
              </w:rPr>
              <w:t>± 0.32</w:t>
            </w:r>
          </w:p>
        </w:tc>
        <w:tc>
          <w:tcPr>
            <w:tcW w:w="1275" w:type="dxa"/>
          </w:tcPr>
          <w:p w14:paraId="789174FD"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80.93 ± 0.37</w:t>
            </w:r>
          </w:p>
        </w:tc>
        <w:tc>
          <w:tcPr>
            <w:tcW w:w="1418" w:type="dxa"/>
          </w:tcPr>
          <w:p w14:paraId="7F421035"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78.69 </w:t>
            </w:r>
            <w:r w:rsidRPr="00680EAC">
              <w:rPr>
                <w:rFonts w:ascii="Times New Roman" w:hAnsi="Times New Roman" w:cs="Times New Roman"/>
                <w:kern w:val="0"/>
                <w:sz w:val="20"/>
                <w:szCs w:val="20"/>
                <w14:ligatures w14:val="none"/>
              </w:rPr>
              <w:t>± 0.28</w:t>
            </w:r>
          </w:p>
        </w:tc>
        <w:tc>
          <w:tcPr>
            <w:tcW w:w="1276" w:type="dxa"/>
          </w:tcPr>
          <w:p w14:paraId="2474BCAA"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76.16 ± 0.49</w:t>
            </w:r>
          </w:p>
        </w:tc>
      </w:tr>
      <w:bookmarkEnd w:id="1"/>
      <w:tr w:rsidR="00680EAC" w:rsidRPr="00680EAC" w14:paraId="40BBDDF5" w14:textId="77777777" w:rsidTr="00AC1D1D">
        <w:tc>
          <w:tcPr>
            <w:tcW w:w="1560" w:type="dxa"/>
            <w:shd w:val="clear" w:color="auto" w:fill="DAE9F7" w:themeFill="text2" w:themeFillTint="1A"/>
          </w:tcPr>
          <w:p w14:paraId="3607399B" w14:textId="77777777" w:rsidR="00680EAC" w:rsidRPr="002351FE" w:rsidRDefault="00680EAC" w:rsidP="009A54C5">
            <w:pPr>
              <w:spacing w:line="360" w:lineRule="auto"/>
              <w:jc w:val="both"/>
              <w:rPr>
                <w:rFonts w:ascii="Times New Roman" w:hAnsi="Times New Roman" w:cs="Times New Roman"/>
                <w:b/>
                <w:bCs/>
                <w:sz w:val="20"/>
                <w:szCs w:val="20"/>
              </w:rPr>
            </w:pPr>
            <w:r w:rsidRPr="002351FE">
              <w:rPr>
                <w:rFonts w:ascii="Times New Roman" w:hAnsi="Times New Roman" w:cs="Times New Roman"/>
                <w:b/>
                <w:bCs/>
                <w:sz w:val="20"/>
                <w:szCs w:val="20"/>
              </w:rPr>
              <w:t>XGBoost (original)</w:t>
            </w:r>
          </w:p>
        </w:tc>
        <w:tc>
          <w:tcPr>
            <w:tcW w:w="1275" w:type="dxa"/>
            <w:shd w:val="clear" w:color="auto" w:fill="DAE9F7" w:themeFill="text2" w:themeFillTint="1A"/>
          </w:tcPr>
          <w:p w14:paraId="4E39C7CC"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81.97 ± 0.34</w:t>
            </w:r>
          </w:p>
        </w:tc>
        <w:tc>
          <w:tcPr>
            <w:tcW w:w="1276" w:type="dxa"/>
            <w:shd w:val="clear" w:color="auto" w:fill="DAE9F7" w:themeFill="text2" w:themeFillTint="1A"/>
          </w:tcPr>
          <w:p w14:paraId="19B2CACF"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90.94 ± 0.33</w:t>
            </w:r>
          </w:p>
        </w:tc>
        <w:tc>
          <w:tcPr>
            <w:tcW w:w="1418" w:type="dxa"/>
            <w:shd w:val="clear" w:color="auto" w:fill="DAE9F7" w:themeFill="text2" w:themeFillTint="1A"/>
          </w:tcPr>
          <w:p w14:paraId="7B1B17AD"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74.54 </w:t>
            </w:r>
            <w:r w:rsidRPr="00680EAC">
              <w:rPr>
                <w:rFonts w:ascii="Times New Roman" w:hAnsi="Times New Roman" w:cs="Times New Roman"/>
                <w:kern w:val="0"/>
                <w:sz w:val="20"/>
                <w:szCs w:val="20"/>
                <w14:ligatures w14:val="none"/>
              </w:rPr>
              <w:t>± 0.38</w:t>
            </w:r>
          </w:p>
        </w:tc>
        <w:tc>
          <w:tcPr>
            <w:tcW w:w="1275" w:type="dxa"/>
            <w:shd w:val="clear" w:color="auto" w:fill="DAE9F7" w:themeFill="text2" w:themeFillTint="1A"/>
          </w:tcPr>
          <w:p w14:paraId="596835B1"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77.88 </w:t>
            </w:r>
            <w:r w:rsidRPr="00680EAC">
              <w:rPr>
                <w:rFonts w:ascii="Times New Roman" w:hAnsi="Times New Roman" w:cs="Times New Roman"/>
                <w:kern w:val="0"/>
                <w:sz w:val="20"/>
                <w:szCs w:val="20"/>
                <w14:ligatures w14:val="none"/>
              </w:rPr>
              <w:t>± 0.65</w:t>
            </w:r>
          </w:p>
        </w:tc>
        <w:tc>
          <w:tcPr>
            <w:tcW w:w="1418" w:type="dxa"/>
            <w:shd w:val="clear" w:color="auto" w:fill="DAE9F7" w:themeFill="text2" w:themeFillTint="1A"/>
          </w:tcPr>
          <w:p w14:paraId="0DE0AC3C"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77.28 </w:t>
            </w:r>
            <w:r w:rsidRPr="00680EAC">
              <w:rPr>
                <w:rFonts w:ascii="Times New Roman" w:hAnsi="Times New Roman" w:cs="Times New Roman"/>
                <w:kern w:val="0"/>
                <w:sz w:val="20"/>
                <w:szCs w:val="20"/>
                <w14:ligatures w14:val="none"/>
              </w:rPr>
              <w:t>± 0.28</w:t>
            </w:r>
          </w:p>
        </w:tc>
        <w:tc>
          <w:tcPr>
            <w:tcW w:w="1276" w:type="dxa"/>
            <w:shd w:val="clear" w:color="auto" w:fill="DAE9F7" w:themeFill="text2" w:themeFillTint="1A"/>
          </w:tcPr>
          <w:p w14:paraId="7F3C209B"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75.28 </w:t>
            </w:r>
            <w:r w:rsidRPr="00680EAC">
              <w:rPr>
                <w:rFonts w:ascii="Times New Roman" w:hAnsi="Times New Roman" w:cs="Times New Roman"/>
                <w:kern w:val="0"/>
                <w:sz w:val="20"/>
                <w:szCs w:val="20"/>
                <w14:ligatures w14:val="none"/>
              </w:rPr>
              <w:t>± 0.52</w:t>
            </w:r>
          </w:p>
        </w:tc>
      </w:tr>
      <w:tr w:rsidR="00680EAC" w:rsidRPr="00680EAC" w14:paraId="17BBF6B8" w14:textId="77777777" w:rsidTr="002351FE">
        <w:tc>
          <w:tcPr>
            <w:tcW w:w="1560" w:type="dxa"/>
          </w:tcPr>
          <w:p w14:paraId="023EDF64" w14:textId="77777777" w:rsidR="00680EAC" w:rsidRPr="002351FE" w:rsidRDefault="00680EAC" w:rsidP="009A54C5">
            <w:pPr>
              <w:spacing w:line="360" w:lineRule="auto"/>
              <w:rPr>
                <w:rFonts w:ascii="Times New Roman" w:hAnsi="Times New Roman" w:cs="Times New Roman"/>
                <w:b/>
                <w:bCs/>
                <w:sz w:val="20"/>
                <w:szCs w:val="20"/>
              </w:rPr>
            </w:pPr>
            <w:r w:rsidRPr="002351FE">
              <w:rPr>
                <w:rFonts w:ascii="Times New Roman" w:hAnsi="Times New Roman" w:cs="Times New Roman"/>
                <w:b/>
                <w:bCs/>
                <w:sz w:val="20"/>
                <w:szCs w:val="20"/>
              </w:rPr>
              <w:t>SVM</w:t>
            </w:r>
          </w:p>
        </w:tc>
        <w:tc>
          <w:tcPr>
            <w:tcW w:w="1275" w:type="dxa"/>
          </w:tcPr>
          <w:p w14:paraId="410CBB92"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81.55 </w:t>
            </w:r>
            <w:r w:rsidRPr="00680EAC">
              <w:rPr>
                <w:rFonts w:ascii="Times New Roman" w:hAnsi="Times New Roman" w:cs="Times New Roman"/>
                <w:kern w:val="0"/>
                <w:sz w:val="20"/>
                <w:szCs w:val="20"/>
                <w14:ligatures w14:val="none"/>
              </w:rPr>
              <w:t>± 0.31</w:t>
            </w:r>
          </w:p>
        </w:tc>
        <w:tc>
          <w:tcPr>
            <w:tcW w:w="1276" w:type="dxa"/>
          </w:tcPr>
          <w:p w14:paraId="2084AB62"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90.19 </w:t>
            </w:r>
            <w:r w:rsidRPr="00680EAC">
              <w:rPr>
                <w:rFonts w:ascii="Times New Roman" w:hAnsi="Times New Roman" w:cs="Times New Roman"/>
                <w:kern w:val="0"/>
                <w:sz w:val="20"/>
                <w:szCs w:val="20"/>
                <w14:ligatures w14:val="none"/>
              </w:rPr>
              <w:t>± 0.32</w:t>
            </w:r>
          </w:p>
        </w:tc>
        <w:tc>
          <w:tcPr>
            <w:tcW w:w="1418" w:type="dxa"/>
          </w:tcPr>
          <w:p w14:paraId="1CAF82D4"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76.98 </w:t>
            </w:r>
            <w:r w:rsidRPr="00680EAC">
              <w:rPr>
                <w:rFonts w:ascii="Times New Roman" w:hAnsi="Times New Roman" w:cs="Times New Roman"/>
                <w:kern w:val="0"/>
                <w:sz w:val="20"/>
                <w:szCs w:val="20"/>
                <w14:ligatures w14:val="none"/>
              </w:rPr>
              <w:t>± 0.45</w:t>
            </w:r>
          </w:p>
        </w:tc>
        <w:tc>
          <w:tcPr>
            <w:tcW w:w="1275" w:type="dxa"/>
          </w:tcPr>
          <w:p w14:paraId="143AC9A6"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81.90 </w:t>
            </w:r>
            <w:r w:rsidRPr="00680EAC">
              <w:rPr>
                <w:rFonts w:ascii="Times New Roman" w:hAnsi="Times New Roman" w:cs="Times New Roman"/>
                <w:kern w:val="0"/>
                <w:sz w:val="20"/>
                <w:szCs w:val="20"/>
                <w14:ligatures w14:val="none"/>
              </w:rPr>
              <w:t>± 0.82</w:t>
            </w:r>
          </w:p>
        </w:tc>
        <w:tc>
          <w:tcPr>
            <w:tcW w:w="1418" w:type="dxa"/>
          </w:tcPr>
          <w:p w14:paraId="2E56957C"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78.83 </w:t>
            </w:r>
            <w:r w:rsidRPr="00680EAC">
              <w:rPr>
                <w:rFonts w:ascii="Times New Roman" w:hAnsi="Times New Roman" w:cs="Times New Roman"/>
                <w:kern w:val="0"/>
                <w:sz w:val="20"/>
                <w:szCs w:val="20"/>
                <w14:ligatures w14:val="none"/>
              </w:rPr>
              <w:t>± 0.29</w:t>
            </w:r>
          </w:p>
        </w:tc>
        <w:tc>
          <w:tcPr>
            <w:tcW w:w="1276" w:type="dxa"/>
          </w:tcPr>
          <w:p w14:paraId="4AB18805"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74.30 </w:t>
            </w:r>
            <w:r w:rsidRPr="00680EAC">
              <w:rPr>
                <w:rFonts w:ascii="Times New Roman" w:hAnsi="Times New Roman" w:cs="Times New Roman"/>
                <w:kern w:val="0"/>
                <w:sz w:val="20"/>
                <w:szCs w:val="20"/>
                <w14:ligatures w14:val="none"/>
              </w:rPr>
              <w:t>± 0.51</w:t>
            </w:r>
          </w:p>
        </w:tc>
      </w:tr>
      <w:tr w:rsidR="00680EAC" w:rsidRPr="00680EAC" w14:paraId="031A809A" w14:textId="77777777" w:rsidTr="00AC1D1D">
        <w:tc>
          <w:tcPr>
            <w:tcW w:w="1560" w:type="dxa"/>
            <w:shd w:val="clear" w:color="auto" w:fill="DAE9F7" w:themeFill="text2" w:themeFillTint="1A"/>
          </w:tcPr>
          <w:p w14:paraId="20F4AE96" w14:textId="77777777" w:rsidR="00680EAC" w:rsidRPr="002351FE" w:rsidRDefault="00680EAC" w:rsidP="009A54C5">
            <w:pPr>
              <w:spacing w:line="360" w:lineRule="auto"/>
              <w:rPr>
                <w:rFonts w:ascii="Times New Roman" w:hAnsi="Times New Roman" w:cs="Times New Roman"/>
                <w:b/>
                <w:bCs/>
                <w:sz w:val="20"/>
                <w:szCs w:val="20"/>
              </w:rPr>
            </w:pPr>
            <w:r w:rsidRPr="002351FE">
              <w:rPr>
                <w:rFonts w:ascii="Times New Roman" w:hAnsi="Times New Roman" w:cs="Times New Roman"/>
                <w:b/>
                <w:bCs/>
                <w:sz w:val="20"/>
                <w:szCs w:val="20"/>
              </w:rPr>
              <w:t>CNN</w:t>
            </w:r>
          </w:p>
        </w:tc>
        <w:tc>
          <w:tcPr>
            <w:tcW w:w="1275" w:type="dxa"/>
            <w:shd w:val="clear" w:color="auto" w:fill="DAE9F7" w:themeFill="text2" w:themeFillTint="1A"/>
          </w:tcPr>
          <w:p w14:paraId="65DA7DBE"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81.99 </w:t>
            </w:r>
            <w:r w:rsidRPr="00680EAC">
              <w:rPr>
                <w:rFonts w:ascii="Times New Roman" w:hAnsi="Times New Roman" w:cs="Times New Roman"/>
                <w:kern w:val="0"/>
                <w:sz w:val="20"/>
                <w:szCs w:val="20"/>
                <w14:ligatures w14:val="none"/>
              </w:rPr>
              <w:t>± 0.56</w:t>
            </w:r>
          </w:p>
        </w:tc>
        <w:tc>
          <w:tcPr>
            <w:tcW w:w="1276" w:type="dxa"/>
            <w:shd w:val="clear" w:color="auto" w:fill="DAE9F7" w:themeFill="text2" w:themeFillTint="1A"/>
          </w:tcPr>
          <w:p w14:paraId="0A16C648"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90.67 </w:t>
            </w:r>
            <w:r w:rsidRPr="00680EAC">
              <w:rPr>
                <w:rFonts w:ascii="Times New Roman" w:hAnsi="Times New Roman" w:cs="Times New Roman"/>
                <w:kern w:val="0"/>
                <w:sz w:val="20"/>
                <w:szCs w:val="20"/>
                <w14:ligatures w14:val="none"/>
              </w:rPr>
              <w:t>± 0.88</w:t>
            </w:r>
          </w:p>
        </w:tc>
        <w:tc>
          <w:tcPr>
            <w:tcW w:w="1418" w:type="dxa"/>
            <w:shd w:val="clear" w:color="auto" w:fill="DAE9F7" w:themeFill="text2" w:themeFillTint="1A"/>
          </w:tcPr>
          <w:p w14:paraId="26C16CFC"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76.32 </w:t>
            </w:r>
            <w:r w:rsidRPr="00680EAC">
              <w:rPr>
                <w:rFonts w:ascii="Times New Roman" w:hAnsi="Times New Roman" w:cs="Times New Roman"/>
                <w:kern w:val="0"/>
                <w:sz w:val="20"/>
                <w:szCs w:val="20"/>
                <w14:ligatures w14:val="none"/>
              </w:rPr>
              <w:t>± 2.46</w:t>
            </w:r>
          </w:p>
        </w:tc>
        <w:tc>
          <w:tcPr>
            <w:tcW w:w="1275" w:type="dxa"/>
            <w:shd w:val="clear" w:color="auto" w:fill="DAE9F7" w:themeFill="text2" w:themeFillTint="1A"/>
          </w:tcPr>
          <w:p w14:paraId="657EB532"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80.55 </w:t>
            </w:r>
            <w:r w:rsidRPr="00680EAC">
              <w:rPr>
                <w:rFonts w:ascii="Times New Roman" w:hAnsi="Times New Roman" w:cs="Times New Roman"/>
                <w:kern w:val="0"/>
                <w:sz w:val="20"/>
                <w:szCs w:val="20"/>
                <w14:ligatures w14:val="none"/>
              </w:rPr>
              <w:t>± 4.12</w:t>
            </w:r>
          </w:p>
        </w:tc>
        <w:tc>
          <w:tcPr>
            <w:tcW w:w="1418" w:type="dxa"/>
            <w:shd w:val="clear" w:color="auto" w:fill="DAE9F7" w:themeFill="text2" w:themeFillTint="1A"/>
          </w:tcPr>
          <w:p w14:paraId="48FA1B1A"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78.43 </w:t>
            </w:r>
            <w:r w:rsidRPr="00680EAC">
              <w:rPr>
                <w:rFonts w:ascii="Times New Roman" w:hAnsi="Times New Roman" w:cs="Times New Roman"/>
                <w:kern w:val="0"/>
                <w:sz w:val="20"/>
                <w:szCs w:val="20"/>
                <w14:ligatures w14:val="none"/>
              </w:rPr>
              <w:t>± 1.57</w:t>
            </w:r>
          </w:p>
        </w:tc>
        <w:tc>
          <w:tcPr>
            <w:tcW w:w="1276" w:type="dxa"/>
            <w:shd w:val="clear" w:color="auto" w:fill="DAE9F7" w:themeFill="text2" w:themeFillTint="1A"/>
          </w:tcPr>
          <w:p w14:paraId="3DEE896A"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76.01 </w:t>
            </w:r>
            <w:r w:rsidRPr="00680EAC">
              <w:rPr>
                <w:rFonts w:ascii="Times New Roman" w:hAnsi="Times New Roman" w:cs="Times New Roman"/>
                <w:kern w:val="0"/>
                <w:sz w:val="20"/>
                <w:szCs w:val="20"/>
                <w14:ligatures w14:val="none"/>
              </w:rPr>
              <w:t>± 0.39</w:t>
            </w:r>
          </w:p>
        </w:tc>
      </w:tr>
      <w:tr w:rsidR="00680EAC" w:rsidRPr="00680EAC" w14:paraId="5CCB77B2" w14:textId="77777777" w:rsidTr="002351FE">
        <w:tc>
          <w:tcPr>
            <w:tcW w:w="1560" w:type="dxa"/>
          </w:tcPr>
          <w:p w14:paraId="2AC4464C" w14:textId="77777777" w:rsidR="00680EAC" w:rsidRPr="002351FE" w:rsidRDefault="00680EAC" w:rsidP="009A54C5">
            <w:pPr>
              <w:spacing w:line="360" w:lineRule="auto"/>
              <w:rPr>
                <w:rFonts w:ascii="Times New Roman" w:hAnsi="Times New Roman" w:cs="Times New Roman"/>
                <w:b/>
                <w:bCs/>
                <w:sz w:val="20"/>
                <w:szCs w:val="20"/>
              </w:rPr>
            </w:pPr>
            <w:r w:rsidRPr="002351FE">
              <w:rPr>
                <w:rFonts w:ascii="Times New Roman" w:hAnsi="Times New Roman" w:cs="Times New Roman"/>
                <w:b/>
                <w:bCs/>
                <w:sz w:val="20"/>
                <w:szCs w:val="20"/>
              </w:rPr>
              <w:t>MLP</w:t>
            </w:r>
          </w:p>
        </w:tc>
        <w:tc>
          <w:tcPr>
            <w:tcW w:w="1275" w:type="dxa"/>
          </w:tcPr>
          <w:p w14:paraId="46C9ADD9"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81.54 ± 0.45</w:t>
            </w:r>
          </w:p>
        </w:tc>
        <w:tc>
          <w:tcPr>
            <w:tcW w:w="1276" w:type="dxa"/>
          </w:tcPr>
          <w:p w14:paraId="421F3F50"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90.61 ± 0.59</w:t>
            </w:r>
          </w:p>
        </w:tc>
        <w:tc>
          <w:tcPr>
            <w:tcW w:w="1418" w:type="dxa"/>
          </w:tcPr>
          <w:p w14:paraId="43CCC5F7"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73.84 ± 1.64</w:t>
            </w:r>
          </w:p>
        </w:tc>
        <w:tc>
          <w:tcPr>
            <w:tcW w:w="1275" w:type="dxa"/>
          </w:tcPr>
          <w:p w14:paraId="21D36FC5"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77.34 ± 2.70</w:t>
            </w:r>
          </w:p>
        </w:tc>
        <w:tc>
          <w:tcPr>
            <w:tcW w:w="1418" w:type="dxa"/>
          </w:tcPr>
          <w:p w14:paraId="4773A6A4"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76.66 ± 1.09</w:t>
            </w:r>
          </w:p>
        </w:tc>
        <w:tc>
          <w:tcPr>
            <w:tcW w:w="1276" w:type="dxa"/>
          </w:tcPr>
          <w:p w14:paraId="3ACCC5C2"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74.18 ± 0.49</w:t>
            </w:r>
          </w:p>
        </w:tc>
      </w:tr>
      <w:tr w:rsidR="00680EAC" w:rsidRPr="00680EAC" w14:paraId="38B29988" w14:textId="77777777" w:rsidTr="00AC1D1D">
        <w:tc>
          <w:tcPr>
            <w:tcW w:w="1560" w:type="dxa"/>
            <w:shd w:val="clear" w:color="auto" w:fill="DAE9F7" w:themeFill="text2" w:themeFillTint="1A"/>
          </w:tcPr>
          <w:p w14:paraId="04BBC7CD" w14:textId="77777777" w:rsidR="00680EAC" w:rsidRPr="002351FE" w:rsidRDefault="00680EAC" w:rsidP="009A54C5">
            <w:pPr>
              <w:spacing w:line="360" w:lineRule="auto"/>
              <w:rPr>
                <w:rFonts w:ascii="Times New Roman" w:hAnsi="Times New Roman" w:cs="Times New Roman"/>
                <w:b/>
                <w:bCs/>
                <w:sz w:val="20"/>
                <w:szCs w:val="20"/>
              </w:rPr>
            </w:pPr>
            <w:r w:rsidRPr="002351FE">
              <w:rPr>
                <w:rFonts w:ascii="Times New Roman" w:hAnsi="Times New Roman" w:cs="Times New Roman"/>
                <w:b/>
                <w:bCs/>
                <w:sz w:val="20"/>
                <w:szCs w:val="20"/>
              </w:rPr>
              <w:t>RF</w:t>
            </w:r>
          </w:p>
        </w:tc>
        <w:tc>
          <w:tcPr>
            <w:tcW w:w="1275" w:type="dxa"/>
            <w:shd w:val="clear" w:color="auto" w:fill="DAE9F7" w:themeFill="text2" w:themeFillTint="1A"/>
          </w:tcPr>
          <w:p w14:paraId="32ECB8AC"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83.78 </w:t>
            </w:r>
            <w:r w:rsidRPr="00680EAC">
              <w:rPr>
                <w:rFonts w:ascii="Times New Roman" w:hAnsi="Times New Roman" w:cs="Times New Roman"/>
                <w:kern w:val="0"/>
                <w:sz w:val="20"/>
                <w:szCs w:val="20"/>
                <w14:ligatures w14:val="none"/>
              </w:rPr>
              <w:t>± 0.19</w:t>
            </w:r>
          </w:p>
        </w:tc>
        <w:tc>
          <w:tcPr>
            <w:tcW w:w="1276" w:type="dxa"/>
            <w:shd w:val="clear" w:color="auto" w:fill="DAE9F7" w:themeFill="text2" w:themeFillTint="1A"/>
          </w:tcPr>
          <w:p w14:paraId="3E7576FA"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93.76 </w:t>
            </w:r>
            <w:r w:rsidRPr="00680EAC">
              <w:rPr>
                <w:rFonts w:ascii="Times New Roman" w:hAnsi="Times New Roman" w:cs="Times New Roman"/>
                <w:kern w:val="0"/>
                <w:sz w:val="20"/>
                <w:szCs w:val="20"/>
                <w14:ligatures w14:val="none"/>
              </w:rPr>
              <w:t>± 0.20</w:t>
            </w:r>
          </w:p>
        </w:tc>
        <w:tc>
          <w:tcPr>
            <w:tcW w:w="1418" w:type="dxa"/>
            <w:shd w:val="clear" w:color="auto" w:fill="DAE9F7" w:themeFill="text2" w:themeFillTint="1A"/>
          </w:tcPr>
          <w:p w14:paraId="3B621C27"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64.99 </w:t>
            </w:r>
            <w:r w:rsidRPr="00680EAC">
              <w:rPr>
                <w:rFonts w:ascii="Times New Roman" w:hAnsi="Times New Roman" w:cs="Times New Roman"/>
                <w:kern w:val="0"/>
                <w:sz w:val="20"/>
                <w:szCs w:val="20"/>
                <w14:ligatures w14:val="none"/>
              </w:rPr>
              <w:t>± 0.51</w:t>
            </w:r>
          </w:p>
        </w:tc>
        <w:tc>
          <w:tcPr>
            <w:tcW w:w="1275" w:type="dxa"/>
            <w:shd w:val="clear" w:color="auto" w:fill="DAE9F7" w:themeFill="text2" w:themeFillTint="1A"/>
          </w:tcPr>
          <w:p w14:paraId="3DDEDB03"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63.12 </w:t>
            </w:r>
            <w:r w:rsidRPr="00680EAC">
              <w:rPr>
                <w:rFonts w:ascii="Times New Roman" w:hAnsi="Times New Roman" w:cs="Times New Roman"/>
                <w:kern w:val="0"/>
                <w:sz w:val="20"/>
                <w:szCs w:val="20"/>
                <w14:ligatures w14:val="none"/>
              </w:rPr>
              <w:t>± 0.69</w:t>
            </w:r>
          </w:p>
        </w:tc>
        <w:tc>
          <w:tcPr>
            <w:tcW w:w="1418" w:type="dxa"/>
            <w:shd w:val="clear" w:color="auto" w:fill="DAE9F7" w:themeFill="text2" w:themeFillTint="1A"/>
          </w:tcPr>
          <w:p w14:paraId="2984C993"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70.06 </w:t>
            </w:r>
            <w:r w:rsidRPr="00680EAC">
              <w:rPr>
                <w:rFonts w:ascii="Times New Roman" w:hAnsi="Times New Roman" w:cs="Times New Roman"/>
                <w:kern w:val="0"/>
                <w:sz w:val="20"/>
                <w:szCs w:val="20"/>
                <w14:ligatures w14:val="none"/>
              </w:rPr>
              <w:t>± 0.43</w:t>
            </w:r>
          </w:p>
        </w:tc>
        <w:tc>
          <w:tcPr>
            <w:tcW w:w="1276" w:type="dxa"/>
            <w:shd w:val="clear" w:color="auto" w:fill="DAE9F7" w:themeFill="text2" w:themeFillTint="1A"/>
          </w:tcPr>
          <w:p w14:paraId="6635CAD1"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75.95 </w:t>
            </w:r>
            <w:r w:rsidRPr="00680EAC">
              <w:rPr>
                <w:rFonts w:ascii="Times New Roman" w:hAnsi="Times New Roman" w:cs="Times New Roman"/>
                <w:kern w:val="0"/>
                <w:sz w:val="20"/>
                <w:szCs w:val="20"/>
                <w14:ligatures w14:val="none"/>
              </w:rPr>
              <w:t>± 0.49</w:t>
            </w:r>
          </w:p>
        </w:tc>
      </w:tr>
      <w:tr w:rsidR="00680EAC" w:rsidRPr="00680EAC" w14:paraId="34104674" w14:textId="77777777" w:rsidTr="002351FE">
        <w:tc>
          <w:tcPr>
            <w:tcW w:w="1560" w:type="dxa"/>
          </w:tcPr>
          <w:p w14:paraId="36B8B592" w14:textId="77777777" w:rsidR="00680EAC" w:rsidRPr="002351FE" w:rsidRDefault="00680EAC" w:rsidP="009A54C5">
            <w:pPr>
              <w:spacing w:line="360" w:lineRule="auto"/>
              <w:rPr>
                <w:rFonts w:ascii="Times New Roman" w:hAnsi="Times New Roman" w:cs="Times New Roman"/>
                <w:b/>
                <w:bCs/>
                <w:sz w:val="20"/>
                <w:szCs w:val="20"/>
              </w:rPr>
            </w:pPr>
            <w:r w:rsidRPr="002351FE">
              <w:rPr>
                <w:rFonts w:ascii="Times New Roman" w:hAnsi="Times New Roman" w:cs="Times New Roman"/>
                <w:b/>
                <w:bCs/>
                <w:sz w:val="20"/>
                <w:szCs w:val="20"/>
              </w:rPr>
              <w:t>LR</w:t>
            </w:r>
          </w:p>
        </w:tc>
        <w:tc>
          <w:tcPr>
            <w:tcW w:w="1275" w:type="dxa"/>
          </w:tcPr>
          <w:p w14:paraId="671A8099"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83.73 </w:t>
            </w:r>
            <w:r w:rsidRPr="00680EAC">
              <w:rPr>
                <w:rFonts w:ascii="Times New Roman" w:hAnsi="Times New Roman" w:cs="Times New Roman"/>
                <w:kern w:val="0"/>
                <w:sz w:val="20"/>
                <w:szCs w:val="20"/>
                <w14:ligatures w14:val="none"/>
              </w:rPr>
              <w:t>± 0.25</w:t>
            </w:r>
          </w:p>
        </w:tc>
        <w:tc>
          <w:tcPr>
            <w:tcW w:w="1276" w:type="dxa"/>
          </w:tcPr>
          <w:p w14:paraId="7EC45042"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93.66 </w:t>
            </w:r>
            <w:r w:rsidRPr="00680EAC">
              <w:rPr>
                <w:rFonts w:ascii="Times New Roman" w:hAnsi="Times New Roman" w:cs="Times New Roman"/>
                <w:kern w:val="0"/>
                <w:sz w:val="20"/>
                <w:szCs w:val="20"/>
                <w14:ligatures w14:val="none"/>
              </w:rPr>
              <w:t>± 0.25</w:t>
            </w:r>
          </w:p>
        </w:tc>
        <w:tc>
          <w:tcPr>
            <w:tcW w:w="1418" w:type="dxa"/>
          </w:tcPr>
          <w:p w14:paraId="4C47FCA5"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65.64 </w:t>
            </w:r>
            <w:r w:rsidRPr="00680EAC">
              <w:rPr>
                <w:rFonts w:ascii="Times New Roman" w:hAnsi="Times New Roman" w:cs="Times New Roman"/>
                <w:kern w:val="0"/>
                <w:sz w:val="20"/>
                <w:szCs w:val="20"/>
                <w14:ligatures w14:val="none"/>
              </w:rPr>
              <w:t>± 0.30</w:t>
            </w:r>
          </w:p>
        </w:tc>
        <w:tc>
          <w:tcPr>
            <w:tcW w:w="1275" w:type="dxa"/>
          </w:tcPr>
          <w:p w14:paraId="00B42BC6"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64.01 </w:t>
            </w:r>
            <w:r w:rsidRPr="00680EAC">
              <w:rPr>
                <w:rFonts w:ascii="Times New Roman" w:hAnsi="Times New Roman" w:cs="Times New Roman"/>
                <w:kern w:val="0"/>
                <w:sz w:val="20"/>
                <w:szCs w:val="20"/>
                <w14:ligatures w14:val="none"/>
              </w:rPr>
              <w:t>± 0.41</w:t>
            </w:r>
          </w:p>
        </w:tc>
        <w:tc>
          <w:tcPr>
            <w:tcW w:w="1418" w:type="dxa"/>
          </w:tcPr>
          <w:p w14:paraId="1AFFF8A3"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70.60 </w:t>
            </w:r>
            <w:r w:rsidRPr="00680EAC">
              <w:rPr>
                <w:rFonts w:ascii="Times New Roman" w:hAnsi="Times New Roman" w:cs="Times New Roman"/>
                <w:kern w:val="0"/>
                <w:sz w:val="20"/>
                <w:szCs w:val="20"/>
                <w14:ligatures w14:val="none"/>
              </w:rPr>
              <w:t>± 0.25</w:t>
            </w:r>
          </w:p>
        </w:tc>
        <w:tc>
          <w:tcPr>
            <w:tcW w:w="1276" w:type="dxa"/>
          </w:tcPr>
          <w:p w14:paraId="68F25769" w14:textId="77777777" w:rsidR="00680EAC" w:rsidRPr="00680EAC" w:rsidRDefault="00680EAC" w:rsidP="009A54C5">
            <w:pPr>
              <w:spacing w:line="360" w:lineRule="auto"/>
              <w:jc w:val="right"/>
              <w:rPr>
                <w:rFonts w:ascii="Times New Roman" w:hAnsi="Times New Roman" w:cs="Times New Roman"/>
                <w:sz w:val="20"/>
                <w:szCs w:val="20"/>
              </w:rPr>
            </w:pPr>
            <w:r w:rsidRPr="00680EAC">
              <w:rPr>
                <w:rFonts w:ascii="Times New Roman" w:hAnsi="Times New Roman" w:cs="Times New Roman"/>
                <w:sz w:val="20"/>
                <w:szCs w:val="20"/>
              </w:rPr>
              <w:t xml:space="preserve">75.87 </w:t>
            </w:r>
            <w:r w:rsidRPr="00680EAC">
              <w:rPr>
                <w:rFonts w:ascii="Times New Roman" w:hAnsi="Times New Roman" w:cs="Times New Roman"/>
                <w:kern w:val="0"/>
                <w:sz w:val="20"/>
                <w:szCs w:val="20"/>
                <w14:ligatures w14:val="none"/>
              </w:rPr>
              <w:t>± 0.40</w:t>
            </w:r>
          </w:p>
        </w:tc>
      </w:tr>
    </w:tbl>
    <w:p w14:paraId="24C657EE" w14:textId="77777777" w:rsidR="00CC633D" w:rsidRPr="00921314" w:rsidRDefault="00CC633D" w:rsidP="00CC633D">
      <w:pPr>
        <w:spacing w:after="0" w:line="360" w:lineRule="auto"/>
        <w:jc w:val="center"/>
        <w:rPr>
          <w:rFonts w:ascii="Times New Roman" w:hAnsi="Times New Roman" w:cs="Times New Roman"/>
        </w:rPr>
      </w:pPr>
    </w:p>
    <w:sectPr w:rsidR="00CC633D" w:rsidRPr="00921314" w:rsidSect="00617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7F161" w14:textId="77777777" w:rsidR="00B83CD8" w:rsidRDefault="00B83CD8" w:rsidP="00555B2A">
      <w:pPr>
        <w:spacing w:after="0" w:line="240" w:lineRule="auto"/>
      </w:pPr>
      <w:r>
        <w:separator/>
      </w:r>
    </w:p>
  </w:endnote>
  <w:endnote w:type="continuationSeparator" w:id="0">
    <w:p w14:paraId="0A7B974C" w14:textId="77777777" w:rsidR="00B83CD8" w:rsidRDefault="00B83CD8" w:rsidP="00555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006588"/>
      <w:docPartObj>
        <w:docPartGallery w:val="Page Numbers (Bottom of Page)"/>
        <w:docPartUnique/>
      </w:docPartObj>
    </w:sdtPr>
    <w:sdtEndPr>
      <w:rPr>
        <w:rFonts w:ascii="Times New Roman" w:hAnsi="Times New Roman" w:cs="Times New Roman"/>
        <w:noProof/>
        <w:sz w:val="20"/>
        <w:szCs w:val="20"/>
      </w:rPr>
    </w:sdtEndPr>
    <w:sdtContent>
      <w:p w14:paraId="3B7BE2A0" w14:textId="3C1D26AA" w:rsidR="007428D3" w:rsidRPr="00DC74EE" w:rsidRDefault="007428D3">
        <w:pPr>
          <w:pStyle w:val="Footer"/>
          <w:jc w:val="center"/>
          <w:rPr>
            <w:rFonts w:ascii="Times New Roman" w:hAnsi="Times New Roman" w:cs="Times New Roman"/>
            <w:sz w:val="20"/>
            <w:szCs w:val="20"/>
          </w:rPr>
        </w:pPr>
        <w:r w:rsidRPr="00DC74EE">
          <w:rPr>
            <w:rFonts w:ascii="Times New Roman" w:hAnsi="Times New Roman" w:cs="Times New Roman"/>
            <w:sz w:val="20"/>
            <w:szCs w:val="20"/>
          </w:rPr>
          <w:fldChar w:fldCharType="begin"/>
        </w:r>
        <w:r w:rsidRPr="00DC74EE">
          <w:rPr>
            <w:rFonts w:ascii="Times New Roman" w:hAnsi="Times New Roman" w:cs="Times New Roman"/>
            <w:sz w:val="20"/>
            <w:szCs w:val="20"/>
          </w:rPr>
          <w:instrText xml:space="preserve"> PAGE   \* MERGEFORMAT </w:instrText>
        </w:r>
        <w:r w:rsidRPr="00DC74EE">
          <w:rPr>
            <w:rFonts w:ascii="Times New Roman" w:hAnsi="Times New Roman" w:cs="Times New Roman"/>
            <w:sz w:val="20"/>
            <w:szCs w:val="20"/>
          </w:rPr>
          <w:fldChar w:fldCharType="separate"/>
        </w:r>
        <w:r w:rsidRPr="00DC74EE">
          <w:rPr>
            <w:rFonts w:ascii="Times New Roman" w:hAnsi="Times New Roman" w:cs="Times New Roman"/>
            <w:noProof/>
            <w:sz w:val="20"/>
            <w:szCs w:val="20"/>
          </w:rPr>
          <w:t>2</w:t>
        </w:r>
        <w:r w:rsidRPr="00DC74EE">
          <w:rPr>
            <w:rFonts w:ascii="Times New Roman" w:hAnsi="Times New Roman" w:cs="Times New Roman"/>
            <w:noProof/>
            <w:sz w:val="20"/>
            <w:szCs w:val="20"/>
          </w:rPr>
          <w:fldChar w:fldCharType="end"/>
        </w:r>
      </w:p>
    </w:sdtContent>
  </w:sdt>
  <w:p w14:paraId="1B5CE151" w14:textId="77777777" w:rsidR="007428D3" w:rsidRDefault="00742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26CBD" w14:textId="77777777" w:rsidR="00B83CD8" w:rsidRDefault="00B83CD8" w:rsidP="00555B2A">
      <w:pPr>
        <w:spacing w:after="0" w:line="240" w:lineRule="auto"/>
      </w:pPr>
      <w:r>
        <w:separator/>
      </w:r>
    </w:p>
  </w:footnote>
  <w:footnote w:type="continuationSeparator" w:id="0">
    <w:p w14:paraId="108A0248" w14:textId="77777777" w:rsidR="00B83CD8" w:rsidRDefault="00B83CD8" w:rsidP="00555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BE7"/>
    <w:multiLevelType w:val="hybridMultilevel"/>
    <w:tmpl w:val="C8CE3C7C"/>
    <w:lvl w:ilvl="0" w:tplc="52642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40B0"/>
    <w:multiLevelType w:val="multilevel"/>
    <w:tmpl w:val="D98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46271"/>
    <w:multiLevelType w:val="multilevel"/>
    <w:tmpl w:val="CF1E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22A1E"/>
    <w:multiLevelType w:val="multilevel"/>
    <w:tmpl w:val="15C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E170B"/>
    <w:multiLevelType w:val="multilevel"/>
    <w:tmpl w:val="4F7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D23CD"/>
    <w:multiLevelType w:val="hybridMultilevel"/>
    <w:tmpl w:val="0C907038"/>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7B4CFB"/>
    <w:multiLevelType w:val="multilevel"/>
    <w:tmpl w:val="0F1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67603"/>
    <w:multiLevelType w:val="hybridMultilevel"/>
    <w:tmpl w:val="06BA554E"/>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4C4EE2"/>
    <w:multiLevelType w:val="multilevel"/>
    <w:tmpl w:val="0A746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E6DB3"/>
    <w:multiLevelType w:val="multilevel"/>
    <w:tmpl w:val="664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44C87"/>
    <w:multiLevelType w:val="multilevel"/>
    <w:tmpl w:val="5DB6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97A2A"/>
    <w:multiLevelType w:val="hybridMultilevel"/>
    <w:tmpl w:val="037E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03371"/>
    <w:multiLevelType w:val="multilevel"/>
    <w:tmpl w:val="41C2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F6226"/>
    <w:multiLevelType w:val="hybridMultilevel"/>
    <w:tmpl w:val="3CDA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013E6"/>
    <w:multiLevelType w:val="multilevel"/>
    <w:tmpl w:val="3B78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C2514"/>
    <w:multiLevelType w:val="hybridMultilevel"/>
    <w:tmpl w:val="D90C4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866A2"/>
    <w:multiLevelType w:val="hybridMultilevel"/>
    <w:tmpl w:val="769E1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A1507"/>
    <w:multiLevelType w:val="multilevel"/>
    <w:tmpl w:val="A03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E6F4D"/>
    <w:multiLevelType w:val="hybridMultilevel"/>
    <w:tmpl w:val="084CB748"/>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7EB4C17"/>
    <w:multiLevelType w:val="multilevel"/>
    <w:tmpl w:val="8A1A7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470840">
    <w:abstractNumId w:val="12"/>
  </w:num>
  <w:num w:numId="2" w16cid:durableId="1121925489">
    <w:abstractNumId w:val="3"/>
  </w:num>
  <w:num w:numId="3" w16cid:durableId="117645801">
    <w:abstractNumId w:val="14"/>
  </w:num>
  <w:num w:numId="4" w16cid:durableId="730268866">
    <w:abstractNumId w:val="1"/>
  </w:num>
  <w:num w:numId="5" w16cid:durableId="85267881">
    <w:abstractNumId w:val="9"/>
  </w:num>
  <w:num w:numId="6" w16cid:durableId="1527215568">
    <w:abstractNumId w:val="8"/>
    <w:lvlOverride w:ilvl="1">
      <w:lvl w:ilvl="1">
        <w:numFmt w:val="decimal"/>
        <w:lvlText w:val="%2."/>
        <w:lvlJc w:val="left"/>
      </w:lvl>
    </w:lvlOverride>
  </w:num>
  <w:num w:numId="7" w16cid:durableId="824667488">
    <w:abstractNumId w:val="19"/>
  </w:num>
  <w:num w:numId="8" w16cid:durableId="488450454">
    <w:abstractNumId w:val="10"/>
  </w:num>
  <w:num w:numId="9" w16cid:durableId="1235436050">
    <w:abstractNumId w:val="6"/>
  </w:num>
  <w:num w:numId="10" w16cid:durableId="2002269971">
    <w:abstractNumId w:val="17"/>
  </w:num>
  <w:num w:numId="11" w16cid:durableId="939681144">
    <w:abstractNumId w:val="15"/>
  </w:num>
  <w:num w:numId="12" w16cid:durableId="1505823863">
    <w:abstractNumId w:val="13"/>
  </w:num>
  <w:num w:numId="13" w16cid:durableId="829296680">
    <w:abstractNumId w:val="7"/>
  </w:num>
  <w:num w:numId="14" w16cid:durableId="741416074">
    <w:abstractNumId w:val="18"/>
  </w:num>
  <w:num w:numId="15" w16cid:durableId="817379501">
    <w:abstractNumId w:val="5"/>
  </w:num>
  <w:num w:numId="16" w16cid:durableId="411902435">
    <w:abstractNumId w:val="0"/>
  </w:num>
  <w:num w:numId="17" w16cid:durableId="1250895572">
    <w:abstractNumId w:val="16"/>
  </w:num>
  <w:num w:numId="18" w16cid:durableId="2124423219">
    <w:abstractNumId w:val="2"/>
  </w:num>
  <w:num w:numId="19" w16cid:durableId="1532499854">
    <w:abstractNumId w:val="4"/>
  </w:num>
  <w:num w:numId="20" w16cid:durableId="16867880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ew2afd72e097ez925x0z57r59swpdstv2e&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30633E"/>
    <w:rsid w:val="00003705"/>
    <w:rsid w:val="00003EB3"/>
    <w:rsid w:val="00010C75"/>
    <w:rsid w:val="000137A7"/>
    <w:rsid w:val="00020241"/>
    <w:rsid w:val="00025B0D"/>
    <w:rsid w:val="00034E14"/>
    <w:rsid w:val="00037C1F"/>
    <w:rsid w:val="00037F71"/>
    <w:rsid w:val="00041D2C"/>
    <w:rsid w:val="0004778D"/>
    <w:rsid w:val="00053364"/>
    <w:rsid w:val="00063F8B"/>
    <w:rsid w:val="000668E8"/>
    <w:rsid w:val="0007077A"/>
    <w:rsid w:val="0007517A"/>
    <w:rsid w:val="00086F51"/>
    <w:rsid w:val="00093640"/>
    <w:rsid w:val="00096093"/>
    <w:rsid w:val="000966F6"/>
    <w:rsid w:val="000A3C42"/>
    <w:rsid w:val="000B072C"/>
    <w:rsid w:val="000B0C6F"/>
    <w:rsid w:val="000B2E34"/>
    <w:rsid w:val="000B3EA1"/>
    <w:rsid w:val="000B5E4C"/>
    <w:rsid w:val="000C04C0"/>
    <w:rsid w:val="000C05DF"/>
    <w:rsid w:val="000C0686"/>
    <w:rsid w:val="000C535D"/>
    <w:rsid w:val="000C794A"/>
    <w:rsid w:val="000C7A62"/>
    <w:rsid w:val="000D1D65"/>
    <w:rsid w:val="000D37EC"/>
    <w:rsid w:val="000D53D6"/>
    <w:rsid w:val="000D6B96"/>
    <w:rsid w:val="000D76B5"/>
    <w:rsid w:val="000E2BB9"/>
    <w:rsid w:val="000F0E02"/>
    <w:rsid w:val="000F144A"/>
    <w:rsid w:val="000F35C7"/>
    <w:rsid w:val="000F6D20"/>
    <w:rsid w:val="00100A24"/>
    <w:rsid w:val="00101A04"/>
    <w:rsid w:val="00101BC2"/>
    <w:rsid w:val="0010345B"/>
    <w:rsid w:val="00104B3E"/>
    <w:rsid w:val="00107D12"/>
    <w:rsid w:val="0011130F"/>
    <w:rsid w:val="001132BF"/>
    <w:rsid w:val="0011401B"/>
    <w:rsid w:val="00120784"/>
    <w:rsid w:val="00134C2C"/>
    <w:rsid w:val="0013692C"/>
    <w:rsid w:val="001407B0"/>
    <w:rsid w:val="00142FBE"/>
    <w:rsid w:val="00143510"/>
    <w:rsid w:val="00152A9A"/>
    <w:rsid w:val="001617B5"/>
    <w:rsid w:val="00164244"/>
    <w:rsid w:val="00166627"/>
    <w:rsid w:val="00172733"/>
    <w:rsid w:val="00172AF3"/>
    <w:rsid w:val="00175FA0"/>
    <w:rsid w:val="00177541"/>
    <w:rsid w:val="00181526"/>
    <w:rsid w:val="00185A2C"/>
    <w:rsid w:val="00185E40"/>
    <w:rsid w:val="00192E84"/>
    <w:rsid w:val="001A50EB"/>
    <w:rsid w:val="001B0EA1"/>
    <w:rsid w:val="001B2318"/>
    <w:rsid w:val="001C05E2"/>
    <w:rsid w:val="001C0794"/>
    <w:rsid w:val="001C4D67"/>
    <w:rsid w:val="001C5203"/>
    <w:rsid w:val="001D547A"/>
    <w:rsid w:val="001D6A89"/>
    <w:rsid w:val="001D6C59"/>
    <w:rsid w:val="001D7F2C"/>
    <w:rsid w:val="001E38D6"/>
    <w:rsid w:val="001E720B"/>
    <w:rsid w:val="001E75E8"/>
    <w:rsid w:val="001F2082"/>
    <w:rsid w:val="001F76EC"/>
    <w:rsid w:val="00215DC9"/>
    <w:rsid w:val="00217F74"/>
    <w:rsid w:val="00221C42"/>
    <w:rsid w:val="002339E9"/>
    <w:rsid w:val="002351FE"/>
    <w:rsid w:val="00235220"/>
    <w:rsid w:val="0023523F"/>
    <w:rsid w:val="00240499"/>
    <w:rsid w:val="00244389"/>
    <w:rsid w:val="00253C5A"/>
    <w:rsid w:val="002606AB"/>
    <w:rsid w:val="002612F5"/>
    <w:rsid w:val="00262679"/>
    <w:rsid w:val="00263C3F"/>
    <w:rsid w:val="002660CC"/>
    <w:rsid w:val="0028081C"/>
    <w:rsid w:val="0028451C"/>
    <w:rsid w:val="0029449F"/>
    <w:rsid w:val="002A31B8"/>
    <w:rsid w:val="002B2FB3"/>
    <w:rsid w:val="002B5B0D"/>
    <w:rsid w:val="002B66A7"/>
    <w:rsid w:val="002C0327"/>
    <w:rsid w:val="002C55FD"/>
    <w:rsid w:val="002C5A44"/>
    <w:rsid w:val="002C77D2"/>
    <w:rsid w:val="002D178B"/>
    <w:rsid w:val="002D1859"/>
    <w:rsid w:val="002D4966"/>
    <w:rsid w:val="002E10EB"/>
    <w:rsid w:val="002E1683"/>
    <w:rsid w:val="002E1A5D"/>
    <w:rsid w:val="002E2F6F"/>
    <w:rsid w:val="002E3DEF"/>
    <w:rsid w:val="002E550F"/>
    <w:rsid w:val="002E714B"/>
    <w:rsid w:val="002F19F2"/>
    <w:rsid w:val="002F72CE"/>
    <w:rsid w:val="00301092"/>
    <w:rsid w:val="0030318B"/>
    <w:rsid w:val="00303B78"/>
    <w:rsid w:val="00305696"/>
    <w:rsid w:val="0030633E"/>
    <w:rsid w:val="00314D6A"/>
    <w:rsid w:val="0032013F"/>
    <w:rsid w:val="003237DF"/>
    <w:rsid w:val="00324DFB"/>
    <w:rsid w:val="00330F0D"/>
    <w:rsid w:val="00334711"/>
    <w:rsid w:val="00334754"/>
    <w:rsid w:val="00340C1F"/>
    <w:rsid w:val="00341805"/>
    <w:rsid w:val="00345D0C"/>
    <w:rsid w:val="00357141"/>
    <w:rsid w:val="00363D4E"/>
    <w:rsid w:val="00366513"/>
    <w:rsid w:val="00366DAB"/>
    <w:rsid w:val="00370CCF"/>
    <w:rsid w:val="00382C96"/>
    <w:rsid w:val="00383452"/>
    <w:rsid w:val="0038634E"/>
    <w:rsid w:val="00386445"/>
    <w:rsid w:val="00386670"/>
    <w:rsid w:val="003928B8"/>
    <w:rsid w:val="003A0D34"/>
    <w:rsid w:val="003A3EAA"/>
    <w:rsid w:val="003A6BDB"/>
    <w:rsid w:val="003B363F"/>
    <w:rsid w:val="003B36E3"/>
    <w:rsid w:val="003B4BBF"/>
    <w:rsid w:val="003B5F01"/>
    <w:rsid w:val="003B5FF0"/>
    <w:rsid w:val="003C0235"/>
    <w:rsid w:val="003C0316"/>
    <w:rsid w:val="003C4632"/>
    <w:rsid w:val="003C5962"/>
    <w:rsid w:val="003C6223"/>
    <w:rsid w:val="003C7714"/>
    <w:rsid w:val="003D2B5A"/>
    <w:rsid w:val="003D4554"/>
    <w:rsid w:val="003D546D"/>
    <w:rsid w:val="003D7B2A"/>
    <w:rsid w:val="003E2368"/>
    <w:rsid w:val="003F08E2"/>
    <w:rsid w:val="003F3676"/>
    <w:rsid w:val="003F580C"/>
    <w:rsid w:val="003F6676"/>
    <w:rsid w:val="004042A0"/>
    <w:rsid w:val="004054CE"/>
    <w:rsid w:val="00407E98"/>
    <w:rsid w:val="00422EB8"/>
    <w:rsid w:val="00425F4D"/>
    <w:rsid w:val="00431025"/>
    <w:rsid w:val="00431BB7"/>
    <w:rsid w:val="00435FCB"/>
    <w:rsid w:val="00437F7F"/>
    <w:rsid w:val="004401A3"/>
    <w:rsid w:val="00440BFF"/>
    <w:rsid w:val="004471A9"/>
    <w:rsid w:val="004473B4"/>
    <w:rsid w:val="00462777"/>
    <w:rsid w:val="004633B9"/>
    <w:rsid w:val="004677F0"/>
    <w:rsid w:val="00476BDC"/>
    <w:rsid w:val="00477417"/>
    <w:rsid w:val="00477476"/>
    <w:rsid w:val="00481F8B"/>
    <w:rsid w:val="00486332"/>
    <w:rsid w:val="004863AD"/>
    <w:rsid w:val="004868F8"/>
    <w:rsid w:val="00486919"/>
    <w:rsid w:val="00490A05"/>
    <w:rsid w:val="00490B1B"/>
    <w:rsid w:val="004930DD"/>
    <w:rsid w:val="004965D2"/>
    <w:rsid w:val="004A3FD8"/>
    <w:rsid w:val="004B334D"/>
    <w:rsid w:val="004B4B6E"/>
    <w:rsid w:val="004B5537"/>
    <w:rsid w:val="004B7068"/>
    <w:rsid w:val="004C0CBD"/>
    <w:rsid w:val="004C353F"/>
    <w:rsid w:val="004D073A"/>
    <w:rsid w:val="004D4187"/>
    <w:rsid w:val="004E197F"/>
    <w:rsid w:val="004E2E93"/>
    <w:rsid w:val="004E4773"/>
    <w:rsid w:val="004E6B20"/>
    <w:rsid w:val="004E6CFE"/>
    <w:rsid w:val="004F2321"/>
    <w:rsid w:val="004F7D31"/>
    <w:rsid w:val="005005C4"/>
    <w:rsid w:val="00501ABE"/>
    <w:rsid w:val="00502769"/>
    <w:rsid w:val="00504660"/>
    <w:rsid w:val="00505FCD"/>
    <w:rsid w:val="00506EEC"/>
    <w:rsid w:val="0051079E"/>
    <w:rsid w:val="00511B47"/>
    <w:rsid w:val="00514630"/>
    <w:rsid w:val="00516967"/>
    <w:rsid w:val="00517566"/>
    <w:rsid w:val="0052020B"/>
    <w:rsid w:val="005254FA"/>
    <w:rsid w:val="0053142B"/>
    <w:rsid w:val="0053142D"/>
    <w:rsid w:val="00531A0C"/>
    <w:rsid w:val="00533152"/>
    <w:rsid w:val="005357B8"/>
    <w:rsid w:val="00537362"/>
    <w:rsid w:val="005408BE"/>
    <w:rsid w:val="0054536D"/>
    <w:rsid w:val="00545B76"/>
    <w:rsid w:val="005464EB"/>
    <w:rsid w:val="0054650F"/>
    <w:rsid w:val="00547D36"/>
    <w:rsid w:val="00552535"/>
    <w:rsid w:val="00555B2A"/>
    <w:rsid w:val="005577A5"/>
    <w:rsid w:val="0056070F"/>
    <w:rsid w:val="00566909"/>
    <w:rsid w:val="00572695"/>
    <w:rsid w:val="005749E5"/>
    <w:rsid w:val="0058698F"/>
    <w:rsid w:val="00586C77"/>
    <w:rsid w:val="00587F2D"/>
    <w:rsid w:val="005908C2"/>
    <w:rsid w:val="00590C62"/>
    <w:rsid w:val="005A2FEA"/>
    <w:rsid w:val="005A6B2C"/>
    <w:rsid w:val="005A7643"/>
    <w:rsid w:val="005B2D99"/>
    <w:rsid w:val="005B41F0"/>
    <w:rsid w:val="005B6D73"/>
    <w:rsid w:val="005C0D32"/>
    <w:rsid w:val="005C18E3"/>
    <w:rsid w:val="005C36FE"/>
    <w:rsid w:val="005C4F6D"/>
    <w:rsid w:val="005C6BDD"/>
    <w:rsid w:val="005D0317"/>
    <w:rsid w:val="005D1D05"/>
    <w:rsid w:val="005D3CB4"/>
    <w:rsid w:val="005D424F"/>
    <w:rsid w:val="005D521C"/>
    <w:rsid w:val="005E3085"/>
    <w:rsid w:val="005E42CF"/>
    <w:rsid w:val="005E5D97"/>
    <w:rsid w:val="005F2741"/>
    <w:rsid w:val="005F6290"/>
    <w:rsid w:val="00613D3D"/>
    <w:rsid w:val="006161BE"/>
    <w:rsid w:val="0061700C"/>
    <w:rsid w:val="0061700F"/>
    <w:rsid w:val="00617F56"/>
    <w:rsid w:val="006220D8"/>
    <w:rsid w:val="006231E4"/>
    <w:rsid w:val="00624781"/>
    <w:rsid w:val="00624EEC"/>
    <w:rsid w:val="00625E68"/>
    <w:rsid w:val="006261D5"/>
    <w:rsid w:val="0064321A"/>
    <w:rsid w:val="00644BD0"/>
    <w:rsid w:val="00645889"/>
    <w:rsid w:val="00662DAD"/>
    <w:rsid w:val="00663FB0"/>
    <w:rsid w:val="00664773"/>
    <w:rsid w:val="00665237"/>
    <w:rsid w:val="00667384"/>
    <w:rsid w:val="006677A7"/>
    <w:rsid w:val="006737E2"/>
    <w:rsid w:val="00680EAC"/>
    <w:rsid w:val="00685882"/>
    <w:rsid w:val="00686FA1"/>
    <w:rsid w:val="006944C3"/>
    <w:rsid w:val="00695747"/>
    <w:rsid w:val="00696EF1"/>
    <w:rsid w:val="006A279F"/>
    <w:rsid w:val="006B0B25"/>
    <w:rsid w:val="006B1AE1"/>
    <w:rsid w:val="006B72D6"/>
    <w:rsid w:val="006C0F2E"/>
    <w:rsid w:val="006C28BA"/>
    <w:rsid w:val="006D0A0B"/>
    <w:rsid w:val="006D2E4B"/>
    <w:rsid w:val="006D5C98"/>
    <w:rsid w:val="006D5D48"/>
    <w:rsid w:val="006E023A"/>
    <w:rsid w:val="006E274B"/>
    <w:rsid w:val="006F24CA"/>
    <w:rsid w:val="007019B9"/>
    <w:rsid w:val="007029C3"/>
    <w:rsid w:val="007039BD"/>
    <w:rsid w:val="007059C0"/>
    <w:rsid w:val="00710284"/>
    <w:rsid w:val="00717F64"/>
    <w:rsid w:val="00721423"/>
    <w:rsid w:val="00723F16"/>
    <w:rsid w:val="00726A26"/>
    <w:rsid w:val="00730A9F"/>
    <w:rsid w:val="007315BB"/>
    <w:rsid w:val="00734D2D"/>
    <w:rsid w:val="0073604E"/>
    <w:rsid w:val="00740BBB"/>
    <w:rsid w:val="007428D3"/>
    <w:rsid w:val="00747A12"/>
    <w:rsid w:val="00757D78"/>
    <w:rsid w:val="00760B20"/>
    <w:rsid w:val="00762E3B"/>
    <w:rsid w:val="00762EF5"/>
    <w:rsid w:val="0076316E"/>
    <w:rsid w:val="00763727"/>
    <w:rsid w:val="00765C26"/>
    <w:rsid w:val="00765CDC"/>
    <w:rsid w:val="00774239"/>
    <w:rsid w:val="00777911"/>
    <w:rsid w:val="00781A7E"/>
    <w:rsid w:val="00782175"/>
    <w:rsid w:val="007916FA"/>
    <w:rsid w:val="00792320"/>
    <w:rsid w:val="00795B67"/>
    <w:rsid w:val="0079656E"/>
    <w:rsid w:val="007A130B"/>
    <w:rsid w:val="007A3E9A"/>
    <w:rsid w:val="007B24AC"/>
    <w:rsid w:val="007B28A5"/>
    <w:rsid w:val="007B603B"/>
    <w:rsid w:val="007C0693"/>
    <w:rsid w:val="007C14D3"/>
    <w:rsid w:val="007C7B61"/>
    <w:rsid w:val="007D209E"/>
    <w:rsid w:val="007D42D6"/>
    <w:rsid w:val="007D4844"/>
    <w:rsid w:val="007D5874"/>
    <w:rsid w:val="007D629E"/>
    <w:rsid w:val="007E11C0"/>
    <w:rsid w:val="007E1415"/>
    <w:rsid w:val="007E3127"/>
    <w:rsid w:val="007E59B9"/>
    <w:rsid w:val="007E79C4"/>
    <w:rsid w:val="007F1904"/>
    <w:rsid w:val="007F23BA"/>
    <w:rsid w:val="007F33A0"/>
    <w:rsid w:val="007F3FDB"/>
    <w:rsid w:val="007F66E6"/>
    <w:rsid w:val="007F70F6"/>
    <w:rsid w:val="00801EB9"/>
    <w:rsid w:val="00802917"/>
    <w:rsid w:val="008041F3"/>
    <w:rsid w:val="008068FA"/>
    <w:rsid w:val="00806B66"/>
    <w:rsid w:val="00810969"/>
    <w:rsid w:val="008138BB"/>
    <w:rsid w:val="00814D38"/>
    <w:rsid w:val="0081764B"/>
    <w:rsid w:val="008214E1"/>
    <w:rsid w:val="00822268"/>
    <w:rsid w:val="00824561"/>
    <w:rsid w:val="008278E9"/>
    <w:rsid w:val="00834D44"/>
    <w:rsid w:val="0084574A"/>
    <w:rsid w:val="00847AC5"/>
    <w:rsid w:val="00852F00"/>
    <w:rsid w:val="00853762"/>
    <w:rsid w:val="00854B3A"/>
    <w:rsid w:val="00856F9E"/>
    <w:rsid w:val="00857767"/>
    <w:rsid w:val="008721E4"/>
    <w:rsid w:val="00875E8F"/>
    <w:rsid w:val="00876F8E"/>
    <w:rsid w:val="00881893"/>
    <w:rsid w:val="00883508"/>
    <w:rsid w:val="0088394B"/>
    <w:rsid w:val="00893210"/>
    <w:rsid w:val="008A1048"/>
    <w:rsid w:val="008A292E"/>
    <w:rsid w:val="008A3245"/>
    <w:rsid w:val="008A5FD7"/>
    <w:rsid w:val="008A7B5C"/>
    <w:rsid w:val="008B0D7E"/>
    <w:rsid w:val="008B1B94"/>
    <w:rsid w:val="008B2517"/>
    <w:rsid w:val="008B420F"/>
    <w:rsid w:val="008B459D"/>
    <w:rsid w:val="008B46FE"/>
    <w:rsid w:val="008B6156"/>
    <w:rsid w:val="008B6ECE"/>
    <w:rsid w:val="008C4BA9"/>
    <w:rsid w:val="008C7315"/>
    <w:rsid w:val="008C75F5"/>
    <w:rsid w:val="008C7F46"/>
    <w:rsid w:val="008D1967"/>
    <w:rsid w:val="008D1D25"/>
    <w:rsid w:val="008E64C9"/>
    <w:rsid w:val="008F098B"/>
    <w:rsid w:val="008F13D5"/>
    <w:rsid w:val="008F600E"/>
    <w:rsid w:val="008F62B8"/>
    <w:rsid w:val="008F6FC8"/>
    <w:rsid w:val="0090518F"/>
    <w:rsid w:val="00907356"/>
    <w:rsid w:val="009102BE"/>
    <w:rsid w:val="009144F1"/>
    <w:rsid w:val="00916C33"/>
    <w:rsid w:val="009176BD"/>
    <w:rsid w:val="00921314"/>
    <w:rsid w:val="00922860"/>
    <w:rsid w:val="00924608"/>
    <w:rsid w:val="009266B0"/>
    <w:rsid w:val="0092691A"/>
    <w:rsid w:val="00930134"/>
    <w:rsid w:val="009308EB"/>
    <w:rsid w:val="00931384"/>
    <w:rsid w:val="009333B4"/>
    <w:rsid w:val="00941A89"/>
    <w:rsid w:val="00941B67"/>
    <w:rsid w:val="00943953"/>
    <w:rsid w:val="0094559C"/>
    <w:rsid w:val="00945A54"/>
    <w:rsid w:val="00945E9E"/>
    <w:rsid w:val="00950B09"/>
    <w:rsid w:val="00950C04"/>
    <w:rsid w:val="00954423"/>
    <w:rsid w:val="00960275"/>
    <w:rsid w:val="00966FAA"/>
    <w:rsid w:val="00967641"/>
    <w:rsid w:val="009705AD"/>
    <w:rsid w:val="00971213"/>
    <w:rsid w:val="0098130E"/>
    <w:rsid w:val="00982B8B"/>
    <w:rsid w:val="0098595C"/>
    <w:rsid w:val="00993901"/>
    <w:rsid w:val="0099490C"/>
    <w:rsid w:val="009970C7"/>
    <w:rsid w:val="009977C3"/>
    <w:rsid w:val="009A106E"/>
    <w:rsid w:val="009A3147"/>
    <w:rsid w:val="009A388E"/>
    <w:rsid w:val="009B4BD0"/>
    <w:rsid w:val="009B5E3A"/>
    <w:rsid w:val="009B6EC1"/>
    <w:rsid w:val="009B7DB9"/>
    <w:rsid w:val="009C49C9"/>
    <w:rsid w:val="009C6A92"/>
    <w:rsid w:val="009D2CE6"/>
    <w:rsid w:val="009D2DF8"/>
    <w:rsid w:val="009E0063"/>
    <w:rsid w:val="009E0365"/>
    <w:rsid w:val="009E2282"/>
    <w:rsid w:val="009F105E"/>
    <w:rsid w:val="009F20EF"/>
    <w:rsid w:val="00A02987"/>
    <w:rsid w:val="00A032D0"/>
    <w:rsid w:val="00A053ED"/>
    <w:rsid w:val="00A057A5"/>
    <w:rsid w:val="00A059A6"/>
    <w:rsid w:val="00A07270"/>
    <w:rsid w:val="00A075CC"/>
    <w:rsid w:val="00A07B92"/>
    <w:rsid w:val="00A15FD5"/>
    <w:rsid w:val="00A16BAA"/>
    <w:rsid w:val="00A239D9"/>
    <w:rsid w:val="00A31140"/>
    <w:rsid w:val="00A41524"/>
    <w:rsid w:val="00A473B0"/>
    <w:rsid w:val="00A4742A"/>
    <w:rsid w:val="00A476E2"/>
    <w:rsid w:val="00A52A30"/>
    <w:rsid w:val="00A609F1"/>
    <w:rsid w:val="00A61F4A"/>
    <w:rsid w:val="00A64F47"/>
    <w:rsid w:val="00A656C5"/>
    <w:rsid w:val="00A65DDB"/>
    <w:rsid w:val="00A6638B"/>
    <w:rsid w:val="00A67CCC"/>
    <w:rsid w:val="00A82059"/>
    <w:rsid w:val="00A90B5C"/>
    <w:rsid w:val="00A91C40"/>
    <w:rsid w:val="00A936A4"/>
    <w:rsid w:val="00A961C3"/>
    <w:rsid w:val="00AA0192"/>
    <w:rsid w:val="00AA02D4"/>
    <w:rsid w:val="00AA138D"/>
    <w:rsid w:val="00AB069E"/>
    <w:rsid w:val="00AB2E3D"/>
    <w:rsid w:val="00AB54AD"/>
    <w:rsid w:val="00AC129A"/>
    <w:rsid w:val="00AC1D1D"/>
    <w:rsid w:val="00AC3DE5"/>
    <w:rsid w:val="00AD01C2"/>
    <w:rsid w:val="00AD3CF8"/>
    <w:rsid w:val="00AD677B"/>
    <w:rsid w:val="00AF279D"/>
    <w:rsid w:val="00AF5181"/>
    <w:rsid w:val="00AF670D"/>
    <w:rsid w:val="00AF75C7"/>
    <w:rsid w:val="00B00750"/>
    <w:rsid w:val="00B01DDD"/>
    <w:rsid w:val="00B0209D"/>
    <w:rsid w:val="00B06F1D"/>
    <w:rsid w:val="00B12505"/>
    <w:rsid w:val="00B166C4"/>
    <w:rsid w:val="00B2115B"/>
    <w:rsid w:val="00B242B1"/>
    <w:rsid w:val="00B26B9B"/>
    <w:rsid w:val="00B2712A"/>
    <w:rsid w:val="00B27627"/>
    <w:rsid w:val="00B35CFF"/>
    <w:rsid w:val="00B443AB"/>
    <w:rsid w:val="00B44CA7"/>
    <w:rsid w:val="00B45ABB"/>
    <w:rsid w:val="00B45F6A"/>
    <w:rsid w:val="00B47E92"/>
    <w:rsid w:val="00B53521"/>
    <w:rsid w:val="00B61EB1"/>
    <w:rsid w:val="00B62002"/>
    <w:rsid w:val="00B6306E"/>
    <w:rsid w:val="00B6791D"/>
    <w:rsid w:val="00B7013F"/>
    <w:rsid w:val="00B75F81"/>
    <w:rsid w:val="00B80205"/>
    <w:rsid w:val="00B83CD8"/>
    <w:rsid w:val="00B8427E"/>
    <w:rsid w:val="00B8504E"/>
    <w:rsid w:val="00B87D3A"/>
    <w:rsid w:val="00B930EA"/>
    <w:rsid w:val="00B93922"/>
    <w:rsid w:val="00B95F34"/>
    <w:rsid w:val="00B977DD"/>
    <w:rsid w:val="00BA064F"/>
    <w:rsid w:val="00BA459A"/>
    <w:rsid w:val="00BA5E54"/>
    <w:rsid w:val="00BA6879"/>
    <w:rsid w:val="00BB09C3"/>
    <w:rsid w:val="00BB111C"/>
    <w:rsid w:val="00BB132E"/>
    <w:rsid w:val="00BB2BBC"/>
    <w:rsid w:val="00BB7EAD"/>
    <w:rsid w:val="00BC0FD9"/>
    <w:rsid w:val="00BC3FB6"/>
    <w:rsid w:val="00BC7C52"/>
    <w:rsid w:val="00BC7CA5"/>
    <w:rsid w:val="00BD0D59"/>
    <w:rsid w:val="00BD2CFD"/>
    <w:rsid w:val="00BD4336"/>
    <w:rsid w:val="00BE0A8F"/>
    <w:rsid w:val="00BE0F42"/>
    <w:rsid w:val="00BE14F5"/>
    <w:rsid w:val="00BE41DC"/>
    <w:rsid w:val="00BE48BD"/>
    <w:rsid w:val="00BE553B"/>
    <w:rsid w:val="00BF0289"/>
    <w:rsid w:val="00BF0E86"/>
    <w:rsid w:val="00BF7746"/>
    <w:rsid w:val="00C0589C"/>
    <w:rsid w:val="00C074DE"/>
    <w:rsid w:val="00C109B9"/>
    <w:rsid w:val="00C131E8"/>
    <w:rsid w:val="00C14A85"/>
    <w:rsid w:val="00C15770"/>
    <w:rsid w:val="00C15B47"/>
    <w:rsid w:val="00C1762F"/>
    <w:rsid w:val="00C2651B"/>
    <w:rsid w:val="00C4273E"/>
    <w:rsid w:val="00C459D0"/>
    <w:rsid w:val="00C45C4D"/>
    <w:rsid w:val="00C462C3"/>
    <w:rsid w:val="00C472D3"/>
    <w:rsid w:val="00C50C0A"/>
    <w:rsid w:val="00C7403A"/>
    <w:rsid w:val="00C75830"/>
    <w:rsid w:val="00C763A6"/>
    <w:rsid w:val="00C826F1"/>
    <w:rsid w:val="00C8696E"/>
    <w:rsid w:val="00C906DF"/>
    <w:rsid w:val="00C90D2C"/>
    <w:rsid w:val="00C91CEC"/>
    <w:rsid w:val="00C97C88"/>
    <w:rsid w:val="00CA025F"/>
    <w:rsid w:val="00CA0A30"/>
    <w:rsid w:val="00CA4156"/>
    <w:rsid w:val="00CA5CEE"/>
    <w:rsid w:val="00CB11F1"/>
    <w:rsid w:val="00CB2AD1"/>
    <w:rsid w:val="00CC0AB1"/>
    <w:rsid w:val="00CC0FE6"/>
    <w:rsid w:val="00CC1E4E"/>
    <w:rsid w:val="00CC4DD4"/>
    <w:rsid w:val="00CC633D"/>
    <w:rsid w:val="00CD2210"/>
    <w:rsid w:val="00CD45D5"/>
    <w:rsid w:val="00CD4D73"/>
    <w:rsid w:val="00CD7A22"/>
    <w:rsid w:val="00CE122E"/>
    <w:rsid w:val="00CE1736"/>
    <w:rsid w:val="00CE6060"/>
    <w:rsid w:val="00CF1245"/>
    <w:rsid w:val="00CF19EA"/>
    <w:rsid w:val="00CF2271"/>
    <w:rsid w:val="00CF3360"/>
    <w:rsid w:val="00CF39D6"/>
    <w:rsid w:val="00CF6D96"/>
    <w:rsid w:val="00CF7118"/>
    <w:rsid w:val="00D01A48"/>
    <w:rsid w:val="00D01A80"/>
    <w:rsid w:val="00D02C25"/>
    <w:rsid w:val="00D0334B"/>
    <w:rsid w:val="00D03D61"/>
    <w:rsid w:val="00D21A1A"/>
    <w:rsid w:val="00D25F79"/>
    <w:rsid w:val="00D277FB"/>
    <w:rsid w:val="00D324CC"/>
    <w:rsid w:val="00D32DDB"/>
    <w:rsid w:val="00D33480"/>
    <w:rsid w:val="00D42BE4"/>
    <w:rsid w:val="00D43882"/>
    <w:rsid w:val="00D4416A"/>
    <w:rsid w:val="00D460DC"/>
    <w:rsid w:val="00D5116B"/>
    <w:rsid w:val="00D5238B"/>
    <w:rsid w:val="00D60E3B"/>
    <w:rsid w:val="00D7052A"/>
    <w:rsid w:val="00D70D9A"/>
    <w:rsid w:val="00D80702"/>
    <w:rsid w:val="00D82C59"/>
    <w:rsid w:val="00D959B0"/>
    <w:rsid w:val="00DA5338"/>
    <w:rsid w:val="00DA68D4"/>
    <w:rsid w:val="00DA7400"/>
    <w:rsid w:val="00DA74DE"/>
    <w:rsid w:val="00DB7A78"/>
    <w:rsid w:val="00DC1A64"/>
    <w:rsid w:val="00DC74EE"/>
    <w:rsid w:val="00DD1071"/>
    <w:rsid w:val="00DD226E"/>
    <w:rsid w:val="00DD32B3"/>
    <w:rsid w:val="00DE0C93"/>
    <w:rsid w:val="00DF1665"/>
    <w:rsid w:val="00DF2041"/>
    <w:rsid w:val="00DF2860"/>
    <w:rsid w:val="00DF5CE5"/>
    <w:rsid w:val="00DF70E3"/>
    <w:rsid w:val="00E045B8"/>
    <w:rsid w:val="00E11212"/>
    <w:rsid w:val="00E11FBA"/>
    <w:rsid w:val="00E17C67"/>
    <w:rsid w:val="00E22393"/>
    <w:rsid w:val="00E22EC0"/>
    <w:rsid w:val="00E30FA8"/>
    <w:rsid w:val="00E320B0"/>
    <w:rsid w:val="00E45135"/>
    <w:rsid w:val="00E465BF"/>
    <w:rsid w:val="00E51634"/>
    <w:rsid w:val="00E53D29"/>
    <w:rsid w:val="00E56E4D"/>
    <w:rsid w:val="00E65B56"/>
    <w:rsid w:val="00E6612A"/>
    <w:rsid w:val="00E67B9D"/>
    <w:rsid w:val="00E7063E"/>
    <w:rsid w:val="00E73501"/>
    <w:rsid w:val="00E7361F"/>
    <w:rsid w:val="00E75462"/>
    <w:rsid w:val="00E75E3C"/>
    <w:rsid w:val="00E7711B"/>
    <w:rsid w:val="00E80323"/>
    <w:rsid w:val="00E8378A"/>
    <w:rsid w:val="00E8617E"/>
    <w:rsid w:val="00E86944"/>
    <w:rsid w:val="00E870AB"/>
    <w:rsid w:val="00E87D9F"/>
    <w:rsid w:val="00EA2F26"/>
    <w:rsid w:val="00EA7D4B"/>
    <w:rsid w:val="00EB19D2"/>
    <w:rsid w:val="00EB21C9"/>
    <w:rsid w:val="00EB2CAE"/>
    <w:rsid w:val="00EB3C72"/>
    <w:rsid w:val="00EB42BC"/>
    <w:rsid w:val="00EB4C47"/>
    <w:rsid w:val="00EC0C8E"/>
    <w:rsid w:val="00ED3EC6"/>
    <w:rsid w:val="00ED4AC6"/>
    <w:rsid w:val="00ED4D26"/>
    <w:rsid w:val="00ED6E37"/>
    <w:rsid w:val="00EE1609"/>
    <w:rsid w:val="00EE3D48"/>
    <w:rsid w:val="00EE5339"/>
    <w:rsid w:val="00EE5CF0"/>
    <w:rsid w:val="00EE663B"/>
    <w:rsid w:val="00EF08A4"/>
    <w:rsid w:val="00EF40C5"/>
    <w:rsid w:val="00EF45E3"/>
    <w:rsid w:val="00EF4ABE"/>
    <w:rsid w:val="00F00851"/>
    <w:rsid w:val="00F009C3"/>
    <w:rsid w:val="00F01AD2"/>
    <w:rsid w:val="00F02EE0"/>
    <w:rsid w:val="00F03694"/>
    <w:rsid w:val="00F04206"/>
    <w:rsid w:val="00F07A2B"/>
    <w:rsid w:val="00F11C96"/>
    <w:rsid w:val="00F12A6D"/>
    <w:rsid w:val="00F15236"/>
    <w:rsid w:val="00F16F86"/>
    <w:rsid w:val="00F1737B"/>
    <w:rsid w:val="00F23D70"/>
    <w:rsid w:val="00F25070"/>
    <w:rsid w:val="00F3289E"/>
    <w:rsid w:val="00F35BA7"/>
    <w:rsid w:val="00F35F10"/>
    <w:rsid w:val="00F36335"/>
    <w:rsid w:val="00F44780"/>
    <w:rsid w:val="00F47A77"/>
    <w:rsid w:val="00F53F27"/>
    <w:rsid w:val="00F632FA"/>
    <w:rsid w:val="00F639AB"/>
    <w:rsid w:val="00F707CA"/>
    <w:rsid w:val="00F70E35"/>
    <w:rsid w:val="00F732FB"/>
    <w:rsid w:val="00F804AC"/>
    <w:rsid w:val="00F836A0"/>
    <w:rsid w:val="00F85C00"/>
    <w:rsid w:val="00F8727B"/>
    <w:rsid w:val="00F97DD3"/>
    <w:rsid w:val="00FA1E44"/>
    <w:rsid w:val="00FA28E9"/>
    <w:rsid w:val="00FA3FC7"/>
    <w:rsid w:val="00FA4A28"/>
    <w:rsid w:val="00FB01DC"/>
    <w:rsid w:val="00FB411A"/>
    <w:rsid w:val="00FB5360"/>
    <w:rsid w:val="00FB7B80"/>
    <w:rsid w:val="00FB7C33"/>
    <w:rsid w:val="00FC6B0A"/>
    <w:rsid w:val="00FC76A4"/>
    <w:rsid w:val="00FD0B4A"/>
    <w:rsid w:val="00FD4B33"/>
    <w:rsid w:val="00FD553C"/>
    <w:rsid w:val="00FE042A"/>
    <w:rsid w:val="00FF0246"/>
    <w:rsid w:val="00FF1522"/>
    <w:rsid w:val="00FF190F"/>
    <w:rsid w:val="00FF3C0C"/>
    <w:rsid w:val="00FF3D5D"/>
    <w:rsid w:val="00FF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924B7"/>
  <w15:chartTrackingRefBased/>
  <w15:docId w15:val="{242C7D3B-4F80-4564-B29E-0FDCC539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476"/>
  </w:style>
  <w:style w:type="paragraph" w:styleId="Heading1">
    <w:name w:val="heading 1"/>
    <w:basedOn w:val="Normal"/>
    <w:next w:val="Normal"/>
    <w:link w:val="Heading1Char"/>
    <w:uiPriority w:val="9"/>
    <w:qFormat/>
    <w:rsid w:val="00306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6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6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6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6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33E"/>
    <w:rPr>
      <w:rFonts w:eastAsiaTheme="majorEastAsia" w:cstheme="majorBidi"/>
      <w:color w:val="272727" w:themeColor="text1" w:themeTint="D8"/>
    </w:rPr>
  </w:style>
  <w:style w:type="paragraph" w:styleId="Title">
    <w:name w:val="Title"/>
    <w:basedOn w:val="Normal"/>
    <w:next w:val="Normal"/>
    <w:link w:val="TitleChar"/>
    <w:uiPriority w:val="10"/>
    <w:qFormat/>
    <w:rsid w:val="00306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306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33E"/>
    <w:pPr>
      <w:spacing w:before="160"/>
      <w:jc w:val="center"/>
    </w:pPr>
    <w:rPr>
      <w:i/>
      <w:iCs/>
      <w:color w:val="404040" w:themeColor="text1" w:themeTint="BF"/>
    </w:rPr>
  </w:style>
  <w:style w:type="character" w:customStyle="1" w:styleId="QuoteChar">
    <w:name w:val="Quote Char"/>
    <w:basedOn w:val="DefaultParagraphFont"/>
    <w:link w:val="Quote"/>
    <w:uiPriority w:val="29"/>
    <w:rsid w:val="0030633E"/>
    <w:rPr>
      <w:i/>
      <w:iCs/>
      <w:color w:val="404040" w:themeColor="text1" w:themeTint="BF"/>
    </w:rPr>
  </w:style>
  <w:style w:type="paragraph" w:styleId="ListParagraph">
    <w:name w:val="List Paragraph"/>
    <w:basedOn w:val="Normal"/>
    <w:uiPriority w:val="34"/>
    <w:qFormat/>
    <w:rsid w:val="0030633E"/>
    <w:pPr>
      <w:ind w:left="720"/>
      <w:contextualSpacing/>
    </w:pPr>
  </w:style>
  <w:style w:type="character" w:styleId="IntenseEmphasis">
    <w:name w:val="Intense Emphasis"/>
    <w:basedOn w:val="DefaultParagraphFont"/>
    <w:uiPriority w:val="21"/>
    <w:qFormat/>
    <w:rsid w:val="0030633E"/>
    <w:rPr>
      <w:i/>
      <w:iCs/>
      <w:color w:val="0F4761" w:themeColor="accent1" w:themeShade="BF"/>
    </w:rPr>
  </w:style>
  <w:style w:type="paragraph" w:styleId="IntenseQuote">
    <w:name w:val="Intense Quote"/>
    <w:basedOn w:val="Normal"/>
    <w:next w:val="Normal"/>
    <w:link w:val="IntenseQuoteChar"/>
    <w:uiPriority w:val="30"/>
    <w:qFormat/>
    <w:rsid w:val="00306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33E"/>
    <w:rPr>
      <w:i/>
      <w:iCs/>
      <w:color w:val="0F4761" w:themeColor="accent1" w:themeShade="BF"/>
    </w:rPr>
  </w:style>
  <w:style w:type="character" w:styleId="IntenseReference">
    <w:name w:val="Intense Reference"/>
    <w:basedOn w:val="DefaultParagraphFont"/>
    <w:uiPriority w:val="32"/>
    <w:qFormat/>
    <w:rsid w:val="0030633E"/>
    <w:rPr>
      <w:b/>
      <w:bCs/>
      <w:smallCaps/>
      <w:color w:val="0F4761" w:themeColor="accent1" w:themeShade="BF"/>
      <w:spacing w:val="5"/>
    </w:rPr>
  </w:style>
  <w:style w:type="character" w:styleId="CommentReference">
    <w:name w:val="annotation reference"/>
    <w:basedOn w:val="DefaultParagraphFont"/>
    <w:uiPriority w:val="99"/>
    <w:semiHidden/>
    <w:unhideWhenUsed/>
    <w:rsid w:val="00555B2A"/>
    <w:rPr>
      <w:sz w:val="16"/>
      <w:szCs w:val="16"/>
    </w:rPr>
  </w:style>
  <w:style w:type="paragraph" w:styleId="CommentText">
    <w:name w:val="annotation text"/>
    <w:basedOn w:val="Normal"/>
    <w:link w:val="CommentTextChar"/>
    <w:uiPriority w:val="99"/>
    <w:unhideWhenUsed/>
    <w:rsid w:val="00555B2A"/>
    <w:pPr>
      <w:spacing w:line="240" w:lineRule="auto"/>
    </w:pPr>
    <w:rPr>
      <w:sz w:val="20"/>
      <w:szCs w:val="20"/>
    </w:rPr>
  </w:style>
  <w:style w:type="character" w:customStyle="1" w:styleId="CommentTextChar">
    <w:name w:val="Comment Text Char"/>
    <w:basedOn w:val="DefaultParagraphFont"/>
    <w:link w:val="CommentText"/>
    <w:uiPriority w:val="99"/>
    <w:rsid w:val="00555B2A"/>
    <w:rPr>
      <w:sz w:val="20"/>
      <w:szCs w:val="20"/>
    </w:rPr>
  </w:style>
  <w:style w:type="paragraph" w:styleId="CommentSubject">
    <w:name w:val="annotation subject"/>
    <w:basedOn w:val="CommentText"/>
    <w:next w:val="CommentText"/>
    <w:link w:val="CommentSubjectChar"/>
    <w:uiPriority w:val="99"/>
    <w:semiHidden/>
    <w:unhideWhenUsed/>
    <w:rsid w:val="00555B2A"/>
    <w:rPr>
      <w:b/>
      <w:bCs/>
    </w:rPr>
  </w:style>
  <w:style w:type="character" w:customStyle="1" w:styleId="CommentSubjectChar">
    <w:name w:val="Comment Subject Char"/>
    <w:basedOn w:val="CommentTextChar"/>
    <w:link w:val="CommentSubject"/>
    <w:uiPriority w:val="99"/>
    <w:semiHidden/>
    <w:rsid w:val="00555B2A"/>
    <w:rPr>
      <w:b/>
      <w:bCs/>
      <w:sz w:val="20"/>
      <w:szCs w:val="20"/>
    </w:rPr>
  </w:style>
  <w:style w:type="paragraph" w:styleId="Header">
    <w:name w:val="header"/>
    <w:basedOn w:val="Normal"/>
    <w:link w:val="HeaderChar"/>
    <w:uiPriority w:val="99"/>
    <w:unhideWhenUsed/>
    <w:rsid w:val="00555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B2A"/>
  </w:style>
  <w:style w:type="paragraph" w:styleId="Footer">
    <w:name w:val="footer"/>
    <w:basedOn w:val="Normal"/>
    <w:link w:val="FooterChar"/>
    <w:uiPriority w:val="99"/>
    <w:unhideWhenUsed/>
    <w:rsid w:val="00555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B2A"/>
  </w:style>
  <w:style w:type="table" w:styleId="PlainTable4">
    <w:name w:val="Plain Table 4"/>
    <w:basedOn w:val="TableNormal"/>
    <w:uiPriority w:val="44"/>
    <w:rsid w:val="00795B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
    <w:name w:val="EndNote Bibliography"/>
    <w:basedOn w:val="Normal"/>
    <w:link w:val="EndNoteBibliographyChar"/>
    <w:rsid w:val="005464EB"/>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5464EB"/>
    <w:rPr>
      <w:rFonts w:ascii="Aptos" w:hAnsi="Aptos"/>
      <w:noProof/>
    </w:rPr>
  </w:style>
  <w:style w:type="table" w:styleId="PlainTable1">
    <w:name w:val="Plain Table 1"/>
    <w:basedOn w:val="TableNormal"/>
    <w:uiPriority w:val="41"/>
    <w:rsid w:val="005464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qFormat/>
    <w:rsid w:val="006A279F"/>
    <w:rPr>
      <w:color w:val="467886" w:themeColor="hyperlink"/>
      <w:u w:val="single"/>
    </w:rPr>
  </w:style>
  <w:style w:type="character" w:styleId="UnresolvedMention">
    <w:name w:val="Unresolved Mention"/>
    <w:basedOn w:val="DefaultParagraphFont"/>
    <w:uiPriority w:val="99"/>
    <w:semiHidden/>
    <w:unhideWhenUsed/>
    <w:rsid w:val="00A31140"/>
    <w:rPr>
      <w:color w:val="605E5C"/>
      <w:shd w:val="clear" w:color="auto" w:fill="E1DFDD"/>
    </w:rPr>
  </w:style>
  <w:style w:type="character" w:styleId="Strong">
    <w:name w:val="Strong"/>
    <w:basedOn w:val="DefaultParagraphFont"/>
    <w:uiPriority w:val="22"/>
    <w:qFormat/>
    <w:rsid w:val="002339E9"/>
    <w:rPr>
      <w:b/>
      <w:bCs/>
    </w:rPr>
  </w:style>
  <w:style w:type="paragraph" w:customStyle="1" w:styleId="EndNoteBibliographyTitle">
    <w:name w:val="EndNote Bibliography Title"/>
    <w:basedOn w:val="Normal"/>
    <w:link w:val="EndNoteBibliographyTitleChar"/>
    <w:rsid w:val="007F66E6"/>
    <w:pPr>
      <w:spacing w:after="0"/>
      <w:jc w:val="center"/>
    </w:pPr>
    <w:rPr>
      <w:rFonts w:ascii="Aptos" w:hAnsi="Aptos"/>
      <w:noProof/>
    </w:rPr>
  </w:style>
  <w:style w:type="character" w:customStyle="1" w:styleId="EndNoteBibliographyTitleChar">
    <w:name w:val="EndNote Bibliography Title Char"/>
    <w:basedOn w:val="EndNoteBibliographyChar"/>
    <w:link w:val="EndNoteBibliographyTitle"/>
    <w:rsid w:val="007F66E6"/>
    <w:rPr>
      <w:rFonts w:ascii="Aptos" w:hAnsi="Aptos"/>
      <w:noProof/>
    </w:rPr>
  </w:style>
  <w:style w:type="table" w:styleId="TableGrid">
    <w:name w:val="Table Grid"/>
    <w:basedOn w:val="TableNormal"/>
    <w:uiPriority w:val="39"/>
    <w:rsid w:val="00D95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C6223"/>
    <w:rPr>
      <w:color w:val="96607D" w:themeColor="followedHyperlink"/>
      <w:u w:val="single"/>
    </w:rPr>
  </w:style>
  <w:style w:type="paragraph" w:customStyle="1" w:styleId="Default">
    <w:name w:val="Default"/>
    <w:rsid w:val="004E2E93"/>
    <w:pPr>
      <w:autoSpaceDE w:val="0"/>
      <w:autoSpaceDN w:val="0"/>
      <w:adjustRightInd w:val="0"/>
      <w:spacing w:after="0" w:line="240" w:lineRule="auto"/>
    </w:pPr>
    <w:rPr>
      <w:rFonts w:ascii="Palatino Linotype" w:eastAsia="MS Mincho" w:hAnsi="Palatino Linotype" w:cs="Palatino Linotype"/>
      <w:color w:val="000000"/>
      <w:kern w:val="0"/>
      <w:lang w:eastAsia="ja-JP"/>
      <w14:ligatures w14:val="none"/>
    </w:rPr>
  </w:style>
  <w:style w:type="paragraph" w:styleId="Revision">
    <w:name w:val="Revision"/>
    <w:hidden/>
    <w:uiPriority w:val="99"/>
    <w:semiHidden/>
    <w:rsid w:val="000B072C"/>
    <w:pPr>
      <w:spacing w:after="0" w:line="240" w:lineRule="auto"/>
    </w:pPr>
  </w:style>
  <w:style w:type="character" w:styleId="PlaceholderText">
    <w:name w:val="Placeholder Text"/>
    <w:basedOn w:val="DefaultParagraphFont"/>
    <w:uiPriority w:val="99"/>
    <w:semiHidden/>
    <w:rsid w:val="00D25F79"/>
    <w:rPr>
      <w:color w:val="666666"/>
    </w:rPr>
  </w:style>
  <w:style w:type="paragraph" w:styleId="NormalWeb">
    <w:name w:val="Normal (Web)"/>
    <w:basedOn w:val="Normal"/>
    <w:uiPriority w:val="99"/>
    <w:unhideWhenUsed/>
    <w:rsid w:val="00C763A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760B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E7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7198">
      <w:bodyDiv w:val="1"/>
      <w:marLeft w:val="0"/>
      <w:marRight w:val="0"/>
      <w:marTop w:val="0"/>
      <w:marBottom w:val="0"/>
      <w:divBdr>
        <w:top w:val="none" w:sz="0" w:space="0" w:color="auto"/>
        <w:left w:val="none" w:sz="0" w:space="0" w:color="auto"/>
        <w:bottom w:val="none" w:sz="0" w:space="0" w:color="auto"/>
        <w:right w:val="none" w:sz="0" w:space="0" w:color="auto"/>
      </w:divBdr>
    </w:div>
    <w:div w:id="16391090">
      <w:bodyDiv w:val="1"/>
      <w:marLeft w:val="0"/>
      <w:marRight w:val="0"/>
      <w:marTop w:val="0"/>
      <w:marBottom w:val="0"/>
      <w:divBdr>
        <w:top w:val="none" w:sz="0" w:space="0" w:color="auto"/>
        <w:left w:val="none" w:sz="0" w:space="0" w:color="auto"/>
        <w:bottom w:val="none" w:sz="0" w:space="0" w:color="auto"/>
        <w:right w:val="none" w:sz="0" w:space="0" w:color="auto"/>
      </w:divBdr>
    </w:div>
    <w:div w:id="38550999">
      <w:bodyDiv w:val="1"/>
      <w:marLeft w:val="0"/>
      <w:marRight w:val="0"/>
      <w:marTop w:val="0"/>
      <w:marBottom w:val="0"/>
      <w:divBdr>
        <w:top w:val="none" w:sz="0" w:space="0" w:color="auto"/>
        <w:left w:val="none" w:sz="0" w:space="0" w:color="auto"/>
        <w:bottom w:val="none" w:sz="0" w:space="0" w:color="auto"/>
        <w:right w:val="none" w:sz="0" w:space="0" w:color="auto"/>
      </w:divBdr>
    </w:div>
    <w:div w:id="65764822">
      <w:bodyDiv w:val="1"/>
      <w:marLeft w:val="0"/>
      <w:marRight w:val="0"/>
      <w:marTop w:val="0"/>
      <w:marBottom w:val="0"/>
      <w:divBdr>
        <w:top w:val="none" w:sz="0" w:space="0" w:color="auto"/>
        <w:left w:val="none" w:sz="0" w:space="0" w:color="auto"/>
        <w:bottom w:val="none" w:sz="0" w:space="0" w:color="auto"/>
        <w:right w:val="none" w:sz="0" w:space="0" w:color="auto"/>
      </w:divBdr>
    </w:div>
    <w:div w:id="67502381">
      <w:bodyDiv w:val="1"/>
      <w:marLeft w:val="0"/>
      <w:marRight w:val="0"/>
      <w:marTop w:val="0"/>
      <w:marBottom w:val="0"/>
      <w:divBdr>
        <w:top w:val="none" w:sz="0" w:space="0" w:color="auto"/>
        <w:left w:val="none" w:sz="0" w:space="0" w:color="auto"/>
        <w:bottom w:val="none" w:sz="0" w:space="0" w:color="auto"/>
        <w:right w:val="none" w:sz="0" w:space="0" w:color="auto"/>
      </w:divBdr>
    </w:div>
    <w:div w:id="72751599">
      <w:bodyDiv w:val="1"/>
      <w:marLeft w:val="0"/>
      <w:marRight w:val="0"/>
      <w:marTop w:val="0"/>
      <w:marBottom w:val="0"/>
      <w:divBdr>
        <w:top w:val="none" w:sz="0" w:space="0" w:color="auto"/>
        <w:left w:val="none" w:sz="0" w:space="0" w:color="auto"/>
        <w:bottom w:val="none" w:sz="0" w:space="0" w:color="auto"/>
        <w:right w:val="none" w:sz="0" w:space="0" w:color="auto"/>
      </w:divBdr>
    </w:div>
    <w:div w:id="83188323">
      <w:bodyDiv w:val="1"/>
      <w:marLeft w:val="0"/>
      <w:marRight w:val="0"/>
      <w:marTop w:val="0"/>
      <w:marBottom w:val="0"/>
      <w:divBdr>
        <w:top w:val="none" w:sz="0" w:space="0" w:color="auto"/>
        <w:left w:val="none" w:sz="0" w:space="0" w:color="auto"/>
        <w:bottom w:val="none" w:sz="0" w:space="0" w:color="auto"/>
        <w:right w:val="none" w:sz="0" w:space="0" w:color="auto"/>
      </w:divBdr>
    </w:div>
    <w:div w:id="86997829">
      <w:bodyDiv w:val="1"/>
      <w:marLeft w:val="0"/>
      <w:marRight w:val="0"/>
      <w:marTop w:val="0"/>
      <w:marBottom w:val="0"/>
      <w:divBdr>
        <w:top w:val="none" w:sz="0" w:space="0" w:color="auto"/>
        <w:left w:val="none" w:sz="0" w:space="0" w:color="auto"/>
        <w:bottom w:val="none" w:sz="0" w:space="0" w:color="auto"/>
        <w:right w:val="none" w:sz="0" w:space="0" w:color="auto"/>
      </w:divBdr>
    </w:div>
    <w:div w:id="95643311">
      <w:bodyDiv w:val="1"/>
      <w:marLeft w:val="0"/>
      <w:marRight w:val="0"/>
      <w:marTop w:val="0"/>
      <w:marBottom w:val="0"/>
      <w:divBdr>
        <w:top w:val="none" w:sz="0" w:space="0" w:color="auto"/>
        <w:left w:val="none" w:sz="0" w:space="0" w:color="auto"/>
        <w:bottom w:val="none" w:sz="0" w:space="0" w:color="auto"/>
        <w:right w:val="none" w:sz="0" w:space="0" w:color="auto"/>
      </w:divBdr>
      <w:divsChild>
        <w:div w:id="1785805451">
          <w:marLeft w:val="0"/>
          <w:marRight w:val="0"/>
          <w:marTop w:val="0"/>
          <w:marBottom w:val="0"/>
          <w:divBdr>
            <w:top w:val="none" w:sz="0" w:space="0" w:color="auto"/>
            <w:left w:val="none" w:sz="0" w:space="0" w:color="auto"/>
            <w:bottom w:val="none" w:sz="0" w:space="0" w:color="auto"/>
            <w:right w:val="none" w:sz="0" w:space="0" w:color="auto"/>
          </w:divBdr>
          <w:divsChild>
            <w:div w:id="13427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028">
      <w:bodyDiv w:val="1"/>
      <w:marLeft w:val="0"/>
      <w:marRight w:val="0"/>
      <w:marTop w:val="0"/>
      <w:marBottom w:val="0"/>
      <w:divBdr>
        <w:top w:val="none" w:sz="0" w:space="0" w:color="auto"/>
        <w:left w:val="none" w:sz="0" w:space="0" w:color="auto"/>
        <w:bottom w:val="none" w:sz="0" w:space="0" w:color="auto"/>
        <w:right w:val="none" w:sz="0" w:space="0" w:color="auto"/>
      </w:divBdr>
    </w:div>
    <w:div w:id="108819252">
      <w:bodyDiv w:val="1"/>
      <w:marLeft w:val="0"/>
      <w:marRight w:val="0"/>
      <w:marTop w:val="0"/>
      <w:marBottom w:val="0"/>
      <w:divBdr>
        <w:top w:val="none" w:sz="0" w:space="0" w:color="auto"/>
        <w:left w:val="none" w:sz="0" w:space="0" w:color="auto"/>
        <w:bottom w:val="none" w:sz="0" w:space="0" w:color="auto"/>
        <w:right w:val="none" w:sz="0" w:space="0" w:color="auto"/>
      </w:divBdr>
    </w:div>
    <w:div w:id="121728365">
      <w:bodyDiv w:val="1"/>
      <w:marLeft w:val="0"/>
      <w:marRight w:val="0"/>
      <w:marTop w:val="0"/>
      <w:marBottom w:val="0"/>
      <w:divBdr>
        <w:top w:val="none" w:sz="0" w:space="0" w:color="auto"/>
        <w:left w:val="none" w:sz="0" w:space="0" w:color="auto"/>
        <w:bottom w:val="none" w:sz="0" w:space="0" w:color="auto"/>
        <w:right w:val="none" w:sz="0" w:space="0" w:color="auto"/>
      </w:divBdr>
    </w:div>
    <w:div w:id="127750933">
      <w:bodyDiv w:val="1"/>
      <w:marLeft w:val="0"/>
      <w:marRight w:val="0"/>
      <w:marTop w:val="0"/>
      <w:marBottom w:val="0"/>
      <w:divBdr>
        <w:top w:val="none" w:sz="0" w:space="0" w:color="auto"/>
        <w:left w:val="none" w:sz="0" w:space="0" w:color="auto"/>
        <w:bottom w:val="none" w:sz="0" w:space="0" w:color="auto"/>
        <w:right w:val="none" w:sz="0" w:space="0" w:color="auto"/>
      </w:divBdr>
      <w:divsChild>
        <w:div w:id="1844318002">
          <w:marLeft w:val="0"/>
          <w:marRight w:val="0"/>
          <w:marTop w:val="0"/>
          <w:marBottom w:val="0"/>
          <w:divBdr>
            <w:top w:val="none" w:sz="0" w:space="0" w:color="auto"/>
            <w:left w:val="none" w:sz="0" w:space="0" w:color="auto"/>
            <w:bottom w:val="none" w:sz="0" w:space="0" w:color="auto"/>
            <w:right w:val="none" w:sz="0" w:space="0" w:color="auto"/>
          </w:divBdr>
          <w:divsChild>
            <w:div w:id="12299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2830">
      <w:bodyDiv w:val="1"/>
      <w:marLeft w:val="0"/>
      <w:marRight w:val="0"/>
      <w:marTop w:val="0"/>
      <w:marBottom w:val="0"/>
      <w:divBdr>
        <w:top w:val="none" w:sz="0" w:space="0" w:color="auto"/>
        <w:left w:val="none" w:sz="0" w:space="0" w:color="auto"/>
        <w:bottom w:val="none" w:sz="0" w:space="0" w:color="auto"/>
        <w:right w:val="none" w:sz="0" w:space="0" w:color="auto"/>
      </w:divBdr>
    </w:div>
    <w:div w:id="139081606">
      <w:bodyDiv w:val="1"/>
      <w:marLeft w:val="0"/>
      <w:marRight w:val="0"/>
      <w:marTop w:val="0"/>
      <w:marBottom w:val="0"/>
      <w:divBdr>
        <w:top w:val="none" w:sz="0" w:space="0" w:color="auto"/>
        <w:left w:val="none" w:sz="0" w:space="0" w:color="auto"/>
        <w:bottom w:val="none" w:sz="0" w:space="0" w:color="auto"/>
        <w:right w:val="none" w:sz="0" w:space="0" w:color="auto"/>
      </w:divBdr>
      <w:divsChild>
        <w:div w:id="1990091142">
          <w:marLeft w:val="0"/>
          <w:marRight w:val="0"/>
          <w:marTop w:val="0"/>
          <w:marBottom w:val="0"/>
          <w:divBdr>
            <w:top w:val="none" w:sz="0" w:space="0" w:color="auto"/>
            <w:left w:val="none" w:sz="0" w:space="0" w:color="auto"/>
            <w:bottom w:val="none" w:sz="0" w:space="0" w:color="auto"/>
            <w:right w:val="none" w:sz="0" w:space="0" w:color="auto"/>
          </w:divBdr>
          <w:divsChild>
            <w:div w:id="1961496477">
              <w:marLeft w:val="0"/>
              <w:marRight w:val="0"/>
              <w:marTop w:val="0"/>
              <w:marBottom w:val="0"/>
              <w:divBdr>
                <w:top w:val="none" w:sz="0" w:space="0" w:color="auto"/>
                <w:left w:val="none" w:sz="0" w:space="0" w:color="auto"/>
                <w:bottom w:val="none" w:sz="0" w:space="0" w:color="auto"/>
                <w:right w:val="none" w:sz="0" w:space="0" w:color="auto"/>
              </w:divBdr>
              <w:divsChild>
                <w:div w:id="423569557">
                  <w:marLeft w:val="0"/>
                  <w:marRight w:val="0"/>
                  <w:marTop w:val="0"/>
                  <w:marBottom w:val="0"/>
                  <w:divBdr>
                    <w:top w:val="none" w:sz="0" w:space="0" w:color="auto"/>
                    <w:left w:val="none" w:sz="0" w:space="0" w:color="auto"/>
                    <w:bottom w:val="none" w:sz="0" w:space="0" w:color="auto"/>
                    <w:right w:val="none" w:sz="0" w:space="0" w:color="auto"/>
                  </w:divBdr>
                  <w:divsChild>
                    <w:div w:id="1709376026">
                      <w:marLeft w:val="0"/>
                      <w:marRight w:val="0"/>
                      <w:marTop w:val="0"/>
                      <w:marBottom w:val="0"/>
                      <w:divBdr>
                        <w:top w:val="none" w:sz="0" w:space="0" w:color="auto"/>
                        <w:left w:val="none" w:sz="0" w:space="0" w:color="auto"/>
                        <w:bottom w:val="none" w:sz="0" w:space="0" w:color="auto"/>
                        <w:right w:val="none" w:sz="0" w:space="0" w:color="auto"/>
                      </w:divBdr>
                      <w:divsChild>
                        <w:div w:id="1665359444">
                          <w:marLeft w:val="0"/>
                          <w:marRight w:val="0"/>
                          <w:marTop w:val="0"/>
                          <w:marBottom w:val="0"/>
                          <w:divBdr>
                            <w:top w:val="none" w:sz="0" w:space="0" w:color="auto"/>
                            <w:left w:val="none" w:sz="0" w:space="0" w:color="auto"/>
                            <w:bottom w:val="none" w:sz="0" w:space="0" w:color="auto"/>
                            <w:right w:val="none" w:sz="0" w:space="0" w:color="auto"/>
                          </w:divBdr>
                          <w:divsChild>
                            <w:div w:id="1858496275">
                              <w:marLeft w:val="0"/>
                              <w:marRight w:val="0"/>
                              <w:marTop w:val="0"/>
                              <w:marBottom w:val="0"/>
                              <w:divBdr>
                                <w:top w:val="none" w:sz="0" w:space="0" w:color="auto"/>
                                <w:left w:val="none" w:sz="0" w:space="0" w:color="auto"/>
                                <w:bottom w:val="none" w:sz="0" w:space="0" w:color="auto"/>
                                <w:right w:val="none" w:sz="0" w:space="0" w:color="auto"/>
                              </w:divBdr>
                              <w:divsChild>
                                <w:div w:id="18957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41843">
      <w:bodyDiv w:val="1"/>
      <w:marLeft w:val="0"/>
      <w:marRight w:val="0"/>
      <w:marTop w:val="0"/>
      <w:marBottom w:val="0"/>
      <w:divBdr>
        <w:top w:val="none" w:sz="0" w:space="0" w:color="auto"/>
        <w:left w:val="none" w:sz="0" w:space="0" w:color="auto"/>
        <w:bottom w:val="none" w:sz="0" w:space="0" w:color="auto"/>
        <w:right w:val="none" w:sz="0" w:space="0" w:color="auto"/>
      </w:divBdr>
    </w:div>
    <w:div w:id="184559629">
      <w:bodyDiv w:val="1"/>
      <w:marLeft w:val="0"/>
      <w:marRight w:val="0"/>
      <w:marTop w:val="0"/>
      <w:marBottom w:val="0"/>
      <w:divBdr>
        <w:top w:val="none" w:sz="0" w:space="0" w:color="auto"/>
        <w:left w:val="none" w:sz="0" w:space="0" w:color="auto"/>
        <w:bottom w:val="none" w:sz="0" w:space="0" w:color="auto"/>
        <w:right w:val="none" w:sz="0" w:space="0" w:color="auto"/>
      </w:divBdr>
    </w:div>
    <w:div w:id="192547267">
      <w:bodyDiv w:val="1"/>
      <w:marLeft w:val="0"/>
      <w:marRight w:val="0"/>
      <w:marTop w:val="0"/>
      <w:marBottom w:val="0"/>
      <w:divBdr>
        <w:top w:val="none" w:sz="0" w:space="0" w:color="auto"/>
        <w:left w:val="none" w:sz="0" w:space="0" w:color="auto"/>
        <w:bottom w:val="none" w:sz="0" w:space="0" w:color="auto"/>
        <w:right w:val="none" w:sz="0" w:space="0" w:color="auto"/>
      </w:divBdr>
    </w:div>
    <w:div w:id="212740579">
      <w:bodyDiv w:val="1"/>
      <w:marLeft w:val="0"/>
      <w:marRight w:val="0"/>
      <w:marTop w:val="0"/>
      <w:marBottom w:val="0"/>
      <w:divBdr>
        <w:top w:val="none" w:sz="0" w:space="0" w:color="auto"/>
        <w:left w:val="none" w:sz="0" w:space="0" w:color="auto"/>
        <w:bottom w:val="none" w:sz="0" w:space="0" w:color="auto"/>
        <w:right w:val="none" w:sz="0" w:space="0" w:color="auto"/>
      </w:divBdr>
    </w:div>
    <w:div w:id="214124708">
      <w:bodyDiv w:val="1"/>
      <w:marLeft w:val="0"/>
      <w:marRight w:val="0"/>
      <w:marTop w:val="0"/>
      <w:marBottom w:val="0"/>
      <w:divBdr>
        <w:top w:val="none" w:sz="0" w:space="0" w:color="auto"/>
        <w:left w:val="none" w:sz="0" w:space="0" w:color="auto"/>
        <w:bottom w:val="none" w:sz="0" w:space="0" w:color="auto"/>
        <w:right w:val="none" w:sz="0" w:space="0" w:color="auto"/>
      </w:divBdr>
      <w:divsChild>
        <w:div w:id="1411538954">
          <w:marLeft w:val="0"/>
          <w:marRight w:val="0"/>
          <w:marTop w:val="0"/>
          <w:marBottom w:val="0"/>
          <w:divBdr>
            <w:top w:val="none" w:sz="0" w:space="0" w:color="auto"/>
            <w:left w:val="none" w:sz="0" w:space="0" w:color="auto"/>
            <w:bottom w:val="none" w:sz="0" w:space="0" w:color="auto"/>
            <w:right w:val="none" w:sz="0" w:space="0" w:color="auto"/>
          </w:divBdr>
          <w:divsChild>
            <w:div w:id="5112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391">
      <w:bodyDiv w:val="1"/>
      <w:marLeft w:val="0"/>
      <w:marRight w:val="0"/>
      <w:marTop w:val="0"/>
      <w:marBottom w:val="0"/>
      <w:divBdr>
        <w:top w:val="none" w:sz="0" w:space="0" w:color="auto"/>
        <w:left w:val="none" w:sz="0" w:space="0" w:color="auto"/>
        <w:bottom w:val="none" w:sz="0" w:space="0" w:color="auto"/>
        <w:right w:val="none" w:sz="0" w:space="0" w:color="auto"/>
      </w:divBdr>
    </w:div>
    <w:div w:id="221598180">
      <w:bodyDiv w:val="1"/>
      <w:marLeft w:val="0"/>
      <w:marRight w:val="0"/>
      <w:marTop w:val="0"/>
      <w:marBottom w:val="0"/>
      <w:divBdr>
        <w:top w:val="none" w:sz="0" w:space="0" w:color="auto"/>
        <w:left w:val="none" w:sz="0" w:space="0" w:color="auto"/>
        <w:bottom w:val="none" w:sz="0" w:space="0" w:color="auto"/>
        <w:right w:val="none" w:sz="0" w:space="0" w:color="auto"/>
      </w:divBdr>
    </w:div>
    <w:div w:id="240220057">
      <w:bodyDiv w:val="1"/>
      <w:marLeft w:val="0"/>
      <w:marRight w:val="0"/>
      <w:marTop w:val="0"/>
      <w:marBottom w:val="0"/>
      <w:divBdr>
        <w:top w:val="none" w:sz="0" w:space="0" w:color="auto"/>
        <w:left w:val="none" w:sz="0" w:space="0" w:color="auto"/>
        <w:bottom w:val="none" w:sz="0" w:space="0" w:color="auto"/>
        <w:right w:val="none" w:sz="0" w:space="0" w:color="auto"/>
      </w:divBdr>
    </w:div>
    <w:div w:id="274750899">
      <w:bodyDiv w:val="1"/>
      <w:marLeft w:val="0"/>
      <w:marRight w:val="0"/>
      <w:marTop w:val="0"/>
      <w:marBottom w:val="0"/>
      <w:divBdr>
        <w:top w:val="none" w:sz="0" w:space="0" w:color="auto"/>
        <w:left w:val="none" w:sz="0" w:space="0" w:color="auto"/>
        <w:bottom w:val="none" w:sz="0" w:space="0" w:color="auto"/>
        <w:right w:val="none" w:sz="0" w:space="0" w:color="auto"/>
      </w:divBdr>
    </w:div>
    <w:div w:id="286398169">
      <w:bodyDiv w:val="1"/>
      <w:marLeft w:val="0"/>
      <w:marRight w:val="0"/>
      <w:marTop w:val="0"/>
      <w:marBottom w:val="0"/>
      <w:divBdr>
        <w:top w:val="none" w:sz="0" w:space="0" w:color="auto"/>
        <w:left w:val="none" w:sz="0" w:space="0" w:color="auto"/>
        <w:bottom w:val="none" w:sz="0" w:space="0" w:color="auto"/>
        <w:right w:val="none" w:sz="0" w:space="0" w:color="auto"/>
      </w:divBdr>
    </w:div>
    <w:div w:id="287594022">
      <w:bodyDiv w:val="1"/>
      <w:marLeft w:val="0"/>
      <w:marRight w:val="0"/>
      <w:marTop w:val="0"/>
      <w:marBottom w:val="0"/>
      <w:divBdr>
        <w:top w:val="none" w:sz="0" w:space="0" w:color="auto"/>
        <w:left w:val="none" w:sz="0" w:space="0" w:color="auto"/>
        <w:bottom w:val="none" w:sz="0" w:space="0" w:color="auto"/>
        <w:right w:val="none" w:sz="0" w:space="0" w:color="auto"/>
      </w:divBdr>
    </w:div>
    <w:div w:id="318192018">
      <w:bodyDiv w:val="1"/>
      <w:marLeft w:val="0"/>
      <w:marRight w:val="0"/>
      <w:marTop w:val="0"/>
      <w:marBottom w:val="0"/>
      <w:divBdr>
        <w:top w:val="none" w:sz="0" w:space="0" w:color="auto"/>
        <w:left w:val="none" w:sz="0" w:space="0" w:color="auto"/>
        <w:bottom w:val="none" w:sz="0" w:space="0" w:color="auto"/>
        <w:right w:val="none" w:sz="0" w:space="0" w:color="auto"/>
      </w:divBdr>
      <w:divsChild>
        <w:div w:id="1681352948">
          <w:marLeft w:val="0"/>
          <w:marRight w:val="0"/>
          <w:marTop w:val="0"/>
          <w:marBottom w:val="0"/>
          <w:divBdr>
            <w:top w:val="none" w:sz="0" w:space="0" w:color="auto"/>
            <w:left w:val="none" w:sz="0" w:space="0" w:color="auto"/>
            <w:bottom w:val="none" w:sz="0" w:space="0" w:color="auto"/>
            <w:right w:val="none" w:sz="0" w:space="0" w:color="auto"/>
          </w:divBdr>
          <w:divsChild>
            <w:div w:id="6126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5778">
      <w:bodyDiv w:val="1"/>
      <w:marLeft w:val="0"/>
      <w:marRight w:val="0"/>
      <w:marTop w:val="0"/>
      <w:marBottom w:val="0"/>
      <w:divBdr>
        <w:top w:val="none" w:sz="0" w:space="0" w:color="auto"/>
        <w:left w:val="none" w:sz="0" w:space="0" w:color="auto"/>
        <w:bottom w:val="none" w:sz="0" w:space="0" w:color="auto"/>
        <w:right w:val="none" w:sz="0" w:space="0" w:color="auto"/>
      </w:divBdr>
    </w:div>
    <w:div w:id="350227707">
      <w:bodyDiv w:val="1"/>
      <w:marLeft w:val="0"/>
      <w:marRight w:val="0"/>
      <w:marTop w:val="0"/>
      <w:marBottom w:val="0"/>
      <w:divBdr>
        <w:top w:val="none" w:sz="0" w:space="0" w:color="auto"/>
        <w:left w:val="none" w:sz="0" w:space="0" w:color="auto"/>
        <w:bottom w:val="none" w:sz="0" w:space="0" w:color="auto"/>
        <w:right w:val="none" w:sz="0" w:space="0" w:color="auto"/>
      </w:divBdr>
    </w:div>
    <w:div w:id="350567980">
      <w:bodyDiv w:val="1"/>
      <w:marLeft w:val="0"/>
      <w:marRight w:val="0"/>
      <w:marTop w:val="0"/>
      <w:marBottom w:val="0"/>
      <w:divBdr>
        <w:top w:val="none" w:sz="0" w:space="0" w:color="auto"/>
        <w:left w:val="none" w:sz="0" w:space="0" w:color="auto"/>
        <w:bottom w:val="none" w:sz="0" w:space="0" w:color="auto"/>
        <w:right w:val="none" w:sz="0" w:space="0" w:color="auto"/>
      </w:divBdr>
      <w:divsChild>
        <w:div w:id="827593543">
          <w:marLeft w:val="0"/>
          <w:marRight w:val="0"/>
          <w:marTop w:val="0"/>
          <w:marBottom w:val="0"/>
          <w:divBdr>
            <w:top w:val="none" w:sz="0" w:space="0" w:color="auto"/>
            <w:left w:val="none" w:sz="0" w:space="0" w:color="auto"/>
            <w:bottom w:val="none" w:sz="0" w:space="0" w:color="auto"/>
            <w:right w:val="none" w:sz="0" w:space="0" w:color="auto"/>
          </w:divBdr>
          <w:divsChild>
            <w:div w:id="236978791">
              <w:marLeft w:val="0"/>
              <w:marRight w:val="0"/>
              <w:marTop w:val="0"/>
              <w:marBottom w:val="0"/>
              <w:divBdr>
                <w:top w:val="none" w:sz="0" w:space="0" w:color="auto"/>
                <w:left w:val="none" w:sz="0" w:space="0" w:color="auto"/>
                <w:bottom w:val="none" w:sz="0" w:space="0" w:color="auto"/>
                <w:right w:val="none" w:sz="0" w:space="0" w:color="auto"/>
              </w:divBdr>
              <w:divsChild>
                <w:div w:id="776365220">
                  <w:marLeft w:val="0"/>
                  <w:marRight w:val="0"/>
                  <w:marTop w:val="0"/>
                  <w:marBottom w:val="0"/>
                  <w:divBdr>
                    <w:top w:val="none" w:sz="0" w:space="0" w:color="auto"/>
                    <w:left w:val="none" w:sz="0" w:space="0" w:color="auto"/>
                    <w:bottom w:val="none" w:sz="0" w:space="0" w:color="auto"/>
                    <w:right w:val="none" w:sz="0" w:space="0" w:color="auto"/>
                  </w:divBdr>
                  <w:divsChild>
                    <w:div w:id="1712997789">
                      <w:marLeft w:val="0"/>
                      <w:marRight w:val="0"/>
                      <w:marTop w:val="0"/>
                      <w:marBottom w:val="0"/>
                      <w:divBdr>
                        <w:top w:val="none" w:sz="0" w:space="0" w:color="auto"/>
                        <w:left w:val="none" w:sz="0" w:space="0" w:color="auto"/>
                        <w:bottom w:val="none" w:sz="0" w:space="0" w:color="auto"/>
                        <w:right w:val="none" w:sz="0" w:space="0" w:color="auto"/>
                      </w:divBdr>
                      <w:divsChild>
                        <w:div w:id="499391763">
                          <w:marLeft w:val="0"/>
                          <w:marRight w:val="0"/>
                          <w:marTop w:val="0"/>
                          <w:marBottom w:val="0"/>
                          <w:divBdr>
                            <w:top w:val="none" w:sz="0" w:space="0" w:color="auto"/>
                            <w:left w:val="none" w:sz="0" w:space="0" w:color="auto"/>
                            <w:bottom w:val="none" w:sz="0" w:space="0" w:color="auto"/>
                            <w:right w:val="none" w:sz="0" w:space="0" w:color="auto"/>
                          </w:divBdr>
                          <w:divsChild>
                            <w:div w:id="631834939">
                              <w:marLeft w:val="0"/>
                              <w:marRight w:val="0"/>
                              <w:marTop w:val="0"/>
                              <w:marBottom w:val="0"/>
                              <w:divBdr>
                                <w:top w:val="none" w:sz="0" w:space="0" w:color="auto"/>
                                <w:left w:val="none" w:sz="0" w:space="0" w:color="auto"/>
                                <w:bottom w:val="none" w:sz="0" w:space="0" w:color="auto"/>
                                <w:right w:val="none" w:sz="0" w:space="0" w:color="auto"/>
                              </w:divBdr>
                              <w:divsChild>
                                <w:div w:id="1780296941">
                                  <w:marLeft w:val="0"/>
                                  <w:marRight w:val="0"/>
                                  <w:marTop w:val="0"/>
                                  <w:marBottom w:val="0"/>
                                  <w:divBdr>
                                    <w:top w:val="none" w:sz="0" w:space="0" w:color="auto"/>
                                    <w:left w:val="none" w:sz="0" w:space="0" w:color="auto"/>
                                    <w:bottom w:val="none" w:sz="0" w:space="0" w:color="auto"/>
                                    <w:right w:val="none" w:sz="0" w:space="0" w:color="auto"/>
                                  </w:divBdr>
                                  <w:divsChild>
                                    <w:div w:id="8485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97051">
                      <w:marLeft w:val="0"/>
                      <w:marRight w:val="0"/>
                      <w:marTop w:val="0"/>
                      <w:marBottom w:val="0"/>
                      <w:divBdr>
                        <w:top w:val="none" w:sz="0" w:space="0" w:color="auto"/>
                        <w:left w:val="none" w:sz="0" w:space="0" w:color="auto"/>
                        <w:bottom w:val="none" w:sz="0" w:space="0" w:color="auto"/>
                        <w:right w:val="none" w:sz="0" w:space="0" w:color="auto"/>
                      </w:divBdr>
                      <w:divsChild>
                        <w:div w:id="8285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969458">
      <w:bodyDiv w:val="1"/>
      <w:marLeft w:val="0"/>
      <w:marRight w:val="0"/>
      <w:marTop w:val="0"/>
      <w:marBottom w:val="0"/>
      <w:divBdr>
        <w:top w:val="none" w:sz="0" w:space="0" w:color="auto"/>
        <w:left w:val="none" w:sz="0" w:space="0" w:color="auto"/>
        <w:bottom w:val="none" w:sz="0" w:space="0" w:color="auto"/>
        <w:right w:val="none" w:sz="0" w:space="0" w:color="auto"/>
      </w:divBdr>
    </w:div>
    <w:div w:id="370501329">
      <w:bodyDiv w:val="1"/>
      <w:marLeft w:val="0"/>
      <w:marRight w:val="0"/>
      <w:marTop w:val="0"/>
      <w:marBottom w:val="0"/>
      <w:divBdr>
        <w:top w:val="none" w:sz="0" w:space="0" w:color="auto"/>
        <w:left w:val="none" w:sz="0" w:space="0" w:color="auto"/>
        <w:bottom w:val="none" w:sz="0" w:space="0" w:color="auto"/>
        <w:right w:val="none" w:sz="0" w:space="0" w:color="auto"/>
      </w:divBdr>
    </w:div>
    <w:div w:id="377584410">
      <w:bodyDiv w:val="1"/>
      <w:marLeft w:val="0"/>
      <w:marRight w:val="0"/>
      <w:marTop w:val="0"/>
      <w:marBottom w:val="0"/>
      <w:divBdr>
        <w:top w:val="none" w:sz="0" w:space="0" w:color="auto"/>
        <w:left w:val="none" w:sz="0" w:space="0" w:color="auto"/>
        <w:bottom w:val="none" w:sz="0" w:space="0" w:color="auto"/>
        <w:right w:val="none" w:sz="0" w:space="0" w:color="auto"/>
      </w:divBdr>
    </w:div>
    <w:div w:id="400711119">
      <w:bodyDiv w:val="1"/>
      <w:marLeft w:val="0"/>
      <w:marRight w:val="0"/>
      <w:marTop w:val="0"/>
      <w:marBottom w:val="0"/>
      <w:divBdr>
        <w:top w:val="none" w:sz="0" w:space="0" w:color="auto"/>
        <w:left w:val="none" w:sz="0" w:space="0" w:color="auto"/>
        <w:bottom w:val="none" w:sz="0" w:space="0" w:color="auto"/>
        <w:right w:val="none" w:sz="0" w:space="0" w:color="auto"/>
      </w:divBdr>
    </w:div>
    <w:div w:id="413551620">
      <w:bodyDiv w:val="1"/>
      <w:marLeft w:val="0"/>
      <w:marRight w:val="0"/>
      <w:marTop w:val="0"/>
      <w:marBottom w:val="0"/>
      <w:divBdr>
        <w:top w:val="none" w:sz="0" w:space="0" w:color="auto"/>
        <w:left w:val="none" w:sz="0" w:space="0" w:color="auto"/>
        <w:bottom w:val="none" w:sz="0" w:space="0" w:color="auto"/>
        <w:right w:val="none" w:sz="0" w:space="0" w:color="auto"/>
      </w:divBdr>
    </w:div>
    <w:div w:id="424303193">
      <w:bodyDiv w:val="1"/>
      <w:marLeft w:val="0"/>
      <w:marRight w:val="0"/>
      <w:marTop w:val="0"/>
      <w:marBottom w:val="0"/>
      <w:divBdr>
        <w:top w:val="none" w:sz="0" w:space="0" w:color="auto"/>
        <w:left w:val="none" w:sz="0" w:space="0" w:color="auto"/>
        <w:bottom w:val="none" w:sz="0" w:space="0" w:color="auto"/>
        <w:right w:val="none" w:sz="0" w:space="0" w:color="auto"/>
      </w:divBdr>
    </w:div>
    <w:div w:id="433015683">
      <w:bodyDiv w:val="1"/>
      <w:marLeft w:val="0"/>
      <w:marRight w:val="0"/>
      <w:marTop w:val="0"/>
      <w:marBottom w:val="0"/>
      <w:divBdr>
        <w:top w:val="none" w:sz="0" w:space="0" w:color="auto"/>
        <w:left w:val="none" w:sz="0" w:space="0" w:color="auto"/>
        <w:bottom w:val="none" w:sz="0" w:space="0" w:color="auto"/>
        <w:right w:val="none" w:sz="0" w:space="0" w:color="auto"/>
      </w:divBdr>
    </w:div>
    <w:div w:id="440877301">
      <w:bodyDiv w:val="1"/>
      <w:marLeft w:val="0"/>
      <w:marRight w:val="0"/>
      <w:marTop w:val="0"/>
      <w:marBottom w:val="0"/>
      <w:divBdr>
        <w:top w:val="none" w:sz="0" w:space="0" w:color="auto"/>
        <w:left w:val="none" w:sz="0" w:space="0" w:color="auto"/>
        <w:bottom w:val="none" w:sz="0" w:space="0" w:color="auto"/>
        <w:right w:val="none" w:sz="0" w:space="0" w:color="auto"/>
      </w:divBdr>
    </w:div>
    <w:div w:id="446631317">
      <w:bodyDiv w:val="1"/>
      <w:marLeft w:val="0"/>
      <w:marRight w:val="0"/>
      <w:marTop w:val="0"/>
      <w:marBottom w:val="0"/>
      <w:divBdr>
        <w:top w:val="none" w:sz="0" w:space="0" w:color="auto"/>
        <w:left w:val="none" w:sz="0" w:space="0" w:color="auto"/>
        <w:bottom w:val="none" w:sz="0" w:space="0" w:color="auto"/>
        <w:right w:val="none" w:sz="0" w:space="0" w:color="auto"/>
      </w:divBdr>
    </w:div>
    <w:div w:id="451556763">
      <w:bodyDiv w:val="1"/>
      <w:marLeft w:val="0"/>
      <w:marRight w:val="0"/>
      <w:marTop w:val="0"/>
      <w:marBottom w:val="0"/>
      <w:divBdr>
        <w:top w:val="none" w:sz="0" w:space="0" w:color="auto"/>
        <w:left w:val="none" w:sz="0" w:space="0" w:color="auto"/>
        <w:bottom w:val="none" w:sz="0" w:space="0" w:color="auto"/>
        <w:right w:val="none" w:sz="0" w:space="0" w:color="auto"/>
      </w:divBdr>
    </w:div>
    <w:div w:id="458453192">
      <w:bodyDiv w:val="1"/>
      <w:marLeft w:val="0"/>
      <w:marRight w:val="0"/>
      <w:marTop w:val="0"/>
      <w:marBottom w:val="0"/>
      <w:divBdr>
        <w:top w:val="none" w:sz="0" w:space="0" w:color="auto"/>
        <w:left w:val="none" w:sz="0" w:space="0" w:color="auto"/>
        <w:bottom w:val="none" w:sz="0" w:space="0" w:color="auto"/>
        <w:right w:val="none" w:sz="0" w:space="0" w:color="auto"/>
      </w:divBdr>
    </w:div>
    <w:div w:id="516622020">
      <w:bodyDiv w:val="1"/>
      <w:marLeft w:val="0"/>
      <w:marRight w:val="0"/>
      <w:marTop w:val="0"/>
      <w:marBottom w:val="0"/>
      <w:divBdr>
        <w:top w:val="none" w:sz="0" w:space="0" w:color="auto"/>
        <w:left w:val="none" w:sz="0" w:space="0" w:color="auto"/>
        <w:bottom w:val="none" w:sz="0" w:space="0" w:color="auto"/>
        <w:right w:val="none" w:sz="0" w:space="0" w:color="auto"/>
      </w:divBdr>
    </w:div>
    <w:div w:id="519853859">
      <w:bodyDiv w:val="1"/>
      <w:marLeft w:val="0"/>
      <w:marRight w:val="0"/>
      <w:marTop w:val="0"/>
      <w:marBottom w:val="0"/>
      <w:divBdr>
        <w:top w:val="none" w:sz="0" w:space="0" w:color="auto"/>
        <w:left w:val="none" w:sz="0" w:space="0" w:color="auto"/>
        <w:bottom w:val="none" w:sz="0" w:space="0" w:color="auto"/>
        <w:right w:val="none" w:sz="0" w:space="0" w:color="auto"/>
      </w:divBdr>
    </w:div>
    <w:div w:id="533687874">
      <w:bodyDiv w:val="1"/>
      <w:marLeft w:val="0"/>
      <w:marRight w:val="0"/>
      <w:marTop w:val="0"/>
      <w:marBottom w:val="0"/>
      <w:divBdr>
        <w:top w:val="none" w:sz="0" w:space="0" w:color="auto"/>
        <w:left w:val="none" w:sz="0" w:space="0" w:color="auto"/>
        <w:bottom w:val="none" w:sz="0" w:space="0" w:color="auto"/>
        <w:right w:val="none" w:sz="0" w:space="0" w:color="auto"/>
      </w:divBdr>
    </w:div>
    <w:div w:id="551892953">
      <w:bodyDiv w:val="1"/>
      <w:marLeft w:val="0"/>
      <w:marRight w:val="0"/>
      <w:marTop w:val="0"/>
      <w:marBottom w:val="0"/>
      <w:divBdr>
        <w:top w:val="none" w:sz="0" w:space="0" w:color="auto"/>
        <w:left w:val="none" w:sz="0" w:space="0" w:color="auto"/>
        <w:bottom w:val="none" w:sz="0" w:space="0" w:color="auto"/>
        <w:right w:val="none" w:sz="0" w:space="0" w:color="auto"/>
      </w:divBdr>
    </w:div>
    <w:div w:id="555242345">
      <w:bodyDiv w:val="1"/>
      <w:marLeft w:val="0"/>
      <w:marRight w:val="0"/>
      <w:marTop w:val="0"/>
      <w:marBottom w:val="0"/>
      <w:divBdr>
        <w:top w:val="none" w:sz="0" w:space="0" w:color="auto"/>
        <w:left w:val="none" w:sz="0" w:space="0" w:color="auto"/>
        <w:bottom w:val="none" w:sz="0" w:space="0" w:color="auto"/>
        <w:right w:val="none" w:sz="0" w:space="0" w:color="auto"/>
      </w:divBdr>
      <w:divsChild>
        <w:div w:id="491065339">
          <w:marLeft w:val="0"/>
          <w:marRight w:val="0"/>
          <w:marTop w:val="0"/>
          <w:marBottom w:val="0"/>
          <w:divBdr>
            <w:top w:val="none" w:sz="0" w:space="0" w:color="auto"/>
            <w:left w:val="none" w:sz="0" w:space="0" w:color="auto"/>
            <w:bottom w:val="none" w:sz="0" w:space="0" w:color="auto"/>
            <w:right w:val="none" w:sz="0" w:space="0" w:color="auto"/>
          </w:divBdr>
          <w:divsChild>
            <w:div w:id="1674600625">
              <w:marLeft w:val="0"/>
              <w:marRight w:val="0"/>
              <w:marTop w:val="0"/>
              <w:marBottom w:val="0"/>
              <w:divBdr>
                <w:top w:val="none" w:sz="0" w:space="0" w:color="auto"/>
                <w:left w:val="none" w:sz="0" w:space="0" w:color="auto"/>
                <w:bottom w:val="none" w:sz="0" w:space="0" w:color="auto"/>
                <w:right w:val="none" w:sz="0" w:space="0" w:color="auto"/>
              </w:divBdr>
              <w:divsChild>
                <w:div w:id="943266864">
                  <w:marLeft w:val="0"/>
                  <w:marRight w:val="0"/>
                  <w:marTop w:val="0"/>
                  <w:marBottom w:val="0"/>
                  <w:divBdr>
                    <w:top w:val="none" w:sz="0" w:space="0" w:color="auto"/>
                    <w:left w:val="none" w:sz="0" w:space="0" w:color="auto"/>
                    <w:bottom w:val="none" w:sz="0" w:space="0" w:color="auto"/>
                    <w:right w:val="none" w:sz="0" w:space="0" w:color="auto"/>
                  </w:divBdr>
                  <w:divsChild>
                    <w:div w:id="258492299">
                      <w:marLeft w:val="0"/>
                      <w:marRight w:val="0"/>
                      <w:marTop w:val="0"/>
                      <w:marBottom w:val="0"/>
                      <w:divBdr>
                        <w:top w:val="none" w:sz="0" w:space="0" w:color="auto"/>
                        <w:left w:val="none" w:sz="0" w:space="0" w:color="auto"/>
                        <w:bottom w:val="none" w:sz="0" w:space="0" w:color="auto"/>
                        <w:right w:val="none" w:sz="0" w:space="0" w:color="auto"/>
                      </w:divBdr>
                      <w:divsChild>
                        <w:div w:id="2093625087">
                          <w:marLeft w:val="0"/>
                          <w:marRight w:val="0"/>
                          <w:marTop w:val="0"/>
                          <w:marBottom w:val="0"/>
                          <w:divBdr>
                            <w:top w:val="none" w:sz="0" w:space="0" w:color="auto"/>
                            <w:left w:val="none" w:sz="0" w:space="0" w:color="auto"/>
                            <w:bottom w:val="none" w:sz="0" w:space="0" w:color="auto"/>
                            <w:right w:val="none" w:sz="0" w:space="0" w:color="auto"/>
                          </w:divBdr>
                          <w:divsChild>
                            <w:div w:id="2016416772">
                              <w:marLeft w:val="0"/>
                              <w:marRight w:val="0"/>
                              <w:marTop w:val="0"/>
                              <w:marBottom w:val="0"/>
                              <w:divBdr>
                                <w:top w:val="none" w:sz="0" w:space="0" w:color="auto"/>
                                <w:left w:val="none" w:sz="0" w:space="0" w:color="auto"/>
                                <w:bottom w:val="none" w:sz="0" w:space="0" w:color="auto"/>
                                <w:right w:val="none" w:sz="0" w:space="0" w:color="auto"/>
                              </w:divBdr>
                              <w:divsChild>
                                <w:div w:id="17627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139359">
      <w:bodyDiv w:val="1"/>
      <w:marLeft w:val="0"/>
      <w:marRight w:val="0"/>
      <w:marTop w:val="0"/>
      <w:marBottom w:val="0"/>
      <w:divBdr>
        <w:top w:val="none" w:sz="0" w:space="0" w:color="auto"/>
        <w:left w:val="none" w:sz="0" w:space="0" w:color="auto"/>
        <w:bottom w:val="none" w:sz="0" w:space="0" w:color="auto"/>
        <w:right w:val="none" w:sz="0" w:space="0" w:color="auto"/>
      </w:divBdr>
    </w:div>
    <w:div w:id="584875594">
      <w:bodyDiv w:val="1"/>
      <w:marLeft w:val="0"/>
      <w:marRight w:val="0"/>
      <w:marTop w:val="0"/>
      <w:marBottom w:val="0"/>
      <w:divBdr>
        <w:top w:val="none" w:sz="0" w:space="0" w:color="auto"/>
        <w:left w:val="none" w:sz="0" w:space="0" w:color="auto"/>
        <w:bottom w:val="none" w:sz="0" w:space="0" w:color="auto"/>
        <w:right w:val="none" w:sz="0" w:space="0" w:color="auto"/>
      </w:divBdr>
      <w:divsChild>
        <w:div w:id="1095512852">
          <w:marLeft w:val="0"/>
          <w:marRight w:val="0"/>
          <w:marTop w:val="0"/>
          <w:marBottom w:val="0"/>
          <w:divBdr>
            <w:top w:val="none" w:sz="0" w:space="0" w:color="auto"/>
            <w:left w:val="none" w:sz="0" w:space="0" w:color="auto"/>
            <w:bottom w:val="none" w:sz="0" w:space="0" w:color="auto"/>
            <w:right w:val="none" w:sz="0" w:space="0" w:color="auto"/>
          </w:divBdr>
          <w:divsChild>
            <w:div w:id="220293296">
              <w:marLeft w:val="0"/>
              <w:marRight w:val="0"/>
              <w:marTop w:val="0"/>
              <w:marBottom w:val="0"/>
              <w:divBdr>
                <w:top w:val="none" w:sz="0" w:space="0" w:color="auto"/>
                <w:left w:val="none" w:sz="0" w:space="0" w:color="auto"/>
                <w:bottom w:val="none" w:sz="0" w:space="0" w:color="auto"/>
                <w:right w:val="none" w:sz="0" w:space="0" w:color="auto"/>
              </w:divBdr>
              <w:divsChild>
                <w:div w:id="467165728">
                  <w:marLeft w:val="0"/>
                  <w:marRight w:val="0"/>
                  <w:marTop w:val="0"/>
                  <w:marBottom w:val="0"/>
                  <w:divBdr>
                    <w:top w:val="none" w:sz="0" w:space="0" w:color="auto"/>
                    <w:left w:val="none" w:sz="0" w:space="0" w:color="auto"/>
                    <w:bottom w:val="none" w:sz="0" w:space="0" w:color="auto"/>
                    <w:right w:val="none" w:sz="0" w:space="0" w:color="auto"/>
                  </w:divBdr>
                  <w:divsChild>
                    <w:div w:id="955986678">
                      <w:marLeft w:val="0"/>
                      <w:marRight w:val="0"/>
                      <w:marTop w:val="0"/>
                      <w:marBottom w:val="0"/>
                      <w:divBdr>
                        <w:top w:val="none" w:sz="0" w:space="0" w:color="auto"/>
                        <w:left w:val="none" w:sz="0" w:space="0" w:color="auto"/>
                        <w:bottom w:val="none" w:sz="0" w:space="0" w:color="auto"/>
                        <w:right w:val="none" w:sz="0" w:space="0" w:color="auto"/>
                      </w:divBdr>
                      <w:divsChild>
                        <w:div w:id="227031586">
                          <w:marLeft w:val="0"/>
                          <w:marRight w:val="0"/>
                          <w:marTop w:val="0"/>
                          <w:marBottom w:val="0"/>
                          <w:divBdr>
                            <w:top w:val="none" w:sz="0" w:space="0" w:color="auto"/>
                            <w:left w:val="none" w:sz="0" w:space="0" w:color="auto"/>
                            <w:bottom w:val="none" w:sz="0" w:space="0" w:color="auto"/>
                            <w:right w:val="none" w:sz="0" w:space="0" w:color="auto"/>
                          </w:divBdr>
                          <w:divsChild>
                            <w:div w:id="1266231125">
                              <w:marLeft w:val="0"/>
                              <w:marRight w:val="0"/>
                              <w:marTop w:val="0"/>
                              <w:marBottom w:val="0"/>
                              <w:divBdr>
                                <w:top w:val="none" w:sz="0" w:space="0" w:color="auto"/>
                                <w:left w:val="none" w:sz="0" w:space="0" w:color="auto"/>
                                <w:bottom w:val="none" w:sz="0" w:space="0" w:color="auto"/>
                                <w:right w:val="none" w:sz="0" w:space="0" w:color="auto"/>
                              </w:divBdr>
                              <w:divsChild>
                                <w:div w:id="917985692">
                                  <w:marLeft w:val="0"/>
                                  <w:marRight w:val="0"/>
                                  <w:marTop w:val="0"/>
                                  <w:marBottom w:val="0"/>
                                  <w:divBdr>
                                    <w:top w:val="none" w:sz="0" w:space="0" w:color="auto"/>
                                    <w:left w:val="none" w:sz="0" w:space="0" w:color="auto"/>
                                    <w:bottom w:val="none" w:sz="0" w:space="0" w:color="auto"/>
                                    <w:right w:val="none" w:sz="0" w:space="0" w:color="auto"/>
                                  </w:divBdr>
                                  <w:divsChild>
                                    <w:div w:id="10827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665454">
                      <w:marLeft w:val="0"/>
                      <w:marRight w:val="0"/>
                      <w:marTop w:val="0"/>
                      <w:marBottom w:val="0"/>
                      <w:divBdr>
                        <w:top w:val="none" w:sz="0" w:space="0" w:color="auto"/>
                        <w:left w:val="none" w:sz="0" w:space="0" w:color="auto"/>
                        <w:bottom w:val="none" w:sz="0" w:space="0" w:color="auto"/>
                        <w:right w:val="none" w:sz="0" w:space="0" w:color="auto"/>
                      </w:divBdr>
                      <w:divsChild>
                        <w:div w:id="635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81013">
      <w:bodyDiv w:val="1"/>
      <w:marLeft w:val="0"/>
      <w:marRight w:val="0"/>
      <w:marTop w:val="0"/>
      <w:marBottom w:val="0"/>
      <w:divBdr>
        <w:top w:val="none" w:sz="0" w:space="0" w:color="auto"/>
        <w:left w:val="none" w:sz="0" w:space="0" w:color="auto"/>
        <w:bottom w:val="none" w:sz="0" w:space="0" w:color="auto"/>
        <w:right w:val="none" w:sz="0" w:space="0" w:color="auto"/>
      </w:divBdr>
    </w:div>
    <w:div w:id="589312961">
      <w:bodyDiv w:val="1"/>
      <w:marLeft w:val="0"/>
      <w:marRight w:val="0"/>
      <w:marTop w:val="0"/>
      <w:marBottom w:val="0"/>
      <w:divBdr>
        <w:top w:val="none" w:sz="0" w:space="0" w:color="auto"/>
        <w:left w:val="none" w:sz="0" w:space="0" w:color="auto"/>
        <w:bottom w:val="none" w:sz="0" w:space="0" w:color="auto"/>
        <w:right w:val="none" w:sz="0" w:space="0" w:color="auto"/>
      </w:divBdr>
      <w:divsChild>
        <w:div w:id="353385077">
          <w:marLeft w:val="0"/>
          <w:marRight w:val="0"/>
          <w:marTop w:val="0"/>
          <w:marBottom w:val="0"/>
          <w:divBdr>
            <w:top w:val="none" w:sz="0" w:space="0" w:color="auto"/>
            <w:left w:val="none" w:sz="0" w:space="0" w:color="auto"/>
            <w:bottom w:val="none" w:sz="0" w:space="0" w:color="auto"/>
            <w:right w:val="none" w:sz="0" w:space="0" w:color="auto"/>
          </w:divBdr>
          <w:divsChild>
            <w:div w:id="275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1314">
      <w:bodyDiv w:val="1"/>
      <w:marLeft w:val="0"/>
      <w:marRight w:val="0"/>
      <w:marTop w:val="0"/>
      <w:marBottom w:val="0"/>
      <w:divBdr>
        <w:top w:val="none" w:sz="0" w:space="0" w:color="auto"/>
        <w:left w:val="none" w:sz="0" w:space="0" w:color="auto"/>
        <w:bottom w:val="none" w:sz="0" w:space="0" w:color="auto"/>
        <w:right w:val="none" w:sz="0" w:space="0" w:color="auto"/>
      </w:divBdr>
    </w:div>
    <w:div w:id="635992914">
      <w:bodyDiv w:val="1"/>
      <w:marLeft w:val="0"/>
      <w:marRight w:val="0"/>
      <w:marTop w:val="0"/>
      <w:marBottom w:val="0"/>
      <w:divBdr>
        <w:top w:val="none" w:sz="0" w:space="0" w:color="auto"/>
        <w:left w:val="none" w:sz="0" w:space="0" w:color="auto"/>
        <w:bottom w:val="none" w:sz="0" w:space="0" w:color="auto"/>
        <w:right w:val="none" w:sz="0" w:space="0" w:color="auto"/>
      </w:divBdr>
    </w:div>
    <w:div w:id="642320321">
      <w:bodyDiv w:val="1"/>
      <w:marLeft w:val="0"/>
      <w:marRight w:val="0"/>
      <w:marTop w:val="0"/>
      <w:marBottom w:val="0"/>
      <w:divBdr>
        <w:top w:val="none" w:sz="0" w:space="0" w:color="auto"/>
        <w:left w:val="none" w:sz="0" w:space="0" w:color="auto"/>
        <w:bottom w:val="none" w:sz="0" w:space="0" w:color="auto"/>
        <w:right w:val="none" w:sz="0" w:space="0" w:color="auto"/>
      </w:divBdr>
    </w:div>
    <w:div w:id="645404171">
      <w:bodyDiv w:val="1"/>
      <w:marLeft w:val="0"/>
      <w:marRight w:val="0"/>
      <w:marTop w:val="0"/>
      <w:marBottom w:val="0"/>
      <w:divBdr>
        <w:top w:val="none" w:sz="0" w:space="0" w:color="auto"/>
        <w:left w:val="none" w:sz="0" w:space="0" w:color="auto"/>
        <w:bottom w:val="none" w:sz="0" w:space="0" w:color="auto"/>
        <w:right w:val="none" w:sz="0" w:space="0" w:color="auto"/>
      </w:divBdr>
    </w:div>
    <w:div w:id="670989660">
      <w:bodyDiv w:val="1"/>
      <w:marLeft w:val="0"/>
      <w:marRight w:val="0"/>
      <w:marTop w:val="0"/>
      <w:marBottom w:val="0"/>
      <w:divBdr>
        <w:top w:val="none" w:sz="0" w:space="0" w:color="auto"/>
        <w:left w:val="none" w:sz="0" w:space="0" w:color="auto"/>
        <w:bottom w:val="none" w:sz="0" w:space="0" w:color="auto"/>
        <w:right w:val="none" w:sz="0" w:space="0" w:color="auto"/>
      </w:divBdr>
    </w:div>
    <w:div w:id="688338482">
      <w:bodyDiv w:val="1"/>
      <w:marLeft w:val="0"/>
      <w:marRight w:val="0"/>
      <w:marTop w:val="0"/>
      <w:marBottom w:val="0"/>
      <w:divBdr>
        <w:top w:val="none" w:sz="0" w:space="0" w:color="auto"/>
        <w:left w:val="none" w:sz="0" w:space="0" w:color="auto"/>
        <w:bottom w:val="none" w:sz="0" w:space="0" w:color="auto"/>
        <w:right w:val="none" w:sz="0" w:space="0" w:color="auto"/>
      </w:divBdr>
    </w:div>
    <w:div w:id="690423037">
      <w:bodyDiv w:val="1"/>
      <w:marLeft w:val="0"/>
      <w:marRight w:val="0"/>
      <w:marTop w:val="0"/>
      <w:marBottom w:val="0"/>
      <w:divBdr>
        <w:top w:val="none" w:sz="0" w:space="0" w:color="auto"/>
        <w:left w:val="none" w:sz="0" w:space="0" w:color="auto"/>
        <w:bottom w:val="none" w:sz="0" w:space="0" w:color="auto"/>
        <w:right w:val="none" w:sz="0" w:space="0" w:color="auto"/>
      </w:divBdr>
    </w:div>
    <w:div w:id="707679564">
      <w:bodyDiv w:val="1"/>
      <w:marLeft w:val="0"/>
      <w:marRight w:val="0"/>
      <w:marTop w:val="0"/>
      <w:marBottom w:val="0"/>
      <w:divBdr>
        <w:top w:val="none" w:sz="0" w:space="0" w:color="auto"/>
        <w:left w:val="none" w:sz="0" w:space="0" w:color="auto"/>
        <w:bottom w:val="none" w:sz="0" w:space="0" w:color="auto"/>
        <w:right w:val="none" w:sz="0" w:space="0" w:color="auto"/>
      </w:divBdr>
    </w:div>
    <w:div w:id="724572527">
      <w:bodyDiv w:val="1"/>
      <w:marLeft w:val="0"/>
      <w:marRight w:val="0"/>
      <w:marTop w:val="0"/>
      <w:marBottom w:val="0"/>
      <w:divBdr>
        <w:top w:val="none" w:sz="0" w:space="0" w:color="auto"/>
        <w:left w:val="none" w:sz="0" w:space="0" w:color="auto"/>
        <w:bottom w:val="none" w:sz="0" w:space="0" w:color="auto"/>
        <w:right w:val="none" w:sz="0" w:space="0" w:color="auto"/>
      </w:divBdr>
    </w:div>
    <w:div w:id="734620051">
      <w:bodyDiv w:val="1"/>
      <w:marLeft w:val="0"/>
      <w:marRight w:val="0"/>
      <w:marTop w:val="0"/>
      <w:marBottom w:val="0"/>
      <w:divBdr>
        <w:top w:val="none" w:sz="0" w:space="0" w:color="auto"/>
        <w:left w:val="none" w:sz="0" w:space="0" w:color="auto"/>
        <w:bottom w:val="none" w:sz="0" w:space="0" w:color="auto"/>
        <w:right w:val="none" w:sz="0" w:space="0" w:color="auto"/>
      </w:divBdr>
    </w:div>
    <w:div w:id="747114479">
      <w:bodyDiv w:val="1"/>
      <w:marLeft w:val="0"/>
      <w:marRight w:val="0"/>
      <w:marTop w:val="0"/>
      <w:marBottom w:val="0"/>
      <w:divBdr>
        <w:top w:val="none" w:sz="0" w:space="0" w:color="auto"/>
        <w:left w:val="none" w:sz="0" w:space="0" w:color="auto"/>
        <w:bottom w:val="none" w:sz="0" w:space="0" w:color="auto"/>
        <w:right w:val="none" w:sz="0" w:space="0" w:color="auto"/>
      </w:divBdr>
    </w:div>
    <w:div w:id="748384841">
      <w:bodyDiv w:val="1"/>
      <w:marLeft w:val="0"/>
      <w:marRight w:val="0"/>
      <w:marTop w:val="0"/>
      <w:marBottom w:val="0"/>
      <w:divBdr>
        <w:top w:val="none" w:sz="0" w:space="0" w:color="auto"/>
        <w:left w:val="none" w:sz="0" w:space="0" w:color="auto"/>
        <w:bottom w:val="none" w:sz="0" w:space="0" w:color="auto"/>
        <w:right w:val="none" w:sz="0" w:space="0" w:color="auto"/>
      </w:divBdr>
    </w:div>
    <w:div w:id="795025127">
      <w:bodyDiv w:val="1"/>
      <w:marLeft w:val="0"/>
      <w:marRight w:val="0"/>
      <w:marTop w:val="0"/>
      <w:marBottom w:val="0"/>
      <w:divBdr>
        <w:top w:val="none" w:sz="0" w:space="0" w:color="auto"/>
        <w:left w:val="none" w:sz="0" w:space="0" w:color="auto"/>
        <w:bottom w:val="none" w:sz="0" w:space="0" w:color="auto"/>
        <w:right w:val="none" w:sz="0" w:space="0" w:color="auto"/>
      </w:divBdr>
    </w:div>
    <w:div w:id="798649461">
      <w:bodyDiv w:val="1"/>
      <w:marLeft w:val="0"/>
      <w:marRight w:val="0"/>
      <w:marTop w:val="0"/>
      <w:marBottom w:val="0"/>
      <w:divBdr>
        <w:top w:val="none" w:sz="0" w:space="0" w:color="auto"/>
        <w:left w:val="none" w:sz="0" w:space="0" w:color="auto"/>
        <w:bottom w:val="none" w:sz="0" w:space="0" w:color="auto"/>
        <w:right w:val="none" w:sz="0" w:space="0" w:color="auto"/>
      </w:divBdr>
    </w:div>
    <w:div w:id="807088229">
      <w:bodyDiv w:val="1"/>
      <w:marLeft w:val="0"/>
      <w:marRight w:val="0"/>
      <w:marTop w:val="0"/>
      <w:marBottom w:val="0"/>
      <w:divBdr>
        <w:top w:val="none" w:sz="0" w:space="0" w:color="auto"/>
        <w:left w:val="none" w:sz="0" w:space="0" w:color="auto"/>
        <w:bottom w:val="none" w:sz="0" w:space="0" w:color="auto"/>
        <w:right w:val="none" w:sz="0" w:space="0" w:color="auto"/>
      </w:divBdr>
      <w:divsChild>
        <w:div w:id="1270309459">
          <w:marLeft w:val="0"/>
          <w:marRight w:val="0"/>
          <w:marTop w:val="0"/>
          <w:marBottom w:val="0"/>
          <w:divBdr>
            <w:top w:val="none" w:sz="0" w:space="0" w:color="auto"/>
            <w:left w:val="none" w:sz="0" w:space="0" w:color="auto"/>
            <w:bottom w:val="none" w:sz="0" w:space="0" w:color="auto"/>
            <w:right w:val="none" w:sz="0" w:space="0" w:color="auto"/>
          </w:divBdr>
          <w:divsChild>
            <w:div w:id="1146778647">
              <w:marLeft w:val="0"/>
              <w:marRight w:val="0"/>
              <w:marTop w:val="0"/>
              <w:marBottom w:val="0"/>
              <w:divBdr>
                <w:top w:val="none" w:sz="0" w:space="0" w:color="auto"/>
                <w:left w:val="none" w:sz="0" w:space="0" w:color="auto"/>
                <w:bottom w:val="none" w:sz="0" w:space="0" w:color="auto"/>
                <w:right w:val="none" w:sz="0" w:space="0" w:color="auto"/>
              </w:divBdr>
              <w:divsChild>
                <w:div w:id="1713383552">
                  <w:marLeft w:val="0"/>
                  <w:marRight w:val="0"/>
                  <w:marTop w:val="0"/>
                  <w:marBottom w:val="0"/>
                  <w:divBdr>
                    <w:top w:val="none" w:sz="0" w:space="0" w:color="auto"/>
                    <w:left w:val="none" w:sz="0" w:space="0" w:color="auto"/>
                    <w:bottom w:val="none" w:sz="0" w:space="0" w:color="auto"/>
                    <w:right w:val="none" w:sz="0" w:space="0" w:color="auto"/>
                  </w:divBdr>
                  <w:divsChild>
                    <w:div w:id="2047370590">
                      <w:marLeft w:val="0"/>
                      <w:marRight w:val="0"/>
                      <w:marTop w:val="0"/>
                      <w:marBottom w:val="0"/>
                      <w:divBdr>
                        <w:top w:val="none" w:sz="0" w:space="0" w:color="auto"/>
                        <w:left w:val="none" w:sz="0" w:space="0" w:color="auto"/>
                        <w:bottom w:val="none" w:sz="0" w:space="0" w:color="auto"/>
                        <w:right w:val="none" w:sz="0" w:space="0" w:color="auto"/>
                      </w:divBdr>
                      <w:divsChild>
                        <w:div w:id="1887251756">
                          <w:marLeft w:val="0"/>
                          <w:marRight w:val="0"/>
                          <w:marTop w:val="0"/>
                          <w:marBottom w:val="0"/>
                          <w:divBdr>
                            <w:top w:val="none" w:sz="0" w:space="0" w:color="auto"/>
                            <w:left w:val="none" w:sz="0" w:space="0" w:color="auto"/>
                            <w:bottom w:val="none" w:sz="0" w:space="0" w:color="auto"/>
                            <w:right w:val="none" w:sz="0" w:space="0" w:color="auto"/>
                          </w:divBdr>
                          <w:divsChild>
                            <w:div w:id="626474952">
                              <w:marLeft w:val="0"/>
                              <w:marRight w:val="0"/>
                              <w:marTop w:val="0"/>
                              <w:marBottom w:val="0"/>
                              <w:divBdr>
                                <w:top w:val="none" w:sz="0" w:space="0" w:color="auto"/>
                                <w:left w:val="none" w:sz="0" w:space="0" w:color="auto"/>
                                <w:bottom w:val="none" w:sz="0" w:space="0" w:color="auto"/>
                                <w:right w:val="none" w:sz="0" w:space="0" w:color="auto"/>
                              </w:divBdr>
                              <w:divsChild>
                                <w:div w:id="1313290825">
                                  <w:marLeft w:val="0"/>
                                  <w:marRight w:val="0"/>
                                  <w:marTop w:val="0"/>
                                  <w:marBottom w:val="0"/>
                                  <w:divBdr>
                                    <w:top w:val="none" w:sz="0" w:space="0" w:color="auto"/>
                                    <w:left w:val="none" w:sz="0" w:space="0" w:color="auto"/>
                                    <w:bottom w:val="none" w:sz="0" w:space="0" w:color="auto"/>
                                    <w:right w:val="none" w:sz="0" w:space="0" w:color="auto"/>
                                  </w:divBdr>
                                  <w:divsChild>
                                    <w:div w:id="249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472208">
      <w:bodyDiv w:val="1"/>
      <w:marLeft w:val="0"/>
      <w:marRight w:val="0"/>
      <w:marTop w:val="0"/>
      <w:marBottom w:val="0"/>
      <w:divBdr>
        <w:top w:val="none" w:sz="0" w:space="0" w:color="auto"/>
        <w:left w:val="none" w:sz="0" w:space="0" w:color="auto"/>
        <w:bottom w:val="none" w:sz="0" w:space="0" w:color="auto"/>
        <w:right w:val="none" w:sz="0" w:space="0" w:color="auto"/>
      </w:divBdr>
    </w:div>
    <w:div w:id="843013526">
      <w:bodyDiv w:val="1"/>
      <w:marLeft w:val="0"/>
      <w:marRight w:val="0"/>
      <w:marTop w:val="0"/>
      <w:marBottom w:val="0"/>
      <w:divBdr>
        <w:top w:val="none" w:sz="0" w:space="0" w:color="auto"/>
        <w:left w:val="none" w:sz="0" w:space="0" w:color="auto"/>
        <w:bottom w:val="none" w:sz="0" w:space="0" w:color="auto"/>
        <w:right w:val="none" w:sz="0" w:space="0" w:color="auto"/>
      </w:divBdr>
      <w:divsChild>
        <w:div w:id="407579118">
          <w:marLeft w:val="0"/>
          <w:marRight w:val="0"/>
          <w:marTop w:val="0"/>
          <w:marBottom w:val="0"/>
          <w:divBdr>
            <w:top w:val="none" w:sz="0" w:space="0" w:color="auto"/>
            <w:left w:val="none" w:sz="0" w:space="0" w:color="auto"/>
            <w:bottom w:val="none" w:sz="0" w:space="0" w:color="auto"/>
            <w:right w:val="none" w:sz="0" w:space="0" w:color="auto"/>
          </w:divBdr>
          <w:divsChild>
            <w:div w:id="8063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343">
      <w:bodyDiv w:val="1"/>
      <w:marLeft w:val="0"/>
      <w:marRight w:val="0"/>
      <w:marTop w:val="0"/>
      <w:marBottom w:val="0"/>
      <w:divBdr>
        <w:top w:val="none" w:sz="0" w:space="0" w:color="auto"/>
        <w:left w:val="none" w:sz="0" w:space="0" w:color="auto"/>
        <w:bottom w:val="none" w:sz="0" w:space="0" w:color="auto"/>
        <w:right w:val="none" w:sz="0" w:space="0" w:color="auto"/>
      </w:divBdr>
    </w:div>
    <w:div w:id="858927420">
      <w:bodyDiv w:val="1"/>
      <w:marLeft w:val="0"/>
      <w:marRight w:val="0"/>
      <w:marTop w:val="0"/>
      <w:marBottom w:val="0"/>
      <w:divBdr>
        <w:top w:val="none" w:sz="0" w:space="0" w:color="auto"/>
        <w:left w:val="none" w:sz="0" w:space="0" w:color="auto"/>
        <w:bottom w:val="none" w:sz="0" w:space="0" w:color="auto"/>
        <w:right w:val="none" w:sz="0" w:space="0" w:color="auto"/>
      </w:divBdr>
    </w:div>
    <w:div w:id="872158416">
      <w:bodyDiv w:val="1"/>
      <w:marLeft w:val="0"/>
      <w:marRight w:val="0"/>
      <w:marTop w:val="0"/>
      <w:marBottom w:val="0"/>
      <w:divBdr>
        <w:top w:val="none" w:sz="0" w:space="0" w:color="auto"/>
        <w:left w:val="none" w:sz="0" w:space="0" w:color="auto"/>
        <w:bottom w:val="none" w:sz="0" w:space="0" w:color="auto"/>
        <w:right w:val="none" w:sz="0" w:space="0" w:color="auto"/>
      </w:divBdr>
    </w:div>
    <w:div w:id="879708276">
      <w:bodyDiv w:val="1"/>
      <w:marLeft w:val="0"/>
      <w:marRight w:val="0"/>
      <w:marTop w:val="0"/>
      <w:marBottom w:val="0"/>
      <w:divBdr>
        <w:top w:val="none" w:sz="0" w:space="0" w:color="auto"/>
        <w:left w:val="none" w:sz="0" w:space="0" w:color="auto"/>
        <w:bottom w:val="none" w:sz="0" w:space="0" w:color="auto"/>
        <w:right w:val="none" w:sz="0" w:space="0" w:color="auto"/>
      </w:divBdr>
    </w:div>
    <w:div w:id="909075570">
      <w:bodyDiv w:val="1"/>
      <w:marLeft w:val="0"/>
      <w:marRight w:val="0"/>
      <w:marTop w:val="0"/>
      <w:marBottom w:val="0"/>
      <w:divBdr>
        <w:top w:val="none" w:sz="0" w:space="0" w:color="auto"/>
        <w:left w:val="none" w:sz="0" w:space="0" w:color="auto"/>
        <w:bottom w:val="none" w:sz="0" w:space="0" w:color="auto"/>
        <w:right w:val="none" w:sz="0" w:space="0" w:color="auto"/>
      </w:divBdr>
    </w:div>
    <w:div w:id="909193754">
      <w:bodyDiv w:val="1"/>
      <w:marLeft w:val="0"/>
      <w:marRight w:val="0"/>
      <w:marTop w:val="0"/>
      <w:marBottom w:val="0"/>
      <w:divBdr>
        <w:top w:val="none" w:sz="0" w:space="0" w:color="auto"/>
        <w:left w:val="none" w:sz="0" w:space="0" w:color="auto"/>
        <w:bottom w:val="none" w:sz="0" w:space="0" w:color="auto"/>
        <w:right w:val="none" w:sz="0" w:space="0" w:color="auto"/>
      </w:divBdr>
    </w:div>
    <w:div w:id="910894766">
      <w:bodyDiv w:val="1"/>
      <w:marLeft w:val="0"/>
      <w:marRight w:val="0"/>
      <w:marTop w:val="0"/>
      <w:marBottom w:val="0"/>
      <w:divBdr>
        <w:top w:val="none" w:sz="0" w:space="0" w:color="auto"/>
        <w:left w:val="none" w:sz="0" w:space="0" w:color="auto"/>
        <w:bottom w:val="none" w:sz="0" w:space="0" w:color="auto"/>
        <w:right w:val="none" w:sz="0" w:space="0" w:color="auto"/>
      </w:divBdr>
    </w:div>
    <w:div w:id="920021769">
      <w:bodyDiv w:val="1"/>
      <w:marLeft w:val="0"/>
      <w:marRight w:val="0"/>
      <w:marTop w:val="0"/>
      <w:marBottom w:val="0"/>
      <w:divBdr>
        <w:top w:val="none" w:sz="0" w:space="0" w:color="auto"/>
        <w:left w:val="none" w:sz="0" w:space="0" w:color="auto"/>
        <w:bottom w:val="none" w:sz="0" w:space="0" w:color="auto"/>
        <w:right w:val="none" w:sz="0" w:space="0" w:color="auto"/>
      </w:divBdr>
    </w:div>
    <w:div w:id="951397669">
      <w:bodyDiv w:val="1"/>
      <w:marLeft w:val="0"/>
      <w:marRight w:val="0"/>
      <w:marTop w:val="0"/>
      <w:marBottom w:val="0"/>
      <w:divBdr>
        <w:top w:val="none" w:sz="0" w:space="0" w:color="auto"/>
        <w:left w:val="none" w:sz="0" w:space="0" w:color="auto"/>
        <w:bottom w:val="none" w:sz="0" w:space="0" w:color="auto"/>
        <w:right w:val="none" w:sz="0" w:space="0" w:color="auto"/>
      </w:divBdr>
      <w:divsChild>
        <w:div w:id="1681736703">
          <w:marLeft w:val="0"/>
          <w:marRight w:val="0"/>
          <w:marTop w:val="0"/>
          <w:marBottom w:val="0"/>
          <w:divBdr>
            <w:top w:val="none" w:sz="0" w:space="0" w:color="auto"/>
            <w:left w:val="none" w:sz="0" w:space="0" w:color="auto"/>
            <w:bottom w:val="none" w:sz="0" w:space="0" w:color="auto"/>
            <w:right w:val="none" w:sz="0" w:space="0" w:color="auto"/>
          </w:divBdr>
          <w:divsChild>
            <w:div w:id="16673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800">
      <w:bodyDiv w:val="1"/>
      <w:marLeft w:val="0"/>
      <w:marRight w:val="0"/>
      <w:marTop w:val="0"/>
      <w:marBottom w:val="0"/>
      <w:divBdr>
        <w:top w:val="none" w:sz="0" w:space="0" w:color="auto"/>
        <w:left w:val="none" w:sz="0" w:space="0" w:color="auto"/>
        <w:bottom w:val="none" w:sz="0" w:space="0" w:color="auto"/>
        <w:right w:val="none" w:sz="0" w:space="0" w:color="auto"/>
      </w:divBdr>
    </w:div>
    <w:div w:id="962536130">
      <w:bodyDiv w:val="1"/>
      <w:marLeft w:val="0"/>
      <w:marRight w:val="0"/>
      <w:marTop w:val="0"/>
      <w:marBottom w:val="0"/>
      <w:divBdr>
        <w:top w:val="none" w:sz="0" w:space="0" w:color="auto"/>
        <w:left w:val="none" w:sz="0" w:space="0" w:color="auto"/>
        <w:bottom w:val="none" w:sz="0" w:space="0" w:color="auto"/>
        <w:right w:val="none" w:sz="0" w:space="0" w:color="auto"/>
      </w:divBdr>
    </w:div>
    <w:div w:id="962618428">
      <w:bodyDiv w:val="1"/>
      <w:marLeft w:val="0"/>
      <w:marRight w:val="0"/>
      <w:marTop w:val="0"/>
      <w:marBottom w:val="0"/>
      <w:divBdr>
        <w:top w:val="none" w:sz="0" w:space="0" w:color="auto"/>
        <w:left w:val="none" w:sz="0" w:space="0" w:color="auto"/>
        <w:bottom w:val="none" w:sz="0" w:space="0" w:color="auto"/>
        <w:right w:val="none" w:sz="0" w:space="0" w:color="auto"/>
      </w:divBdr>
    </w:div>
    <w:div w:id="965744820">
      <w:bodyDiv w:val="1"/>
      <w:marLeft w:val="0"/>
      <w:marRight w:val="0"/>
      <w:marTop w:val="0"/>
      <w:marBottom w:val="0"/>
      <w:divBdr>
        <w:top w:val="none" w:sz="0" w:space="0" w:color="auto"/>
        <w:left w:val="none" w:sz="0" w:space="0" w:color="auto"/>
        <w:bottom w:val="none" w:sz="0" w:space="0" w:color="auto"/>
        <w:right w:val="none" w:sz="0" w:space="0" w:color="auto"/>
      </w:divBdr>
      <w:divsChild>
        <w:div w:id="511142737">
          <w:marLeft w:val="0"/>
          <w:marRight w:val="0"/>
          <w:marTop w:val="0"/>
          <w:marBottom w:val="0"/>
          <w:divBdr>
            <w:top w:val="none" w:sz="0" w:space="0" w:color="auto"/>
            <w:left w:val="none" w:sz="0" w:space="0" w:color="auto"/>
            <w:bottom w:val="none" w:sz="0" w:space="0" w:color="auto"/>
            <w:right w:val="none" w:sz="0" w:space="0" w:color="auto"/>
          </w:divBdr>
          <w:divsChild>
            <w:div w:id="10149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9620">
      <w:bodyDiv w:val="1"/>
      <w:marLeft w:val="0"/>
      <w:marRight w:val="0"/>
      <w:marTop w:val="0"/>
      <w:marBottom w:val="0"/>
      <w:divBdr>
        <w:top w:val="none" w:sz="0" w:space="0" w:color="auto"/>
        <w:left w:val="none" w:sz="0" w:space="0" w:color="auto"/>
        <w:bottom w:val="none" w:sz="0" w:space="0" w:color="auto"/>
        <w:right w:val="none" w:sz="0" w:space="0" w:color="auto"/>
      </w:divBdr>
    </w:div>
    <w:div w:id="1017465927">
      <w:bodyDiv w:val="1"/>
      <w:marLeft w:val="0"/>
      <w:marRight w:val="0"/>
      <w:marTop w:val="0"/>
      <w:marBottom w:val="0"/>
      <w:divBdr>
        <w:top w:val="none" w:sz="0" w:space="0" w:color="auto"/>
        <w:left w:val="none" w:sz="0" w:space="0" w:color="auto"/>
        <w:bottom w:val="none" w:sz="0" w:space="0" w:color="auto"/>
        <w:right w:val="none" w:sz="0" w:space="0" w:color="auto"/>
      </w:divBdr>
      <w:divsChild>
        <w:div w:id="1148934058">
          <w:marLeft w:val="0"/>
          <w:marRight w:val="0"/>
          <w:marTop w:val="0"/>
          <w:marBottom w:val="0"/>
          <w:divBdr>
            <w:top w:val="none" w:sz="0" w:space="0" w:color="auto"/>
            <w:left w:val="none" w:sz="0" w:space="0" w:color="auto"/>
            <w:bottom w:val="none" w:sz="0" w:space="0" w:color="auto"/>
            <w:right w:val="none" w:sz="0" w:space="0" w:color="auto"/>
          </w:divBdr>
          <w:divsChild>
            <w:div w:id="1408500755">
              <w:marLeft w:val="0"/>
              <w:marRight w:val="0"/>
              <w:marTop w:val="0"/>
              <w:marBottom w:val="0"/>
              <w:divBdr>
                <w:top w:val="none" w:sz="0" w:space="0" w:color="auto"/>
                <w:left w:val="none" w:sz="0" w:space="0" w:color="auto"/>
                <w:bottom w:val="none" w:sz="0" w:space="0" w:color="auto"/>
                <w:right w:val="none" w:sz="0" w:space="0" w:color="auto"/>
              </w:divBdr>
              <w:divsChild>
                <w:div w:id="1456438273">
                  <w:marLeft w:val="0"/>
                  <w:marRight w:val="0"/>
                  <w:marTop w:val="0"/>
                  <w:marBottom w:val="0"/>
                  <w:divBdr>
                    <w:top w:val="none" w:sz="0" w:space="0" w:color="auto"/>
                    <w:left w:val="none" w:sz="0" w:space="0" w:color="auto"/>
                    <w:bottom w:val="none" w:sz="0" w:space="0" w:color="auto"/>
                    <w:right w:val="none" w:sz="0" w:space="0" w:color="auto"/>
                  </w:divBdr>
                  <w:divsChild>
                    <w:div w:id="635526440">
                      <w:marLeft w:val="0"/>
                      <w:marRight w:val="0"/>
                      <w:marTop w:val="0"/>
                      <w:marBottom w:val="0"/>
                      <w:divBdr>
                        <w:top w:val="none" w:sz="0" w:space="0" w:color="auto"/>
                        <w:left w:val="none" w:sz="0" w:space="0" w:color="auto"/>
                        <w:bottom w:val="none" w:sz="0" w:space="0" w:color="auto"/>
                        <w:right w:val="none" w:sz="0" w:space="0" w:color="auto"/>
                      </w:divBdr>
                      <w:divsChild>
                        <w:div w:id="2129541945">
                          <w:marLeft w:val="0"/>
                          <w:marRight w:val="0"/>
                          <w:marTop w:val="0"/>
                          <w:marBottom w:val="0"/>
                          <w:divBdr>
                            <w:top w:val="none" w:sz="0" w:space="0" w:color="auto"/>
                            <w:left w:val="none" w:sz="0" w:space="0" w:color="auto"/>
                            <w:bottom w:val="none" w:sz="0" w:space="0" w:color="auto"/>
                            <w:right w:val="none" w:sz="0" w:space="0" w:color="auto"/>
                          </w:divBdr>
                          <w:divsChild>
                            <w:div w:id="195698069">
                              <w:marLeft w:val="0"/>
                              <w:marRight w:val="0"/>
                              <w:marTop w:val="0"/>
                              <w:marBottom w:val="0"/>
                              <w:divBdr>
                                <w:top w:val="none" w:sz="0" w:space="0" w:color="auto"/>
                                <w:left w:val="none" w:sz="0" w:space="0" w:color="auto"/>
                                <w:bottom w:val="none" w:sz="0" w:space="0" w:color="auto"/>
                                <w:right w:val="none" w:sz="0" w:space="0" w:color="auto"/>
                              </w:divBdr>
                              <w:divsChild>
                                <w:div w:id="310645521">
                                  <w:marLeft w:val="0"/>
                                  <w:marRight w:val="0"/>
                                  <w:marTop w:val="0"/>
                                  <w:marBottom w:val="0"/>
                                  <w:divBdr>
                                    <w:top w:val="none" w:sz="0" w:space="0" w:color="auto"/>
                                    <w:left w:val="none" w:sz="0" w:space="0" w:color="auto"/>
                                    <w:bottom w:val="none" w:sz="0" w:space="0" w:color="auto"/>
                                    <w:right w:val="none" w:sz="0" w:space="0" w:color="auto"/>
                                  </w:divBdr>
                                  <w:divsChild>
                                    <w:div w:id="11286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09661">
                      <w:marLeft w:val="0"/>
                      <w:marRight w:val="0"/>
                      <w:marTop w:val="0"/>
                      <w:marBottom w:val="0"/>
                      <w:divBdr>
                        <w:top w:val="none" w:sz="0" w:space="0" w:color="auto"/>
                        <w:left w:val="none" w:sz="0" w:space="0" w:color="auto"/>
                        <w:bottom w:val="none" w:sz="0" w:space="0" w:color="auto"/>
                        <w:right w:val="none" w:sz="0" w:space="0" w:color="auto"/>
                      </w:divBdr>
                      <w:divsChild>
                        <w:div w:id="19332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17960">
      <w:bodyDiv w:val="1"/>
      <w:marLeft w:val="0"/>
      <w:marRight w:val="0"/>
      <w:marTop w:val="0"/>
      <w:marBottom w:val="0"/>
      <w:divBdr>
        <w:top w:val="none" w:sz="0" w:space="0" w:color="auto"/>
        <w:left w:val="none" w:sz="0" w:space="0" w:color="auto"/>
        <w:bottom w:val="none" w:sz="0" w:space="0" w:color="auto"/>
        <w:right w:val="none" w:sz="0" w:space="0" w:color="auto"/>
      </w:divBdr>
    </w:div>
    <w:div w:id="1054737130">
      <w:bodyDiv w:val="1"/>
      <w:marLeft w:val="0"/>
      <w:marRight w:val="0"/>
      <w:marTop w:val="0"/>
      <w:marBottom w:val="0"/>
      <w:divBdr>
        <w:top w:val="none" w:sz="0" w:space="0" w:color="auto"/>
        <w:left w:val="none" w:sz="0" w:space="0" w:color="auto"/>
        <w:bottom w:val="none" w:sz="0" w:space="0" w:color="auto"/>
        <w:right w:val="none" w:sz="0" w:space="0" w:color="auto"/>
      </w:divBdr>
    </w:div>
    <w:div w:id="1055200873">
      <w:bodyDiv w:val="1"/>
      <w:marLeft w:val="0"/>
      <w:marRight w:val="0"/>
      <w:marTop w:val="0"/>
      <w:marBottom w:val="0"/>
      <w:divBdr>
        <w:top w:val="none" w:sz="0" w:space="0" w:color="auto"/>
        <w:left w:val="none" w:sz="0" w:space="0" w:color="auto"/>
        <w:bottom w:val="none" w:sz="0" w:space="0" w:color="auto"/>
        <w:right w:val="none" w:sz="0" w:space="0" w:color="auto"/>
      </w:divBdr>
    </w:div>
    <w:div w:id="1059137731">
      <w:bodyDiv w:val="1"/>
      <w:marLeft w:val="0"/>
      <w:marRight w:val="0"/>
      <w:marTop w:val="0"/>
      <w:marBottom w:val="0"/>
      <w:divBdr>
        <w:top w:val="none" w:sz="0" w:space="0" w:color="auto"/>
        <w:left w:val="none" w:sz="0" w:space="0" w:color="auto"/>
        <w:bottom w:val="none" w:sz="0" w:space="0" w:color="auto"/>
        <w:right w:val="none" w:sz="0" w:space="0" w:color="auto"/>
      </w:divBdr>
    </w:div>
    <w:div w:id="1066956404">
      <w:bodyDiv w:val="1"/>
      <w:marLeft w:val="0"/>
      <w:marRight w:val="0"/>
      <w:marTop w:val="0"/>
      <w:marBottom w:val="0"/>
      <w:divBdr>
        <w:top w:val="none" w:sz="0" w:space="0" w:color="auto"/>
        <w:left w:val="none" w:sz="0" w:space="0" w:color="auto"/>
        <w:bottom w:val="none" w:sz="0" w:space="0" w:color="auto"/>
        <w:right w:val="none" w:sz="0" w:space="0" w:color="auto"/>
      </w:divBdr>
    </w:div>
    <w:div w:id="1068653926">
      <w:bodyDiv w:val="1"/>
      <w:marLeft w:val="0"/>
      <w:marRight w:val="0"/>
      <w:marTop w:val="0"/>
      <w:marBottom w:val="0"/>
      <w:divBdr>
        <w:top w:val="none" w:sz="0" w:space="0" w:color="auto"/>
        <w:left w:val="none" w:sz="0" w:space="0" w:color="auto"/>
        <w:bottom w:val="none" w:sz="0" w:space="0" w:color="auto"/>
        <w:right w:val="none" w:sz="0" w:space="0" w:color="auto"/>
      </w:divBdr>
      <w:divsChild>
        <w:div w:id="1100637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550257">
      <w:bodyDiv w:val="1"/>
      <w:marLeft w:val="0"/>
      <w:marRight w:val="0"/>
      <w:marTop w:val="0"/>
      <w:marBottom w:val="0"/>
      <w:divBdr>
        <w:top w:val="none" w:sz="0" w:space="0" w:color="auto"/>
        <w:left w:val="none" w:sz="0" w:space="0" w:color="auto"/>
        <w:bottom w:val="none" w:sz="0" w:space="0" w:color="auto"/>
        <w:right w:val="none" w:sz="0" w:space="0" w:color="auto"/>
      </w:divBdr>
      <w:divsChild>
        <w:div w:id="1266426617">
          <w:marLeft w:val="0"/>
          <w:marRight w:val="0"/>
          <w:marTop w:val="0"/>
          <w:marBottom w:val="0"/>
          <w:divBdr>
            <w:top w:val="none" w:sz="0" w:space="0" w:color="auto"/>
            <w:left w:val="none" w:sz="0" w:space="0" w:color="auto"/>
            <w:bottom w:val="none" w:sz="0" w:space="0" w:color="auto"/>
            <w:right w:val="none" w:sz="0" w:space="0" w:color="auto"/>
          </w:divBdr>
          <w:divsChild>
            <w:div w:id="3577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6612">
      <w:bodyDiv w:val="1"/>
      <w:marLeft w:val="0"/>
      <w:marRight w:val="0"/>
      <w:marTop w:val="0"/>
      <w:marBottom w:val="0"/>
      <w:divBdr>
        <w:top w:val="none" w:sz="0" w:space="0" w:color="auto"/>
        <w:left w:val="none" w:sz="0" w:space="0" w:color="auto"/>
        <w:bottom w:val="none" w:sz="0" w:space="0" w:color="auto"/>
        <w:right w:val="none" w:sz="0" w:space="0" w:color="auto"/>
      </w:divBdr>
    </w:div>
    <w:div w:id="1092051901">
      <w:bodyDiv w:val="1"/>
      <w:marLeft w:val="0"/>
      <w:marRight w:val="0"/>
      <w:marTop w:val="0"/>
      <w:marBottom w:val="0"/>
      <w:divBdr>
        <w:top w:val="none" w:sz="0" w:space="0" w:color="auto"/>
        <w:left w:val="none" w:sz="0" w:space="0" w:color="auto"/>
        <w:bottom w:val="none" w:sz="0" w:space="0" w:color="auto"/>
        <w:right w:val="none" w:sz="0" w:space="0" w:color="auto"/>
      </w:divBdr>
    </w:div>
    <w:div w:id="1100177982">
      <w:bodyDiv w:val="1"/>
      <w:marLeft w:val="0"/>
      <w:marRight w:val="0"/>
      <w:marTop w:val="0"/>
      <w:marBottom w:val="0"/>
      <w:divBdr>
        <w:top w:val="none" w:sz="0" w:space="0" w:color="auto"/>
        <w:left w:val="none" w:sz="0" w:space="0" w:color="auto"/>
        <w:bottom w:val="none" w:sz="0" w:space="0" w:color="auto"/>
        <w:right w:val="none" w:sz="0" w:space="0" w:color="auto"/>
      </w:divBdr>
    </w:div>
    <w:div w:id="1100493072">
      <w:bodyDiv w:val="1"/>
      <w:marLeft w:val="0"/>
      <w:marRight w:val="0"/>
      <w:marTop w:val="0"/>
      <w:marBottom w:val="0"/>
      <w:divBdr>
        <w:top w:val="none" w:sz="0" w:space="0" w:color="auto"/>
        <w:left w:val="none" w:sz="0" w:space="0" w:color="auto"/>
        <w:bottom w:val="none" w:sz="0" w:space="0" w:color="auto"/>
        <w:right w:val="none" w:sz="0" w:space="0" w:color="auto"/>
      </w:divBdr>
    </w:div>
    <w:div w:id="1109736847">
      <w:bodyDiv w:val="1"/>
      <w:marLeft w:val="0"/>
      <w:marRight w:val="0"/>
      <w:marTop w:val="0"/>
      <w:marBottom w:val="0"/>
      <w:divBdr>
        <w:top w:val="none" w:sz="0" w:space="0" w:color="auto"/>
        <w:left w:val="none" w:sz="0" w:space="0" w:color="auto"/>
        <w:bottom w:val="none" w:sz="0" w:space="0" w:color="auto"/>
        <w:right w:val="none" w:sz="0" w:space="0" w:color="auto"/>
      </w:divBdr>
    </w:div>
    <w:div w:id="1143620415">
      <w:bodyDiv w:val="1"/>
      <w:marLeft w:val="0"/>
      <w:marRight w:val="0"/>
      <w:marTop w:val="0"/>
      <w:marBottom w:val="0"/>
      <w:divBdr>
        <w:top w:val="none" w:sz="0" w:space="0" w:color="auto"/>
        <w:left w:val="none" w:sz="0" w:space="0" w:color="auto"/>
        <w:bottom w:val="none" w:sz="0" w:space="0" w:color="auto"/>
        <w:right w:val="none" w:sz="0" w:space="0" w:color="auto"/>
      </w:divBdr>
    </w:div>
    <w:div w:id="1143812439">
      <w:bodyDiv w:val="1"/>
      <w:marLeft w:val="0"/>
      <w:marRight w:val="0"/>
      <w:marTop w:val="0"/>
      <w:marBottom w:val="0"/>
      <w:divBdr>
        <w:top w:val="none" w:sz="0" w:space="0" w:color="auto"/>
        <w:left w:val="none" w:sz="0" w:space="0" w:color="auto"/>
        <w:bottom w:val="none" w:sz="0" w:space="0" w:color="auto"/>
        <w:right w:val="none" w:sz="0" w:space="0" w:color="auto"/>
      </w:divBdr>
    </w:div>
    <w:div w:id="1165240043">
      <w:bodyDiv w:val="1"/>
      <w:marLeft w:val="0"/>
      <w:marRight w:val="0"/>
      <w:marTop w:val="0"/>
      <w:marBottom w:val="0"/>
      <w:divBdr>
        <w:top w:val="none" w:sz="0" w:space="0" w:color="auto"/>
        <w:left w:val="none" w:sz="0" w:space="0" w:color="auto"/>
        <w:bottom w:val="none" w:sz="0" w:space="0" w:color="auto"/>
        <w:right w:val="none" w:sz="0" w:space="0" w:color="auto"/>
      </w:divBdr>
    </w:div>
    <w:div w:id="1171682692">
      <w:bodyDiv w:val="1"/>
      <w:marLeft w:val="0"/>
      <w:marRight w:val="0"/>
      <w:marTop w:val="0"/>
      <w:marBottom w:val="0"/>
      <w:divBdr>
        <w:top w:val="none" w:sz="0" w:space="0" w:color="auto"/>
        <w:left w:val="none" w:sz="0" w:space="0" w:color="auto"/>
        <w:bottom w:val="none" w:sz="0" w:space="0" w:color="auto"/>
        <w:right w:val="none" w:sz="0" w:space="0" w:color="auto"/>
      </w:divBdr>
    </w:div>
    <w:div w:id="1174806027">
      <w:bodyDiv w:val="1"/>
      <w:marLeft w:val="0"/>
      <w:marRight w:val="0"/>
      <w:marTop w:val="0"/>
      <w:marBottom w:val="0"/>
      <w:divBdr>
        <w:top w:val="none" w:sz="0" w:space="0" w:color="auto"/>
        <w:left w:val="none" w:sz="0" w:space="0" w:color="auto"/>
        <w:bottom w:val="none" w:sz="0" w:space="0" w:color="auto"/>
        <w:right w:val="none" w:sz="0" w:space="0" w:color="auto"/>
      </w:divBdr>
    </w:div>
    <w:div w:id="1189373382">
      <w:bodyDiv w:val="1"/>
      <w:marLeft w:val="0"/>
      <w:marRight w:val="0"/>
      <w:marTop w:val="0"/>
      <w:marBottom w:val="0"/>
      <w:divBdr>
        <w:top w:val="none" w:sz="0" w:space="0" w:color="auto"/>
        <w:left w:val="none" w:sz="0" w:space="0" w:color="auto"/>
        <w:bottom w:val="none" w:sz="0" w:space="0" w:color="auto"/>
        <w:right w:val="none" w:sz="0" w:space="0" w:color="auto"/>
      </w:divBdr>
    </w:div>
    <w:div w:id="1192111910">
      <w:bodyDiv w:val="1"/>
      <w:marLeft w:val="0"/>
      <w:marRight w:val="0"/>
      <w:marTop w:val="0"/>
      <w:marBottom w:val="0"/>
      <w:divBdr>
        <w:top w:val="none" w:sz="0" w:space="0" w:color="auto"/>
        <w:left w:val="none" w:sz="0" w:space="0" w:color="auto"/>
        <w:bottom w:val="none" w:sz="0" w:space="0" w:color="auto"/>
        <w:right w:val="none" w:sz="0" w:space="0" w:color="auto"/>
      </w:divBdr>
    </w:div>
    <w:div w:id="1199198314">
      <w:bodyDiv w:val="1"/>
      <w:marLeft w:val="0"/>
      <w:marRight w:val="0"/>
      <w:marTop w:val="0"/>
      <w:marBottom w:val="0"/>
      <w:divBdr>
        <w:top w:val="none" w:sz="0" w:space="0" w:color="auto"/>
        <w:left w:val="none" w:sz="0" w:space="0" w:color="auto"/>
        <w:bottom w:val="none" w:sz="0" w:space="0" w:color="auto"/>
        <w:right w:val="none" w:sz="0" w:space="0" w:color="auto"/>
      </w:divBdr>
    </w:div>
    <w:div w:id="1210457506">
      <w:bodyDiv w:val="1"/>
      <w:marLeft w:val="0"/>
      <w:marRight w:val="0"/>
      <w:marTop w:val="0"/>
      <w:marBottom w:val="0"/>
      <w:divBdr>
        <w:top w:val="none" w:sz="0" w:space="0" w:color="auto"/>
        <w:left w:val="none" w:sz="0" w:space="0" w:color="auto"/>
        <w:bottom w:val="none" w:sz="0" w:space="0" w:color="auto"/>
        <w:right w:val="none" w:sz="0" w:space="0" w:color="auto"/>
      </w:divBdr>
    </w:div>
    <w:div w:id="1229458844">
      <w:bodyDiv w:val="1"/>
      <w:marLeft w:val="0"/>
      <w:marRight w:val="0"/>
      <w:marTop w:val="0"/>
      <w:marBottom w:val="0"/>
      <w:divBdr>
        <w:top w:val="none" w:sz="0" w:space="0" w:color="auto"/>
        <w:left w:val="none" w:sz="0" w:space="0" w:color="auto"/>
        <w:bottom w:val="none" w:sz="0" w:space="0" w:color="auto"/>
        <w:right w:val="none" w:sz="0" w:space="0" w:color="auto"/>
      </w:divBdr>
    </w:div>
    <w:div w:id="1272588971">
      <w:bodyDiv w:val="1"/>
      <w:marLeft w:val="0"/>
      <w:marRight w:val="0"/>
      <w:marTop w:val="0"/>
      <w:marBottom w:val="0"/>
      <w:divBdr>
        <w:top w:val="none" w:sz="0" w:space="0" w:color="auto"/>
        <w:left w:val="none" w:sz="0" w:space="0" w:color="auto"/>
        <w:bottom w:val="none" w:sz="0" w:space="0" w:color="auto"/>
        <w:right w:val="none" w:sz="0" w:space="0" w:color="auto"/>
      </w:divBdr>
    </w:div>
    <w:div w:id="1281229964">
      <w:bodyDiv w:val="1"/>
      <w:marLeft w:val="0"/>
      <w:marRight w:val="0"/>
      <w:marTop w:val="0"/>
      <w:marBottom w:val="0"/>
      <w:divBdr>
        <w:top w:val="none" w:sz="0" w:space="0" w:color="auto"/>
        <w:left w:val="none" w:sz="0" w:space="0" w:color="auto"/>
        <w:bottom w:val="none" w:sz="0" w:space="0" w:color="auto"/>
        <w:right w:val="none" w:sz="0" w:space="0" w:color="auto"/>
      </w:divBdr>
    </w:div>
    <w:div w:id="1282034524">
      <w:bodyDiv w:val="1"/>
      <w:marLeft w:val="0"/>
      <w:marRight w:val="0"/>
      <w:marTop w:val="0"/>
      <w:marBottom w:val="0"/>
      <w:divBdr>
        <w:top w:val="none" w:sz="0" w:space="0" w:color="auto"/>
        <w:left w:val="none" w:sz="0" w:space="0" w:color="auto"/>
        <w:bottom w:val="none" w:sz="0" w:space="0" w:color="auto"/>
        <w:right w:val="none" w:sz="0" w:space="0" w:color="auto"/>
      </w:divBdr>
      <w:divsChild>
        <w:div w:id="546382699">
          <w:marLeft w:val="0"/>
          <w:marRight w:val="0"/>
          <w:marTop w:val="0"/>
          <w:marBottom w:val="0"/>
          <w:divBdr>
            <w:top w:val="none" w:sz="0" w:space="0" w:color="auto"/>
            <w:left w:val="none" w:sz="0" w:space="0" w:color="auto"/>
            <w:bottom w:val="none" w:sz="0" w:space="0" w:color="auto"/>
            <w:right w:val="none" w:sz="0" w:space="0" w:color="auto"/>
          </w:divBdr>
          <w:divsChild>
            <w:div w:id="1281760282">
              <w:marLeft w:val="0"/>
              <w:marRight w:val="0"/>
              <w:marTop w:val="0"/>
              <w:marBottom w:val="0"/>
              <w:divBdr>
                <w:top w:val="none" w:sz="0" w:space="0" w:color="auto"/>
                <w:left w:val="none" w:sz="0" w:space="0" w:color="auto"/>
                <w:bottom w:val="none" w:sz="0" w:space="0" w:color="auto"/>
                <w:right w:val="none" w:sz="0" w:space="0" w:color="auto"/>
              </w:divBdr>
              <w:divsChild>
                <w:div w:id="93748862">
                  <w:marLeft w:val="0"/>
                  <w:marRight w:val="0"/>
                  <w:marTop w:val="0"/>
                  <w:marBottom w:val="0"/>
                  <w:divBdr>
                    <w:top w:val="none" w:sz="0" w:space="0" w:color="auto"/>
                    <w:left w:val="none" w:sz="0" w:space="0" w:color="auto"/>
                    <w:bottom w:val="none" w:sz="0" w:space="0" w:color="auto"/>
                    <w:right w:val="none" w:sz="0" w:space="0" w:color="auto"/>
                  </w:divBdr>
                  <w:divsChild>
                    <w:div w:id="1791242183">
                      <w:marLeft w:val="0"/>
                      <w:marRight w:val="0"/>
                      <w:marTop w:val="0"/>
                      <w:marBottom w:val="0"/>
                      <w:divBdr>
                        <w:top w:val="none" w:sz="0" w:space="0" w:color="auto"/>
                        <w:left w:val="none" w:sz="0" w:space="0" w:color="auto"/>
                        <w:bottom w:val="none" w:sz="0" w:space="0" w:color="auto"/>
                        <w:right w:val="none" w:sz="0" w:space="0" w:color="auto"/>
                      </w:divBdr>
                      <w:divsChild>
                        <w:div w:id="1599825556">
                          <w:marLeft w:val="0"/>
                          <w:marRight w:val="0"/>
                          <w:marTop w:val="0"/>
                          <w:marBottom w:val="0"/>
                          <w:divBdr>
                            <w:top w:val="none" w:sz="0" w:space="0" w:color="auto"/>
                            <w:left w:val="none" w:sz="0" w:space="0" w:color="auto"/>
                            <w:bottom w:val="none" w:sz="0" w:space="0" w:color="auto"/>
                            <w:right w:val="none" w:sz="0" w:space="0" w:color="auto"/>
                          </w:divBdr>
                          <w:divsChild>
                            <w:div w:id="1672177744">
                              <w:marLeft w:val="0"/>
                              <w:marRight w:val="0"/>
                              <w:marTop w:val="0"/>
                              <w:marBottom w:val="0"/>
                              <w:divBdr>
                                <w:top w:val="none" w:sz="0" w:space="0" w:color="auto"/>
                                <w:left w:val="none" w:sz="0" w:space="0" w:color="auto"/>
                                <w:bottom w:val="none" w:sz="0" w:space="0" w:color="auto"/>
                                <w:right w:val="none" w:sz="0" w:space="0" w:color="auto"/>
                              </w:divBdr>
                              <w:divsChild>
                                <w:div w:id="1900284925">
                                  <w:marLeft w:val="0"/>
                                  <w:marRight w:val="0"/>
                                  <w:marTop w:val="0"/>
                                  <w:marBottom w:val="0"/>
                                  <w:divBdr>
                                    <w:top w:val="none" w:sz="0" w:space="0" w:color="auto"/>
                                    <w:left w:val="none" w:sz="0" w:space="0" w:color="auto"/>
                                    <w:bottom w:val="none" w:sz="0" w:space="0" w:color="auto"/>
                                    <w:right w:val="none" w:sz="0" w:space="0" w:color="auto"/>
                                  </w:divBdr>
                                  <w:divsChild>
                                    <w:div w:id="11874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122834">
      <w:bodyDiv w:val="1"/>
      <w:marLeft w:val="0"/>
      <w:marRight w:val="0"/>
      <w:marTop w:val="0"/>
      <w:marBottom w:val="0"/>
      <w:divBdr>
        <w:top w:val="none" w:sz="0" w:space="0" w:color="auto"/>
        <w:left w:val="none" w:sz="0" w:space="0" w:color="auto"/>
        <w:bottom w:val="none" w:sz="0" w:space="0" w:color="auto"/>
        <w:right w:val="none" w:sz="0" w:space="0" w:color="auto"/>
      </w:divBdr>
    </w:div>
    <w:div w:id="1301611480">
      <w:bodyDiv w:val="1"/>
      <w:marLeft w:val="0"/>
      <w:marRight w:val="0"/>
      <w:marTop w:val="0"/>
      <w:marBottom w:val="0"/>
      <w:divBdr>
        <w:top w:val="none" w:sz="0" w:space="0" w:color="auto"/>
        <w:left w:val="none" w:sz="0" w:space="0" w:color="auto"/>
        <w:bottom w:val="none" w:sz="0" w:space="0" w:color="auto"/>
        <w:right w:val="none" w:sz="0" w:space="0" w:color="auto"/>
      </w:divBdr>
    </w:div>
    <w:div w:id="1303852545">
      <w:bodyDiv w:val="1"/>
      <w:marLeft w:val="0"/>
      <w:marRight w:val="0"/>
      <w:marTop w:val="0"/>
      <w:marBottom w:val="0"/>
      <w:divBdr>
        <w:top w:val="none" w:sz="0" w:space="0" w:color="auto"/>
        <w:left w:val="none" w:sz="0" w:space="0" w:color="auto"/>
        <w:bottom w:val="none" w:sz="0" w:space="0" w:color="auto"/>
        <w:right w:val="none" w:sz="0" w:space="0" w:color="auto"/>
      </w:divBdr>
    </w:div>
    <w:div w:id="1305160526">
      <w:bodyDiv w:val="1"/>
      <w:marLeft w:val="0"/>
      <w:marRight w:val="0"/>
      <w:marTop w:val="0"/>
      <w:marBottom w:val="0"/>
      <w:divBdr>
        <w:top w:val="none" w:sz="0" w:space="0" w:color="auto"/>
        <w:left w:val="none" w:sz="0" w:space="0" w:color="auto"/>
        <w:bottom w:val="none" w:sz="0" w:space="0" w:color="auto"/>
        <w:right w:val="none" w:sz="0" w:space="0" w:color="auto"/>
      </w:divBdr>
    </w:div>
    <w:div w:id="1318458417">
      <w:bodyDiv w:val="1"/>
      <w:marLeft w:val="0"/>
      <w:marRight w:val="0"/>
      <w:marTop w:val="0"/>
      <w:marBottom w:val="0"/>
      <w:divBdr>
        <w:top w:val="none" w:sz="0" w:space="0" w:color="auto"/>
        <w:left w:val="none" w:sz="0" w:space="0" w:color="auto"/>
        <w:bottom w:val="none" w:sz="0" w:space="0" w:color="auto"/>
        <w:right w:val="none" w:sz="0" w:space="0" w:color="auto"/>
      </w:divBdr>
    </w:div>
    <w:div w:id="1327053535">
      <w:bodyDiv w:val="1"/>
      <w:marLeft w:val="0"/>
      <w:marRight w:val="0"/>
      <w:marTop w:val="0"/>
      <w:marBottom w:val="0"/>
      <w:divBdr>
        <w:top w:val="none" w:sz="0" w:space="0" w:color="auto"/>
        <w:left w:val="none" w:sz="0" w:space="0" w:color="auto"/>
        <w:bottom w:val="none" w:sz="0" w:space="0" w:color="auto"/>
        <w:right w:val="none" w:sz="0" w:space="0" w:color="auto"/>
      </w:divBdr>
      <w:divsChild>
        <w:div w:id="1529753929">
          <w:marLeft w:val="0"/>
          <w:marRight w:val="0"/>
          <w:marTop w:val="0"/>
          <w:marBottom w:val="0"/>
          <w:divBdr>
            <w:top w:val="none" w:sz="0" w:space="0" w:color="auto"/>
            <w:left w:val="none" w:sz="0" w:space="0" w:color="auto"/>
            <w:bottom w:val="none" w:sz="0" w:space="0" w:color="auto"/>
            <w:right w:val="none" w:sz="0" w:space="0" w:color="auto"/>
          </w:divBdr>
          <w:divsChild>
            <w:div w:id="438766605">
              <w:marLeft w:val="0"/>
              <w:marRight w:val="0"/>
              <w:marTop w:val="0"/>
              <w:marBottom w:val="0"/>
              <w:divBdr>
                <w:top w:val="none" w:sz="0" w:space="0" w:color="auto"/>
                <w:left w:val="none" w:sz="0" w:space="0" w:color="auto"/>
                <w:bottom w:val="none" w:sz="0" w:space="0" w:color="auto"/>
                <w:right w:val="none" w:sz="0" w:space="0" w:color="auto"/>
              </w:divBdr>
              <w:divsChild>
                <w:div w:id="1484085618">
                  <w:marLeft w:val="0"/>
                  <w:marRight w:val="0"/>
                  <w:marTop w:val="0"/>
                  <w:marBottom w:val="0"/>
                  <w:divBdr>
                    <w:top w:val="none" w:sz="0" w:space="0" w:color="auto"/>
                    <w:left w:val="none" w:sz="0" w:space="0" w:color="auto"/>
                    <w:bottom w:val="none" w:sz="0" w:space="0" w:color="auto"/>
                    <w:right w:val="none" w:sz="0" w:space="0" w:color="auto"/>
                  </w:divBdr>
                  <w:divsChild>
                    <w:div w:id="826557546">
                      <w:marLeft w:val="0"/>
                      <w:marRight w:val="0"/>
                      <w:marTop w:val="0"/>
                      <w:marBottom w:val="0"/>
                      <w:divBdr>
                        <w:top w:val="none" w:sz="0" w:space="0" w:color="auto"/>
                        <w:left w:val="none" w:sz="0" w:space="0" w:color="auto"/>
                        <w:bottom w:val="none" w:sz="0" w:space="0" w:color="auto"/>
                        <w:right w:val="none" w:sz="0" w:space="0" w:color="auto"/>
                      </w:divBdr>
                      <w:divsChild>
                        <w:div w:id="1173179539">
                          <w:marLeft w:val="0"/>
                          <w:marRight w:val="0"/>
                          <w:marTop w:val="0"/>
                          <w:marBottom w:val="0"/>
                          <w:divBdr>
                            <w:top w:val="none" w:sz="0" w:space="0" w:color="auto"/>
                            <w:left w:val="none" w:sz="0" w:space="0" w:color="auto"/>
                            <w:bottom w:val="none" w:sz="0" w:space="0" w:color="auto"/>
                            <w:right w:val="none" w:sz="0" w:space="0" w:color="auto"/>
                          </w:divBdr>
                          <w:divsChild>
                            <w:div w:id="1426681829">
                              <w:marLeft w:val="0"/>
                              <w:marRight w:val="0"/>
                              <w:marTop w:val="0"/>
                              <w:marBottom w:val="0"/>
                              <w:divBdr>
                                <w:top w:val="none" w:sz="0" w:space="0" w:color="auto"/>
                                <w:left w:val="none" w:sz="0" w:space="0" w:color="auto"/>
                                <w:bottom w:val="none" w:sz="0" w:space="0" w:color="auto"/>
                                <w:right w:val="none" w:sz="0" w:space="0" w:color="auto"/>
                              </w:divBdr>
                              <w:divsChild>
                                <w:div w:id="994190341">
                                  <w:marLeft w:val="0"/>
                                  <w:marRight w:val="0"/>
                                  <w:marTop w:val="0"/>
                                  <w:marBottom w:val="0"/>
                                  <w:divBdr>
                                    <w:top w:val="none" w:sz="0" w:space="0" w:color="auto"/>
                                    <w:left w:val="none" w:sz="0" w:space="0" w:color="auto"/>
                                    <w:bottom w:val="none" w:sz="0" w:space="0" w:color="auto"/>
                                    <w:right w:val="none" w:sz="0" w:space="0" w:color="auto"/>
                                  </w:divBdr>
                                  <w:divsChild>
                                    <w:div w:id="18613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52611">
                      <w:marLeft w:val="0"/>
                      <w:marRight w:val="0"/>
                      <w:marTop w:val="0"/>
                      <w:marBottom w:val="0"/>
                      <w:divBdr>
                        <w:top w:val="none" w:sz="0" w:space="0" w:color="auto"/>
                        <w:left w:val="none" w:sz="0" w:space="0" w:color="auto"/>
                        <w:bottom w:val="none" w:sz="0" w:space="0" w:color="auto"/>
                        <w:right w:val="none" w:sz="0" w:space="0" w:color="auto"/>
                      </w:divBdr>
                      <w:divsChild>
                        <w:div w:id="9818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98708">
      <w:bodyDiv w:val="1"/>
      <w:marLeft w:val="0"/>
      <w:marRight w:val="0"/>
      <w:marTop w:val="0"/>
      <w:marBottom w:val="0"/>
      <w:divBdr>
        <w:top w:val="none" w:sz="0" w:space="0" w:color="auto"/>
        <w:left w:val="none" w:sz="0" w:space="0" w:color="auto"/>
        <w:bottom w:val="none" w:sz="0" w:space="0" w:color="auto"/>
        <w:right w:val="none" w:sz="0" w:space="0" w:color="auto"/>
      </w:divBdr>
    </w:div>
    <w:div w:id="1335837352">
      <w:bodyDiv w:val="1"/>
      <w:marLeft w:val="0"/>
      <w:marRight w:val="0"/>
      <w:marTop w:val="0"/>
      <w:marBottom w:val="0"/>
      <w:divBdr>
        <w:top w:val="none" w:sz="0" w:space="0" w:color="auto"/>
        <w:left w:val="none" w:sz="0" w:space="0" w:color="auto"/>
        <w:bottom w:val="none" w:sz="0" w:space="0" w:color="auto"/>
        <w:right w:val="none" w:sz="0" w:space="0" w:color="auto"/>
      </w:divBdr>
    </w:div>
    <w:div w:id="1339501958">
      <w:bodyDiv w:val="1"/>
      <w:marLeft w:val="0"/>
      <w:marRight w:val="0"/>
      <w:marTop w:val="0"/>
      <w:marBottom w:val="0"/>
      <w:divBdr>
        <w:top w:val="none" w:sz="0" w:space="0" w:color="auto"/>
        <w:left w:val="none" w:sz="0" w:space="0" w:color="auto"/>
        <w:bottom w:val="none" w:sz="0" w:space="0" w:color="auto"/>
        <w:right w:val="none" w:sz="0" w:space="0" w:color="auto"/>
      </w:divBdr>
    </w:div>
    <w:div w:id="1366515245">
      <w:bodyDiv w:val="1"/>
      <w:marLeft w:val="0"/>
      <w:marRight w:val="0"/>
      <w:marTop w:val="0"/>
      <w:marBottom w:val="0"/>
      <w:divBdr>
        <w:top w:val="none" w:sz="0" w:space="0" w:color="auto"/>
        <w:left w:val="none" w:sz="0" w:space="0" w:color="auto"/>
        <w:bottom w:val="none" w:sz="0" w:space="0" w:color="auto"/>
        <w:right w:val="none" w:sz="0" w:space="0" w:color="auto"/>
      </w:divBdr>
    </w:div>
    <w:div w:id="1384869579">
      <w:bodyDiv w:val="1"/>
      <w:marLeft w:val="0"/>
      <w:marRight w:val="0"/>
      <w:marTop w:val="0"/>
      <w:marBottom w:val="0"/>
      <w:divBdr>
        <w:top w:val="none" w:sz="0" w:space="0" w:color="auto"/>
        <w:left w:val="none" w:sz="0" w:space="0" w:color="auto"/>
        <w:bottom w:val="none" w:sz="0" w:space="0" w:color="auto"/>
        <w:right w:val="none" w:sz="0" w:space="0" w:color="auto"/>
      </w:divBdr>
    </w:div>
    <w:div w:id="1399203471">
      <w:bodyDiv w:val="1"/>
      <w:marLeft w:val="0"/>
      <w:marRight w:val="0"/>
      <w:marTop w:val="0"/>
      <w:marBottom w:val="0"/>
      <w:divBdr>
        <w:top w:val="none" w:sz="0" w:space="0" w:color="auto"/>
        <w:left w:val="none" w:sz="0" w:space="0" w:color="auto"/>
        <w:bottom w:val="none" w:sz="0" w:space="0" w:color="auto"/>
        <w:right w:val="none" w:sz="0" w:space="0" w:color="auto"/>
      </w:divBdr>
    </w:div>
    <w:div w:id="1401750212">
      <w:bodyDiv w:val="1"/>
      <w:marLeft w:val="0"/>
      <w:marRight w:val="0"/>
      <w:marTop w:val="0"/>
      <w:marBottom w:val="0"/>
      <w:divBdr>
        <w:top w:val="none" w:sz="0" w:space="0" w:color="auto"/>
        <w:left w:val="none" w:sz="0" w:space="0" w:color="auto"/>
        <w:bottom w:val="none" w:sz="0" w:space="0" w:color="auto"/>
        <w:right w:val="none" w:sz="0" w:space="0" w:color="auto"/>
      </w:divBdr>
    </w:div>
    <w:div w:id="1432124029">
      <w:bodyDiv w:val="1"/>
      <w:marLeft w:val="0"/>
      <w:marRight w:val="0"/>
      <w:marTop w:val="0"/>
      <w:marBottom w:val="0"/>
      <w:divBdr>
        <w:top w:val="none" w:sz="0" w:space="0" w:color="auto"/>
        <w:left w:val="none" w:sz="0" w:space="0" w:color="auto"/>
        <w:bottom w:val="none" w:sz="0" w:space="0" w:color="auto"/>
        <w:right w:val="none" w:sz="0" w:space="0" w:color="auto"/>
      </w:divBdr>
    </w:div>
    <w:div w:id="1437679579">
      <w:bodyDiv w:val="1"/>
      <w:marLeft w:val="0"/>
      <w:marRight w:val="0"/>
      <w:marTop w:val="0"/>
      <w:marBottom w:val="0"/>
      <w:divBdr>
        <w:top w:val="none" w:sz="0" w:space="0" w:color="auto"/>
        <w:left w:val="none" w:sz="0" w:space="0" w:color="auto"/>
        <w:bottom w:val="none" w:sz="0" w:space="0" w:color="auto"/>
        <w:right w:val="none" w:sz="0" w:space="0" w:color="auto"/>
      </w:divBdr>
    </w:div>
    <w:div w:id="1461264503">
      <w:bodyDiv w:val="1"/>
      <w:marLeft w:val="0"/>
      <w:marRight w:val="0"/>
      <w:marTop w:val="0"/>
      <w:marBottom w:val="0"/>
      <w:divBdr>
        <w:top w:val="none" w:sz="0" w:space="0" w:color="auto"/>
        <w:left w:val="none" w:sz="0" w:space="0" w:color="auto"/>
        <w:bottom w:val="none" w:sz="0" w:space="0" w:color="auto"/>
        <w:right w:val="none" w:sz="0" w:space="0" w:color="auto"/>
      </w:divBdr>
    </w:div>
    <w:div w:id="1465656811">
      <w:bodyDiv w:val="1"/>
      <w:marLeft w:val="0"/>
      <w:marRight w:val="0"/>
      <w:marTop w:val="0"/>
      <w:marBottom w:val="0"/>
      <w:divBdr>
        <w:top w:val="none" w:sz="0" w:space="0" w:color="auto"/>
        <w:left w:val="none" w:sz="0" w:space="0" w:color="auto"/>
        <w:bottom w:val="none" w:sz="0" w:space="0" w:color="auto"/>
        <w:right w:val="none" w:sz="0" w:space="0" w:color="auto"/>
      </w:divBdr>
    </w:div>
    <w:div w:id="1476675495">
      <w:bodyDiv w:val="1"/>
      <w:marLeft w:val="0"/>
      <w:marRight w:val="0"/>
      <w:marTop w:val="0"/>
      <w:marBottom w:val="0"/>
      <w:divBdr>
        <w:top w:val="none" w:sz="0" w:space="0" w:color="auto"/>
        <w:left w:val="none" w:sz="0" w:space="0" w:color="auto"/>
        <w:bottom w:val="none" w:sz="0" w:space="0" w:color="auto"/>
        <w:right w:val="none" w:sz="0" w:space="0" w:color="auto"/>
      </w:divBdr>
    </w:div>
    <w:div w:id="1480069952">
      <w:bodyDiv w:val="1"/>
      <w:marLeft w:val="0"/>
      <w:marRight w:val="0"/>
      <w:marTop w:val="0"/>
      <w:marBottom w:val="0"/>
      <w:divBdr>
        <w:top w:val="none" w:sz="0" w:space="0" w:color="auto"/>
        <w:left w:val="none" w:sz="0" w:space="0" w:color="auto"/>
        <w:bottom w:val="none" w:sz="0" w:space="0" w:color="auto"/>
        <w:right w:val="none" w:sz="0" w:space="0" w:color="auto"/>
      </w:divBdr>
      <w:divsChild>
        <w:div w:id="799692772">
          <w:marLeft w:val="0"/>
          <w:marRight w:val="0"/>
          <w:marTop w:val="0"/>
          <w:marBottom w:val="0"/>
          <w:divBdr>
            <w:top w:val="none" w:sz="0" w:space="0" w:color="auto"/>
            <w:left w:val="none" w:sz="0" w:space="0" w:color="auto"/>
            <w:bottom w:val="none" w:sz="0" w:space="0" w:color="auto"/>
            <w:right w:val="none" w:sz="0" w:space="0" w:color="auto"/>
          </w:divBdr>
          <w:divsChild>
            <w:div w:id="12797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1884">
      <w:bodyDiv w:val="1"/>
      <w:marLeft w:val="0"/>
      <w:marRight w:val="0"/>
      <w:marTop w:val="0"/>
      <w:marBottom w:val="0"/>
      <w:divBdr>
        <w:top w:val="none" w:sz="0" w:space="0" w:color="auto"/>
        <w:left w:val="none" w:sz="0" w:space="0" w:color="auto"/>
        <w:bottom w:val="none" w:sz="0" w:space="0" w:color="auto"/>
        <w:right w:val="none" w:sz="0" w:space="0" w:color="auto"/>
      </w:divBdr>
    </w:div>
    <w:div w:id="1486432869">
      <w:bodyDiv w:val="1"/>
      <w:marLeft w:val="0"/>
      <w:marRight w:val="0"/>
      <w:marTop w:val="0"/>
      <w:marBottom w:val="0"/>
      <w:divBdr>
        <w:top w:val="none" w:sz="0" w:space="0" w:color="auto"/>
        <w:left w:val="none" w:sz="0" w:space="0" w:color="auto"/>
        <w:bottom w:val="none" w:sz="0" w:space="0" w:color="auto"/>
        <w:right w:val="none" w:sz="0" w:space="0" w:color="auto"/>
      </w:divBdr>
    </w:div>
    <w:div w:id="1504931276">
      <w:bodyDiv w:val="1"/>
      <w:marLeft w:val="0"/>
      <w:marRight w:val="0"/>
      <w:marTop w:val="0"/>
      <w:marBottom w:val="0"/>
      <w:divBdr>
        <w:top w:val="none" w:sz="0" w:space="0" w:color="auto"/>
        <w:left w:val="none" w:sz="0" w:space="0" w:color="auto"/>
        <w:bottom w:val="none" w:sz="0" w:space="0" w:color="auto"/>
        <w:right w:val="none" w:sz="0" w:space="0" w:color="auto"/>
      </w:divBdr>
    </w:div>
    <w:div w:id="1505054243">
      <w:bodyDiv w:val="1"/>
      <w:marLeft w:val="0"/>
      <w:marRight w:val="0"/>
      <w:marTop w:val="0"/>
      <w:marBottom w:val="0"/>
      <w:divBdr>
        <w:top w:val="none" w:sz="0" w:space="0" w:color="auto"/>
        <w:left w:val="none" w:sz="0" w:space="0" w:color="auto"/>
        <w:bottom w:val="none" w:sz="0" w:space="0" w:color="auto"/>
        <w:right w:val="none" w:sz="0" w:space="0" w:color="auto"/>
      </w:divBdr>
    </w:div>
    <w:div w:id="1509910292">
      <w:bodyDiv w:val="1"/>
      <w:marLeft w:val="0"/>
      <w:marRight w:val="0"/>
      <w:marTop w:val="0"/>
      <w:marBottom w:val="0"/>
      <w:divBdr>
        <w:top w:val="none" w:sz="0" w:space="0" w:color="auto"/>
        <w:left w:val="none" w:sz="0" w:space="0" w:color="auto"/>
        <w:bottom w:val="none" w:sz="0" w:space="0" w:color="auto"/>
        <w:right w:val="none" w:sz="0" w:space="0" w:color="auto"/>
      </w:divBdr>
    </w:div>
    <w:div w:id="1524325433">
      <w:bodyDiv w:val="1"/>
      <w:marLeft w:val="0"/>
      <w:marRight w:val="0"/>
      <w:marTop w:val="0"/>
      <w:marBottom w:val="0"/>
      <w:divBdr>
        <w:top w:val="none" w:sz="0" w:space="0" w:color="auto"/>
        <w:left w:val="none" w:sz="0" w:space="0" w:color="auto"/>
        <w:bottom w:val="none" w:sz="0" w:space="0" w:color="auto"/>
        <w:right w:val="none" w:sz="0" w:space="0" w:color="auto"/>
      </w:divBdr>
    </w:div>
    <w:div w:id="1524437653">
      <w:bodyDiv w:val="1"/>
      <w:marLeft w:val="0"/>
      <w:marRight w:val="0"/>
      <w:marTop w:val="0"/>
      <w:marBottom w:val="0"/>
      <w:divBdr>
        <w:top w:val="none" w:sz="0" w:space="0" w:color="auto"/>
        <w:left w:val="none" w:sz="0" w:space="0" w:color="auto"/>
        <w:bottom w:val="none" w:sz="0" w:space="0" w:color="auto"/>
        <w:right w:val="none" w:sz="0" w:space="0" w:color="auto"/>
      </w:divBdr>
    </w:div>
    <w:div w:id="1526866851">
      <w:bodyDiv w:val="1"/>
      <w:marLeft w:val="0"/>
      <w:marRight w:val="0"/>
      <w:marTop w:val="0"/>
      <w:marBottom w:val="0"/>
      <w:divBdr>
        <w:top w:val="none" w:sz="0" w:space="0" w:color="auto"/>
        <w:left w:val="none" w:sz="0" w:space="0" w:color="auto"/>
        <w:bottom w:val="none" w:sz="0" w:space="0" w:color="auto"/>
        <w:right w:val="none" w:sz="0" w:space="0" w:color="auto"/>
      </w:divBdr>
    </w:div>
    <w:div w:id="1533298463">
      <w:bodyDiv w:val="1"/>
      <w:marLeft w:val="0"/>
      <w:marRight w:val="0"/>
      <w:marTop w:val="0"/>
      <w:marBottom w:val="0"/>
      <w:divBdr>
        <w:top w:val="none" w:sz="0" w:space="0" w:color="auto"/>
        <w:left w:val="none" w:sz="0" w:space="0" w:color="auto"/>
        <w:bottom w:val="none" w:sz="0" w:space="0" w:color="auto"/>
        <w:right w:val="none" w:sz="0" w:space="0" w:color="auto"/>
      </w:divBdr>
    </w:div>
    <w:div w:id="1552109556">
      <w:bodyDiv w:val="1"/>
      <w:marLeft w:val="0"/>
      <w:marRight w:val="0"/>
      <w:marTop w:val="0"/>
      <w:marBottom w:val="0"/>
      <w:divBdr>
        <w:top w:val="none" w:sz="0" w:space="0" w:color="auto"/>
        <w:left w:val="none" w:sz="0" w:space="0" w:color="auto"/>
        <w:bottom w:val="none" w:sz="0" w:space="0" w:color="auto"/>
        <w:right w:val="none" w:sz="0" w:space="0" w:color="auto"/>
      </w:divBdr>
      <w:divsChild>
        <w:div w:id="1208451020">
          <w:marLeft w:val="0"/>
          <w:marRight w:val="0"/>
          <w:marTop w:val="0"/>
          <w:marBottom w:val="0"/>
          <w:divBdr>
            <w:top w:val="none" w:sz="0" w:space="0" w:color="auto"/>
            <w:left w:val="none" w:sz="0" w:space="0" w:color="auto"/>
            <w:bottom w:val="none" w:sz="0" w:space="0" w:color="auto"/>
            <w:right w:val="none" w:sz="0" w:space="0" w:color="auto"/>
          </w:divBdr>
          <w:divsChild>
            <w:div w:id="9355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768">
      <w:bodyDiv w:val="1"/>
      <w:marLeft w:val="0"/>
      <w:marRight w:val="0"/>
      <w:marTop w:val="0"/>
      <w:marBottom w:val="0"/>
      <w:divBdr>
        <w:top w:val="none" w:sz="0" w:space="0" w:color="auto"/>
        <w:left w:val="none" w:sz="0" w:space="0" w:color="auto"/>
        <w:bottom w:val="none" w:sz="0" w:space="0" w:color="auto"/>
        <w:right w:val="none" w:sz="0" w:space="0" w:color="auto"/>
      </w:divBdr>
      <w:divsChild>
        <w:div w:id="849683514">
          <w:marLeft w:val="0"/>
          <w:marRight w:val="0"/>
          <w:marTop w:val="0"/>
          <w:marBottom w:val="0"/>
          <w:divBdr>
            <w:top w:val="none" w:sz="0" w:space="0" w:color="auto"/>
            <w:left w:val="none" w:sz="0" w:space="0" w:color="auto"/>
            <w:bottom w:val="none" w:sz="0" w:space="0" w:color="auto"/>
            <w:right w:val="none" w:sz="0" w:space="0" w:color="auto"/>
          </w:divBdr>
          <w:divsChild>
            <w:div w:id="892814459">
              <w:marLeft w:val="0"/>
              <w:marRight w:val="0"/>
              <w:marTop w:val="0"/>
              <w:marBottom w:val="0"/>
              <w:divBdr>
                <w:top w:val="none" w:sz="0" w:space="0" w:color="auto"/>
                <w:left w:val="none" w:sz="0" w:space="0" w:color="auto"/>
                <w:bottom w:val="none" w:sz="0" w:space="0" w:color="auto"/>
                <w:right w:val="none" w:sz="0" w:space="0" w:color="auto"/>
              </w:divBdr>
              <w:divsChild>
                <w:div w:id="319386807">
                  <w:marLeft w:val="0"/>
                  <w:marRight w:val="0"/>
                  <w:marTop w:val="0"/>
                  <w:marBottom w:val="0"/>
                  <w:divBdr>
                    <w:top w:val="none" w:sz="0" w:space="0" w:color="auto"/>
                    <w:left w:val="none" w:sz="0" w:space="0" w:color="auto"/>
                    <w:bottom w:val="none" w:sz="0" w:space="0" w:color="auto"/>
                    <w:right w:val="none" w:sz="0" w:space="0" w:color="auto"/>
                  </w:divBdr>
                  <w:divsChild>
                    <w:div w:id="2101945127">
                      <w:marLeft w:val="0"/>
                      <w:marRight w:val="0"/>
                      <w:marTop w:val="0"/>
                      <w:marBottom w:val="0"/>
                      <w:divBdr>
                        <w:top w:val="none" w:sz="0" w:space="0" w:color="auto"/>
                        <w:left w:val="none" w:sz="0" w:space="0" w:color="auto"/>
                        <w:bottom w:val="none" w:sz="0" w:space="0" w:color="auto"/>
                        <w:right w:val="none" w:sz="0" w:space="0" w:color="auto"/>
                      </w:divBdr>
                      <w:divsChild>
                        <w:div w:id="420177073">
                          <w:marLeft w:val="0"/>
                          <w:marRight w:val="0"/>
                          <w:marTop w:val="0"/>
                          <w:marBottom w:val="0"/>
                          <w:divBdr>
                            <w:top w:val="none" w:sz="0" w:space="0" w:color="auto"/>
                            <w:left w:val="none" w:sz="0" w:space="0" w:color="auto"/>
                            <w:bottom w:val="none" w:sz="0" w:space="0" w:color="auto"/>
                            <w:right w:val="none" w:sz="0" w:space="0" w:color="auto"/>
                          </w:divBdr>
                          <w:divsChild>
                            <w:div w:id="1877934611">
                              <w:marLeft w:val="0"/>
                              <w:marRight w:val="0"/>
                              <w:marTop w:val="0"/>
                              <w:marBottom w:val="0"/>
                              <w:divBdr>
                                <w:top w:val="none" w:sz="0" w:space="0" w:color="auto"/>
                                <w:left w:val="none" w:sz="0" w:space="0" w:color="auto"/>
                                <w:bottom w:val="none" w:sz="0" w:space="0" w:color="auto"/>
                                <w:right w:val="none" w:sz="0" w:space="0" w:color="auto"/>
                              </w:divBdr>
                              <w:divsChild>
                                <w:div w:id="2032294147">
                                  <w:marLeft w:val="0"/>
                                  <w:marRight w:val="0"/>
                                  <w:marTop w:val="0"/>
                                  <w:marBottom w:val="0"/>
                                  <w:divBdr>
                                    <w:top w:val="none" w:sz="0" w:space="0" w:color="auto"/>
                                    <w:left w:val="none" w:sz="0" w:space="0" w:color="auto"/>
                                    <w:bottom w:val="none" w:sz="0" w:space="0" w:color="auto"/>
                                    <w:right w:val="none" w:sz="0" w:space="0" w:color="auto"/>
                                  </w:divBdr>
                                  <w:divsChild>
                                    <w:div w:id="8605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942098">
      <w:bodyDiv w:val="1"/>
      <w:marLeft w:val="0"/>
      <w:marRight w:val="0"/>
      <w:marTop w:val="0"/>
      <w:marBottom w:val="0"/>
      <w:divBdr>
        <w:top w:val="none" w:sz="0" w:space="0" w:color="auto"/>
        <w:left w:val="none" w:sz="0" w:space="0" w:color="auto"/>
        <w:bottom w:val="none" w:sz="0" w:space="0" w:color="auto"/>
        <w:right w:val="none" w:sz="0" w:space="0" w:color="auto"/>
      </w:divBdr>
    </w:div>
    <w:div w:id="1584485654">
      <w:bodyDiv w:val="1"/>
      <w:marLeft w:val="0"/>
      <w:marRight w:val="0"/>
      <w:marTop w:val="0"/>
      <w:marBottom w:val="0"/>
      <w:divBdr>
        <w:top w:val="none" w:sz="0" w:space="0" w:color="auto"/>
        <w:left w:val="none" w:sz="0" w:space="0" w:color="auto"/>
        <w:bottom w:val="none" w:sz="0" w:space="0" w:color="auto"/>
        <w:right w:val="none" w:sz="0" w:space="0" w:color="auto"/>
      </w:divBdr>
    </w:div>
    <w:div w:id="1585913936">
      <w:bodyDiv w:val="1"/>
      <w:marLeft w:val="0"/>
      <w:marRight w:val="0"/>
      <w:marTop w:val="0"/>
      <w:marBottom w:val="0"/>
      <w:divBdr>
        <w:top w:val="none" w:sz="0" w:space="0" w:color="auto"/>
        <w:left w:val="none" w:sz="0" w:space="0" w:color="auto"/>
        <w:bottom w:val="none" w:sz="0" w:space="0" w:color="auto"/>
        <w:right w:val="none" w:sz="0" w:space="0" w:color="auto"/>
      </w:divBdr>
    </w:div>
    <w:div w:id="1590624905">
      <w:bodyDiv w:val="1"/>
      <w:marLeft w:val="0"/>
      <w:marRight w:val="0"/>
      <w:marTop w:val="0"/>
      <w:marBottom w:val="0"/>
      <w:divBdr>
        <w:top w:val="none" w:sz="0" w:space="0" w:color="auto"/>
        <w:left w:val="none" w:sz="0" w:space="0" w:color="auto"/>
        <w:bottom w:val="none" w:sz="0" w:space="0" w:color="auto"/>
        <w:right w:val="none" w:sz="0" w:space="0" w:color="auto"/>
      </w:divBdr>
    </w:div>
    <w:div w:id="1599869123">
      <w:bodyDiv w:val="1"/>
      <w:marLeft w:val="0"/>
      <w:marRight w:val="0"/>
      <w:marTop w:val="0"/>
      <w:marBottom w:val="0"/>
      <w:divBdr>
        <w:top w:val="none" w:sz="0" w:space="0" w:color="auto"/>
        <w:left w:val="none" w:sz="0" w:space="0" w:color="auto"/>
        <w:bottom w:val="none" w:sz="0" w:space="0" w:color="auto"/>
        <w:right w:val="none" w:sz="0" w:space="0" w:color="auto"/>
      </w:divBdr>
    </w:div>
    <w:div w:id="1607688693">
      <w:bodyDiv w:val="1"/>
      <w:marLeft w:val="0"/>
      <w:marRight w:val="0"/>
      <w:marTop w:val="0"/>
      <w:marBottom w:val="0"/>
      <w:divBdr>
        <w:top w:val="none" w:sz="0" w:space="0" w:color="auto"/>
        <w:left w:val="none" w:sz="0" w:space="0" w:color="auto"/>
        <w:bottom w:val="none" w:sz="0" w:space="0" w:color="auto"/>
        <w:right w:val="none" w:sz="0" w:space="0" w:color="auto"/>
      </w:divBdr>
    </w:div>
    <w:div w:id="1634872907">
      <w:bodyDiv w:val="1"/>
      <w:marLeft w:val="0"/>
      <w:marRight w:val="0"/>
      <w:marTop w:val="0"/>
      <w:marBottom w:val="0"/>
      <w:divBdr>
        <w:top w:val="none" w:sz="0" w:space="0" w:color="auto"/>
        <w:left w:val="none" w:sz="0" w:space="0" w:color="auto"/>
        <w:bottom w:val="none" w:sz="0" w:space="0" w:color="auto"/>
        <w:right w:val="none" w:sz="0" w:space="0" w:color="auto"/>
      </w:divBdr>
      <w:divsChild>
        <w:div w:id="36452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605215">
      <w:bodyDiv w:val="1"/>
      <w:marLeft w:val="0"/>
      <w:marRight w:val="0"/>
      <w:marTop w:val="0"/>
      <w:marBottom w:val="0"/>
      <w:divBdr>
        <w:top w:val="none" w:sz="0" w:space="0" w:color="auto"/>
        <w:left w:val="none" w:sz="0" w:space="0" w:color="auto"/>
        <w:bottom w:val="none" w:sz="0" w:space="0" w:color="auto"/>
        <w:right w:val="none" w:sz="0" w:space="0" w:color="auto"/>
      </w:divBdr>
    </w:div>
    <w:div w:id="1668559767">
      <w:bodyDiv w:val="1"/>
      <w:marLeft w:val="0"/>
      <w:marRight w:val="0"/>
      <w:marTop w:val="0"/>
      <w:marBottom w:val="0"/>
      <w:divBdr>
        <w:top w:val="none" w:sz="0" w:space="0" w:color="auto"/>
        <w:left w:val="none" w:sz="0" w:space="0" w:color="auto"/>
        <w:bottom w:val="none" w:sz="0" w:space="0" w:color="auto"/>
        <w:right w:val="none" w:sz="0" w:space="0" w:color="auto"/>
      </w:divBdr>
    </w:div>
    <w:div w:id="1671331006">
      <w:bodyDiv w:val="1"/>
      <w:marLeft w:val="0"/>
      <w:marRight w:val="0"/>
      <w:marTop w:val="0"/>
      <w:marBottom w:val="0"/>
      <w:divBdr>
        <w:top w:val="none" w:sz="0" w:space="0" w:color="auto"/>
        <w:left w:val="none" w:sz="0" w:space="0" w:color="auto"/>
        <w:bottom w:val="none" w:sz="0" w:space="0" w:color="auto"/>
        <w:right w:val="none" w:sz="0" w:space="0" w:color="auto"/>
      </w:divBdr>
    </w:div>
    <w:div w:id="1689871503">
      <w:bodyDiv w:val="1"/>
      <w:marLeft w:val="0"/>
      <w:marRight w:val="0"/>
      <w:marTop w:val="0"/>
      <w:marBottom w:val="0"/>
      <w:divBdr>
        <w:top w:val="none" w:sz="0" w:space="0" w:color="auto"/>
        <w:left w:val="none" w:sz="0" w:space="0" w:color="auto"/>
        <w:bottom w:val="none" w:sz="0" w:space="0" w:color="auto"/>
        <w:right w:val="none" w:sz="0" w:space="0" w:color="auto"/>
      </w:divBdr>
    </w:div>
    <w:div w:id="1691762829">
      <w:bodyDiv w:val="1"/>
      <w:marLeft w:val="0"/>
      <w:marRight w:val="0"/>
      <w:marTop w:val="0"/>
      <w:marBottom w:val="0"/>
      <w:divBdr>
        <w:top w:val="none" w:sz="0" w:space="0" w:color="auto"/>
        <w:left w:val="none" w:sz="0" w:space="0" w:color="auto"/>
        <w:bottom w:val="none" w:sz="0" w:space="0" w:color="auto"/>
        <w:right w:val="none" w:sz="0" w:space="0" w:color="auto"/>
      </w:divBdr>
    </w:div>
    <w:div w:id="1691881219">
      <w:bodyDiv w:val="1"/>
      <w:marLeft w:val="0"/>
      <w:marRight w:val="0"/>
      <w:marTop w:val="0"/>
      <w:marBottom w:val="0"/>
      <w:divBdr>
        <w:top w:val="none" w:sz="0" w:space="0" w:color="auto"/>
        <w:left w:val="none" w:sz="0" w:space="0" w:color="auto"/>
        <w:bottom w:val="none" w:sz="0" w:space="0" w:color="auto"/>
        <w:right w:val="none" w:sz="0" w:space="0" w:color="auto"/>
      </w:divBdr>
    </w:div>
    <w:div w:id="1719544319">
      <w:bodyDiv w:val="1"/>
      <w:marLeft w:val="0"/>
      <w:marRight w:val="0"/>
      <w:marTop w:val="0"/>
      <w:marBottom w:val="0"/>
      <w:divBdr>
        <w:top w:val="none" w:sz="0" w:space="0" w:color="auto"/>
        <w:left w:val="none" w:sz="0" w:space="0" w:color="auto"/>
        <w:bottom w:val="none" w:sz="0" w:space="0" w:color="auto"/>
        <w:right w:val="none" w:sz="0" w:space="0" w:color="auto"/>
      </w:divBdr>
      <w:divsChild>
        <w:div w:id="2115051752">
          <w:marLeft w:val="0"/>
          <w:marRight w:val="0"/>
          <w:marTop w:val="0"/>
          <w:marBottom w:val="0"/>
          <w:divBdr>
            <w:top w:val="none" w:sz="0" w:space="0" w:color="auto"/>
            <w:left w:val="none" w:sz="0" w:space="0" w:color="auto"/>
            <w:bottom w:val="none" w:sz="0" w:space="0" w:color="auto"/>
            <w:right w:val="none" w:sz="0" w:space="0" w:color="auto"/>
          </w:divBdr>
          <w:divsChild>
            <w:div w:id="4441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8285">
      <w:bodyDiv w:val="1"/>
      <w:marLeft w:val="0"/>
      <w:marRight w:val="0"/>
      <w:marTop w:val="0"/>
      <w:marBottom w:val="0"/>
      <w:divBdr>
        <w:top w:val="none" w:sz="0" w:space="0" w:color="auto"/>
        <w:left w:val="none" w:sz="0" w:space="0" w:color="auto"/>
        <w:bottom w:val="none" w:sz="0" w:space="0" w:color="auto"/>
        <w:right w:val="none" w:sz="0" w:space="0" w:color="auto"/>
      </w:divBdr>
    </w:div>
    <w:div w:id="1723478110">
      <w:bodyDiv w:val="1"/>
      <w:marLeft w:val="0"/>
      <w:marRight w:val="0"/>
      <w:marTop w:val="0"/>
      <w:marBottom w:val="0"/>
      <w:divBdr>
        <w:top w:val="none" w:sz="0" w:space="0" w:color="auto"/>
        <w:left w:val="none" w:sz="0" w:space="0" w:color="auto"/>
        <w:bottom w:val="none" w:sz="0" w:space="0" w:color="auto"/>
        <w:right w:val="none" w:sz="0" w:space="0" w:color="auto"/>
      </w:divBdr>
    </w:div>
    <w:div w:id="1728992311">
      <w:bodyDiv w:val="1"/>
      <w:marLeft w:val="0"/>
      <w:marRight w:val="0"/>
      <w:marTop w:val="0"/>
      <w:marBottom w:val="0"/>
      <w:divBdr>
        <w:top w:val="none" w:sz="0" w:space="0" w:color="auto"/>
        <w:left w:val="none" w:sz="0" w:space="0" w:color="auto"/>
        <w:bottom w:val="none" w:sz="0" w:space="0" w:color="auto"/>
        <w:right w:val="none" w:sz="0" w:space="0" w:color="auto"/>
      </w:divBdr>
      <w:divsChild>
        <w:div w:id="534082384">
          <w:marLeft w:val="0"/>
          <w:marRight w:val="0"/>
          <w:marTop w:val="0"/>
          <w:marBottom w:val="0"/>
          <w:divBdr>
            <w:top w:val="none" w:sz="0" w:space="0" w:color="auto"/>
            <w:left w:val="none" w:sz="0" w:space="0" w:color="auto"/>
            <w:bottom w:val="none" w:sz="0" w:space="0" w:color="auto"/>
            <w:right w:val="none" w:sz="0" w:space="0" w:color="auto"/>
          </w:divBdr>
          <w:divsChild>
            <w:div w:id="10522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699">
      <w:bodyDiv w:val="1"/>
      <w:marLeft w:val="0"/>
      <w:marRight w:val="0"/>
      <w:marTop w:val="0"/>
      <w:marBottom w:val="0"/>
      <w:divBdr>
        <w:top w:val="none" w:sz="0" w:space="0" w:color="auto"/>
        <w:left w:val="none" w:sz="0" w:space="0" w:color="auto"/>
        <w:bottom w:val="none" w:sz="0" w:space="0" w:color="auto"/>
        <w:right w:val="none" w:sz="0" w:space="0" w:color="auto"/>
      </w:divBdr>
    </w:div>
    <w:div w:id="1764910831">
      <w:bodyDiv w:val="1"/>
      <w:marLeft w:val="0"/>
      <w:marRight w:val="0"/>
      <w:marTop w:val="0"/>
      <w:marBottom w:val="0"/>
      <w:divBdr>
        <w:top w:val="none" w:sz="0" w:space="0" w:color="auto"/>
        <w:left w:val="none" w:sz="0" w:space="0" w:color="auto"/>
        <w:bottom w:val="none" w:sz="0" w:space="0" w:color="auto"/>
        <w:right w:val="none" w:sz="0" w:space="0" w:color="auto"/>
      </w:divBdr>
    </w:div>
    <w:div w:id="1768648855">
      <w:bodyDiv w:val="1"/>
      <w:marLeft w:val="0"/>
      <w:marRight w:val="0"/>
      <w:marTop w:val="0"/>
      <w:marBottom w:val="0"/>
      <w:divBdr>
        <w:top w:val="none" w:sz="0" w:space="0" w:color="auto"/>
        <w:left w:val="none" w:sz="0" w:space="0" w:color="auto"/>
        <w:bottom w:val="none" w:sz="0" w:space="0" w:color="auto"/>
        <w:right w:val="none" w:sz="0" w:space="0" w:color="auto"/>
      </w:divBdr>
    </w:div>
    <w:div w:id="1774545578">
      <w:bodyDiv w:val="1"/>
      <w:marLeft w:val="0"/>
      <w:marRight w:val="0"/>
      <w:marTop w:val="0"/>
      <w:marBottom w:val="0"/>
      <w:divBdr>
        <w:top w:val="none" w:sz="0" w:space="0" w:color="auto"/>
        <w:left w:val="none" w:sz="0" w:space="0" w:color="auto"/>
        <w:bottom w:val="none" w:sz="0" w:space="0" w:color="auto"/>
        <w:right w:val="none" w:sz="0" w:space="0" w:color="auto"/>
      </w:divBdr>
      <w:divsChild>
        <w:div w:id="140175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748845">
      <w:bodyDiv w:val="1"/>
      <w:marLeft w:val="0"/>
      <w:marRight w:val="0"/>
      <w:marTop w:val="0"/>
      <w:marBottom w:val="0"/>
      <w:divBdr>
        <w:top w:val="none" w:sz="0" w:space="0" w:color="auto"/>
        <w:left w:val="none" w:sz="0" w:space="0" w:color="auto"/>
        <w:bottom w:val="none" w:sz="0" w:space="0" w:color="auto"/>
        <w:right w:val="none" w:sz="0" w:space="0" w:color="auto"/>
      </w:divBdr>
    </w:div>
    <w:div w:id="1781758089">
      <w:bodyDiv w:val="1"/>
      <w:marLeft w:val="0"/>
      <w:marRight w:val="0"/>
      <w:marTop w:val="0"/>
      <w:marBottom w:val="0"/>
      <w:divBdr>
        <w:top w:val="none" w:sz="0" w:space="0" w:color="auto"/>
        <w:left w:val="none" w:sz="0" w:space="0" w:color="auto"/>
        <w:bottom w:val="none" w:sz="0" w:space="0" w:color="auto"/>
        <w:right w:val="none" w:sz="0" w:space="0" w:color="auto"/>
      </w:divBdr>
    </w:div>
    <w:div w:id="1786271960">
      <w:bodyDiv w:val="1"/>
      <w:marLeft w:val="0"/>
      <w:marRight w:val="0"/>
      <w:marTop w:val="0"/>
      <w:marBottom w:val="0"/>
      <w:divBdr>
        <w:top w:val="none" w:sz="0" w:space="0" w:color="auto"/>
        <w:left w:val="none" w:sz="0" w:space="0" w:color="auto"/>
        <w:bottom w:val="none" w:sz="0" w:space="0" w:color="auto"/>
        <w:right w:val="none" w:sz="0" w:space="0" w:color="auto"/>
      </w:divBdr>
    </w:div>
    <w:div w:id="1806653374">
      <w:bodyDiv w:val="1"/>
      <w:marLeft w:val="0"/>
      <w:marRight w:val="0"/>
      <w:marTop w:val="0"/>
      <w:marBottom w:val="0"/>
      <w:divBdr>
        <w:top w:val="none" w:sz="0" w:space="0" w:color="auto"/>
        <w:left w:val="none" w:sz="0" w:space="0" w:color="auto"/>
        <w:bottom w:val="none" w:sz="0" w:space="0" w:color="auto"/>
        <w:right w:val="none" w:sz="0" w:space="0" w:color="auto"/>
      </w:divBdr>
    </w:div>
    <w:div w:id="1808351758">
      <w:bodyDiv w:val="1"/>
      <w:marLeft w:val="0"/>
      <w:marRight w:val="0"/>
      <w:marTop w:val="0"/>
      <w:marBottom w:val="0"/>
      <w:divBdr>
        <w:top w:val="none" w:sz="0" w:space="0" w:color="auto"/>
        <w:left w:val="none" w:sz="0" w:space="0" w:color="auto"/>
        <w:bottom w:val="none" w:sz="0" w:space="0" w:color="auto"/>
        <w:right w:val="none" w:sz="0" w:space="0" w:color="auto"/>
      </w:divBdr>
    </w:div>
    <w:div w:id="1813403794">
      <w:bodyDiv w:val="1"/>
      <w:marLeft w:val="0"/>
      <w:marRight w:val="0"/>
      <w:marTop w:val="0"/>
      <w:marBottom w:val="0"/>
      <w:divBdr>
        <w:top w:val="none" w:sz="0" w:space="0" w:color="auto"/>
        <w:left w:val="none" w:sz="0" w:space="0" w:color="auto"/>
        <w:bottom w:val="none" w:sz="0" w:space="0" w:color="auto"/>
        <w:right w:val="none" w:sz="0" w:space="0" w:color="auto"/>
      </w:divBdr>
    </w:div>
    <w:div w:id="1822425668">
      <w:bodyDiv w:val="1"/>
      <w:marLeft w:val="0"/>
      <w:marRight w:val="0"/>
      <w:marTop w:val="0"/>
      <w:marBottom w:val="0"/>
      <w:divBdr>
        <w:top w:val="none" w:sz="0" w:space="0" w:color="auto"/>
        <w:left w:val="none" w:sz="0" w:space="0" w:color="auto"/>
        <w:bottom w:val="none" w:sz="0" w:space="0" w:color="auto"/>
        <w:right w:val="none" w:sz="0" w:space="0" w:color="auto"/>
      </w:divBdr>
    </w:div>
    <w:div w:id="1828550092">
      <w:bodyDiv w:val="1"/>
      <w:marLeft w:val="0"/>
      <w:marRight w:val="0"/>
      <w:marTop w:val="0"/>
      <w:marBottom w:val="0"/>
      <w:divBdr>
        <w:top w:val="none" w:sz="0" w:space="0" w:color="auto"/>
        <w:left w:val="none" w:sz="0" w:space="0" w:color="auto"/>
        <w:bottom w:val="none" w:sz="0" w:space="0" w:color="auto"/>
        <w:right w:val="none" w:sz="0" w:space="0" w:color="auto"/>
      </w:divBdr>
    </w:div>
    <w:div w:id="1844513917">
      <w:bodyDiv w:val="1"/>
      <w:marLeft w:val="0"/>
      <w:marRight w:val="0"/>
      <w:marTop w:val="0"/>
      <w:marBottom w:val="0"/>
      <w:divBdr>
        <w:top w:val="none" w:sz="0" w:space="0" w:color="auto"/>
        <w:left w:val="none" w:sz="0" w:space="0" w:color="auto"/>
        <w:bottom w:val="none" w:sz="0" w:space="0" w:color="auto"/>
        <w:right w:val="none" w:sz="0" w:space="0" w:color="auto"/>
      </w:divBdr>
      <w:divsChild>
        <w:div w:id="1684165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410361">
      <w:bodyDiv w:val="1"/>
      <w:marLeft w:val="0"/>
      <w:marRight w:val="0"/>
      <w:marTop w:val="0"/>
      <w:marBottom w:val="0"/>
      <w:divBdr>
        <w:top w:val="none" w:sz="0" w:space="0" w:color="auto"/>
        <w:left w:val="none" w:sz="0" w:space="0" w:color="auto"/>
        <w:bottom w:val="none" w:sz="0" w:space="0" w:color="auto"/>
        <w:right w:val="none" w:sz="0" w:space="0" w:color="auto"/>
      </w:divBdr>
    </w:div>
    <w:div w:id="1853839815">
      <w:bodyDiv w:val="1"/>
      <w:marLeft w:val="0"/>
      <w:marRight w:val="0"/>
      <w:marTop w:val="0"/>
      <w:marBottom w:val="0"/>
      <w:divBdr>
        <w:top w:val="none" w:sz="0" w:space="0" w:color="auto"/>
        <w:left w:val="none" w:sz="0" w:space="0" w:color="auto"/>
        <w:bottom w:val="none" w:sz="0" w:space="0" w:color="auto"/>
        <w:right w:val="none" w:sz="0" w:space="0" w:color="auto"/>
      </w:divBdr>
    </w:div>
    <w:div w:id="1880316791">
      <w:bodyDiv w:val="1"/>
      <w:marLeft w:val="0"/>
      <w:marRight w:val="0"/>
      <w:marTop w:val="0"/>
      <w:marBottom w:val="0"/>
      <w:divBdr>
        <w:top w:val="none" w:sz="0" w:space="0" w:color="auto"/>
        <w:left w:val="none" w:sz="0" w:space="0" w:color="auto"/>
        <w:bottom w:val="none" w:sz="0" w:space="0" w:color="auto"/>
        <w:right w:val="none" w:sz="0" w:space="0" w:color="auto"/>
      </w:divBdr>
    </w:div>
    <w:div w:id="1880431616">
      <w:bodyDiv w:val="1"/>
      <w:marLeft w:val="0"/>
      <w:marRight w:val="0"/>
      <w:marTop w:val="0"/>
      <w:marBottom w:val="0"/>
      <w:divBdr>
        <w:top w:val="none" w:sz="0" w:space="0" w:color="auto"/>
        <w:left w:val="none" w:sz="0" w:space="0" w:color="auto"/>
        <w:bottom w:val="none" w:sz="0" w:space="0" w:color="auto"/>
        <w:right w:val="none" w:sz="0" w:space="0" w:color="auto"/>
      </w:divBdr>
      <w:divsChild>
        <w:div w:id="1265266191">
          <w:marLeft w:val="0"/>
          <w:marRight w:val="0"/>
          <w:marTop w:val="0"/>
          <w:marBottom w:val="0"/>
          <w:divBdr>
            <w:top w:val="none" w:sz="0" w:space="0" w:color="auto"/>
            <w:left w:val="none" w:sz="0" w:space="0" w:color="auto"/>
            <w:bottom w:val="none" w:sz="0" w:space="0" w:color="auto"/>
            <w:right w:val="none" w:sz="0" w:space="0" w:color="auto"/>
          </w:divBdr>
          <w:divsChild>
            <w:div w:id="1579556358">
              <w:marLeft w:val="0"/>
              <w:marRight w:val="0"/>
              <w:marTop w:val="0"/>
              <w:marBottom w:val="0"/>
              <w:divBdr>
                <w:top w:val="none" w:sz="0" w:space="0" w:color="auto"/>
                <w:left w:val="none" w:sz="0" w:space="0" w:color="auto"/>
                <w:bottom w:val="none" w:sz="0" w:space="0" w:color="auto"/>
                <w:right w:val="none" w:sz="0" w:space="0" w:color="auto"/>
              </w:divBdr>
              <w:divsChild>
                <w:div w:id="54133092">
                  <w:marLeft w:val="0"/>
                  <w:marRight w:val="0"/>
                  <w:marTop w:val="0"/>
                  <w:marBottom w:val="0"/>
                  <w:divBdr>
                    <w:top w:val="none" w:sz="0" w:space="0" w:color="auto"/>
                    <w:left w:val="none" w:sz="0" w:space="0" w:color="auto"/>
                    <w:bottom w:val="none" w:sz="0" w:space="0" w:color="auto"/>
                    <w:right w:val="none" w:sz="0" w:space="0" w:color="auto"/>
                  </w:divBdr>
                  <w:divsChild>
                    <w:div w:id="1726291727">
                      <w:marLeft w:val="0"/>
                      <w:marRight w:val="0"/>
                      <w:marTop w:val="0"/>
                      <w:marBottom w:val="0"/>
                      <w:divBdr>
                        <w:top w:val="none" w:sz="0" w:space="0" w:color="auto"/>
                        <w:left w:val="none" w:sz="0" w:space="0" w:color="auto"/>
                        <w:bottom w:val="none" w:sz="0" w:space="0" w:color="auto"/>
                        <w:right w:val="none" w:sz="0" w:space="0" w:color="auto"/>
                      </w:divBdr>
                      <w:divsChild>
                        <w:div w:id="1738436418">
                          <w:marLeft w:val="0"/>
                          <w:marRight w:val="0"/>
                          <w:marTop w:val="0"/>
                          <w:marBottom w:val="0"/>
                          <w:divBdr>
                            <w:top w:val="none" w:sz="0" w:space="0" w:color="auto"/>
                            <w:left w:val="none" w:sz="0" w:space="0" w:color="auto"/>
                            <w:bottom w:val="none" w:sz="0" w:space="0" w:color="auto"/>
                            <w:right w:val="none" w:sz="0" w:space="0" w:color="auto"/>
                          </w:divBdr>
                          <w:divsChild>
                            <w:div w:id="1486124226">
                              <w:marLeft w:val="0"/>
                              <w:marRight w:val="0"/>
                              <w:marTop w:val="0"/>
                              <w:marBottom w:val="0"/>
                              <w:divBdr>
                                <w:top w:val="none" w:sz="0" w:space="0" w:color="auto"/>
                                <w:left w:val="none" w:sz="0" w:space="0" w:color="auto"/>
                                <w:bottom w:val="none" w:sz="0" w:space="0" w:color="auto"/>
                                <w:right w:val="none" w:sz="0" w:space="0" w:color="auto"/>
                              </w:divBdr>
                              <w:divsChild>
                                <w:div w:id="445925587">
                                  <w:marLeft w:val="0"/>
                                  <w:marRight w:val="0"/>
                                  <w:marTop w:val="0"/>
                                  <w:marBottom w:val="0"/>
                                  <w:divBdr>
                                    <w:top w:val="none" w:sz="0" w:space="0" w:color="auto"/>
                                    <w:left w:val="none" w:sz="0" w:space="0" w:color="auto"/>
                                    <w:bottom w:val="none" w:sz="0" w:space="0" w:color="auto"/>
                                    <w:right w:val="none" w:sz="0" w:space="0" w:color="auto"/>
                                  </w:divBdr>
                                  <w:divsChild>
                                    <w:div w:id="4902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940104">
      <w:bodyDiv w:val="1"/>
      <w:marLeft w:val="0"/>
      <w:marRight w:val="0"/>
      <w:marTop w:val="0"/>
      <w:marBottom w:val="0"/>
      <w:divBdr>
        <w:top w:val="none" w:sz="0" w:space="0" w:color="auto"/>
        <w:left w:val="none" w:sz="0" w:space="0" w:color="auto"/>
        <w:bottom w:val="none" w:sz="0" w:space="0" w:color="auto"/>
        <w:right w:val="none" w:sz="0" w:space="0" w:color="auto"/>
      </w:divBdr>
    </w:div>
    <w:div w:id="1884949368">
      <w:bodyDiv w:val="1"/>
      <w:marLeft w:val="0"/>
      <w:marRight w:val="0"/>
      <w:marTop w:val="0"/>
      <w:marBottom w:val="0"/>
      <w:divBdr>
        <w:top w:val="none" w:sz="0" w:space="0" w:color="auto"/>
        <w:left w:val="none" w:sz="0" w:space="0" w:color="auto"/>
        <w:bottom w:val="none" w:sz="0" w:space="0" w:color="auto"/>
        <w:right w:val="none" w:sz="0" w:space="0" w:color="auto"/>
      </w:divBdr>
    </w:div>
    <w:div w:id="1893537848">
      <w:bodyDiv w:val="1"/>
      <w:marLeft w:val="0"/>
      <w:marRight w:val="0"/>
      <w:marTop w:val="0"/>
      <w:marBottom w:val="0"/>
      <w:divBdr>
        <w:top w:val="none" w:sz="0" w:space="0" w:color="auto"/>
        <w:left w:val="none" w:sz="0" w:space="0" w:color="auto"/>
        <w:bottom w:val="none" w:sz="0" w:space="0" w:color="auto"/>
        <w:right w:val="none" w:sz="0" w:space="0" w:color="auto"/>
      </w:divBdr>
    </w:div>
    <w:div w:id="1910192432">
      <w:bodyDiv w:val="1"/>
      <w:marLeft w:val="0"/>
      <w:marRight w:val="0"/>
      <w:marTop w:val="0"/>
      <w:marBottom w:val="0"/>
      <w:divBdr>
        <w:top w:val="none" w:sz="0" w:space="0" w:color="auto"/>
        <w:left w:val="none" w:sz="0" w:space="0" w:color="auto"/>
        <w:bottom w:val="none" w:sz="0" w:space="0" w:color="auto"/>
        <w:right w:val="none" w:sz="0" w:space="0" w:color="auto"/>
      </w:divBdr>
    </w:div>
    <w:div w:id="1910920084">
      <w:bodyDiv w:val="1"/>
      <w:marLeft w:val="0"/>
      <w:marRight w:val="0"/>
      <w:marTop w:val="0"/>
      <w:marBottom w:val="0"/>
      <w:divBdr>
        <w:top w:val="none" w:sz="0" w:space="0" w:color="auto"/>
        <w:left w:val="none" w:sz="0" w:space="0" w:color="auto"/>
        <w:bottom w:val="none" w:sz="0" w:space="0" w:color="auto"/>
        <w:right w:val="none" w:sz="0" w:space="0" w:color="auto"/>
      </w:divBdr>
    </w:div>
    <w:div w:id="1911695588">
      <w:bodyDiv w:val="1"/>
      <w:marLeft w:val="0"/>
      <w:marRight w:val="0"/>
      <w:marTop w:val="0"/>
      <w:marBottom w:val="0"/>
      <w:divBdr>
        <w:top w:val="none" w:sz="0" w:space="0" w:color="auto"/>
        <w:left w:val="none" w:sz="0" w:space="0" w:color="auto"/>
        <w:bottom w:val="none" w:sz="0" w:space="0" w:color="auto"/>
        <w:right w:val="none" w:sz="0" w:space="0" w:color="auto"/>
      </w:divBdr>
    </w:div>
    <w:div w:id="1934164615">
      <w:bodyDiv w:val="1"/>
      <w:marLeft w:val="0"/>
      <w:marRight w:val="0"/>
      <w:marTop w:val="0"/>
      <w:marBottom w:val="0"/>
      <w:divBdr>
        <w:top w:val="none" w:sz="0" w:space="0" w:color="auto"/>
        <w:left w:val="none" w:sz="0" w:space="0" w:color="auto"/>
        <w:bottom w:val="none" w:sz="0" w:space="0" w:color="auto"/>
        <w:right w:val="none" w:sz="0" w:space="0" w:color="auto"/>
      </w:divBdr>
      <w:divsChild>
        <w:div w:id="1527984571">
          <w:marLeft w:val="0"/>
          <w:marRight w:val="0"/>
          <w:marTop w:val="0"/>
          <w:marBottom w:val="0"/>
          <w:divBdr>
            <w:top w:val="none" w:sz="0" w:space="0" w:color="auto"/>
            <w:left w:val="none" w:sz="0" w:space="0" w:color="auto"/>
            <w:bottom w:val="none" w:sz="0" w:space="0" w:color="auto"/>
            <w:right w:val="none" w:sz="0" w:space="0" w:color="auto"/>
          </w:divBdr>
          <w:divsChild>
            <w:div w:id="13975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642">
      <w:bodyDiv w:val="1"/>
      <w:marLeft w:val="0"/>
      <w:marRight w:val="0"/>
      <w:marTop w:val="0"/>
      <w:marBottom w:val="0"/>
      <w:divBdr>
        <w:top w:val="none" w:sz="0" w:space="0" w:color="auto"/>
        <w:left w:val="none" w:sz="0" w:space="0" w:color="auto"/>
        <w:bottom w:val="none" w:sz="0" w:space="0" w:color="auto"/>
        <w:right w:val="none" w:sz="0" w:space="0" w:color="auto"/>
      </w:divBdr>
    </w:div>
    <w:div w:id="2007828855">
      <w:bodyDiv w:val="1"/>
      <w:marLeft w:val="0"/>
      <w:marRight w:val="0"/>
      <w:marTop w:val="0"/>
      <w:marBottom w:val="0"/>
      <w:divBdr>
        <w:top w:val="none" w:sz="0" w:space="0" w:color="auto"/>
        <w:left w:val="none" w:sz="0" w:space="0" w:color="auto"/>
        <w:bottom w:val="none" w:sz="0" w:space="0" w:color="auto"/>
        <w:right w:val="none" w:sz="0" w:space="0" w:color="auto"/>
      </w:divBdr>
    </w:div>
    <w:div w:id="2028869961">
      <w:bodyDiv w:val="1"/>
      <w:marLeft w:val="0"/>
      <w:marRight w:val="0"/>
      <w:marTop w:val="0"/>
      <w:marBottom w:val="0"/>
      <w:divBdr>
        <w:top w:val="none" w:sz="0" w:space="0" w:color="auto"/>
        <w:left w:val="none" w:sz="0" w:space="0" w:color="auto"/>
        <w:bottom w:val="none" w:sz="0" w:space="0" w:color="auto"/>
        <w:right w:val="none" w:sz="0" w:space="0" w:color="auto"/>
      </w:divBdr>
    </w:div>
    <w:div w:id="2037805578">
      <w:bodyDiv w:val="1"/>
      <w:marLeft w:val="0"/>
      <w:marRight w:val="0"/>
      <w:marTop w:val="0"/>
      <w:marBottom w:val="0"/>
      <w:divBdr>
        <w:top w:val="none" w:sz="0" w:space="0" w:color="auto"/>
        <w:left w:val="none" w:sz="0" w:space="0" w:color="auto"/>
        <w:bottom w:val="none" w:sz="0" w:space="0" w:color="auto"/>
        <w:right w:val="none" w:sz="0" w:space="0" w:color="auto"/>
      </w:divBdr>
    </w:div>
    <w:div w:id="2040277928">
      <w:bodyDiv w:val="1"/>
      <w:marLeft w:val="0"/>
      <w:marRight w:val="0"/>
      <w:marTop w:val="0"/>
      <w:marBottom w:val="0"/>
      <w:divBdr>
        <w:top w:val="none" w:sz="0" w:space="0" w:color="auto"/>
        <w:left w:val="none" w:sz="0" w:space="0" w:color="auto"/>
        <w:bottom w:val="none" w:sz="0" w:space="0" w:color="auto"/>
        <w:right w:val="none" w:sz="0" w:space="0" w:color="auto"/>
      </w:divBdr>
    </w:div>
    <w:div w:id="2073428265">
      <w:bodyDiv w:val="1"/>
      <w:marLeft w:val="0"/>
      <w:marRight w:val="0"/>
      <w:marTop w:val="0"/>
      <w:marBottom w:val="0"/>
      <w:divBdr>
        <w:top w:val="none" w:sz="0" w:space="0" w:color="auto"/>
        <w:left w:val="none" w:sz="0" w:space="0" w:color="auto"/>
        <w:bottom w:val="none" w:sz="0" w:space="0" w:color="auto"/>
        <w:right w:val="none" w:sz="0" w:space="0" w:color="auto"/>
      </w:divBdr>
    </w:div>
    <w:div w:id="2079209691">
      <w:bodyDiv w:val="1"/>
      <w:marLeft w:val="0"/>
      <w:marRight w:val="0"/>
      <w:marTop w:val="0"/>
      <w:marBottom w:val="0"/>
      <w:divBdr>
        <w:top w:val="none" w:sz="0" w:space="0" w:color="auto"/>
        <w:left w:val="none" w:sz="0" w:space="0" w:color="auto"/>
        <w:bottom w:val="none" w:sz="0" w:space="0" w:color="auto"/>
        <w:right w:val="none" w:sz="0" w:space="0" w:color="auto"/>
      </w:divBdr>
    </w:div>
    <w:div w:id="2088185601">
      <w:bodyDiv w:val="1"/>
      <w:marLeft w:val="0"/>
      <w:marRight w:val="0"/>
      <w:marTop w:val="0"/>
      <w:marBottom w:val="0"/>
      <w:divBdr>
        <w:top w:val="none" w:sz="0" w:space="0" w:color="auto"/>
        <w:left w:val="none" w:sz="0" w:space="0" w:color="auto"/>
        <w:bottom w:val="none" w:sz="0" w:space="0" w:color="auto"/>
        <w:right w:val="none" w:sz="0" w:space="0" w:color="auto"/>
      </w:divBdr>
    </w:div>
    <w:div w:id="2099978819">
      <w:bodyDiv w:val="1"/>
      <w:marLeft w:val="0"/>
      <w:marRight w:val="0"/>
      <w:marTop w:val="0"/>
      <w:marBottom w:val="0"/>
      <w:divBdr>
        <w:top w:val="none" w:sz="0" w:space="0" w:color="auto"/>
        <w:left w:val="none" w:sz="0" w:space="0" w:color="auto"/>
        <w:bottom w:val="none" w:sz="0" w:space="0" w:color="auto"/>
        <w:right w:val="none" w:sz="0" w:space="0" w:color="auto"/>
      </w:divBdr>
    </w:div>
    <w:div w:id="2112160159">
      <w:bodyDiv w:val="1"/>
      <w:marLeft w:val="0"/>
      <w:marRight w:val="0"/>
      <w:marTop w:val="0"/>
      <w:marBottom w:val="0"/>
      <w:divBdr>
        <w:top w:val="none" w:sz="0" w:space="0" w:color="auto"/>
        <w:left w:val="none" w:sz="0" w:space="0" w:color="auto"/>
        <w:bottom w:val="none" w:sz="0" w:space="0" w:color="auto"/>
        <w:right w:val="none" w:sz="0" w:space="0" w:color="auto"/>
      </w:divBdr>
    </w:div>
    <w:div w:id="2118597208">
      <w:bodyDiv w:val="1"/>
      <w:marLeft w:val="0"/>
      <w:marRight w:val="0"/>
      <w:marTop w:val="0"/>
      <w:marBottom w:val="0"/>
      <w:divBdr>
        <w:top w:val="none" w:sz="0" w:space="0" w:color="auto"/>
        <w:left w:val="none" w:sz="0" w:space="0" w:color="auto"/>
        <w:bottom w:val="none" w:sz="0" w:space="0" w:color="auto"/>
        <w:right w:val="none" w:sz="0" w:space="0" w:color="auto"/>
      </w:divBdr>
    </w:div>
    <w:div w:id="2119829345">
      <w:bodyDiv w:val="1"/>
      <w:marLeft w:val="0"/>
      <w:marRight w:val="0"/>
      <w:marTop w:val="0"/>
      <w:marBottom w:val="0"/>
      <w:divBdr>
        <w:top w:val="none" w:sz="0" w:space="0" w:color="auto"/>
        <w:left w:val="none" w:sz="0" w:space="0" w:color="auto"/>
        <w:bottom w:val="none" w:sz="0" w:space="0" w:color="auto"/>
        <w:right w:val="none" w:sz="0" w:space="0" w:color="auto"/>
      </w:divBdr>
    </w:div>
    <w:div w:id="21417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31271-4F79-4557-9861-2A6FF163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9013</Words>
  <Characters>51375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kha</dc:creator>
  <cp:keywords/>
  <dc:description/>
  <cp:lastModifiedBy>LE DIEP THANH TRANG-YHDP18</cp:lastModifiedBy>
  <cp:revision>11</cp:revision>
  <cp:lastPrinted>2025-05-15T17:41:00Z</cp:lastPrinted>
  <dcterms:created xsi:type="dcterms:W3CDTF">2025-07-11T00:46:00Z</dcterms:created>
  <dcterms:modified xsi:type="dcterms:W3CDTF">2025-07-11T01:12:00Z</dcterms:modified>
</cp:coreProperties>
</file>