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ĐẶC TẢ USE CASE</w:t>
      </w:r>
    </w:p>
    <w:p>
      <w:pPr>
        <w:spacing w:after="400"/>
        <w:jc w:val="center"/>
      </w:pPr>
      <w:r>
        <w:rPr>
          <w:i/>
          <w:iCs/>
          <w:color w:val="555555"/>
        </w:rPr>
        <w:t xml:space="preserve">Nhóm tính năng: Guest bị khoá → Khiếu nại</w:t>
      </w:r>
    </w:p>
    <w:p>
      <w:pPr>
        <w:pStyle w:val="Heading2"/>
        <w:spacing w:after="150" w:before="400"/>
      </w:pPr>
      <w:r>
        <w:t xml:space="preserve">UC-09: Guest bị khoá tài khoản vì spam → Khiếu nại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Tác nhân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Guest (đã bị khoá vì SpamTrackingService phát hiện hành vi spam)</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Tiền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Guest đang giữ JWT hợp lệ được cấp từ trước (JWT Guest chưa hết hạn theo cơ chế sliding expiration 6 tháng)</w:t>
            </w:r>
          </w:p>
          <w:p>
            <w:pPr>
              <w:spacing w:after="0"/>
            </w:pPr>
            <w:r>
              <w:t xml:space="preserve">SpamTrackingService đã phát hiện vi phạm và publish sự kiện “Khoá tài khoản” qua RabbitMQ trước thời điểm này</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sự kiện chính</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1. Guest mở lại ứng dụng bằng JWT hiện có</w:t>
            </w:r>
          </w:p>
          <w:p>
            <w:pPr>
              <w:spacing w:after="80"/>
            </w:pPr>
            <w:r>
              <w:t xml:space="preserve">2. Identity Service thực hiện bước “Kiểm tra trạng thái”, phát hiện tài khoản đang ở trạng thái bị khoá vì spam</w:t>
            </w:r>
          </w:p>
          <w:p>
            <w:pPr>
              <w:spacing w:after="80"/>
            </w:pPr>
            <w:r>
              <w:t xml:space="preserve">3. Hệ thống chặn truy cập bình thường vào Trang chủ, chuyển hướng sang kênh Khiếu nại (Chat Service)</w:t>
            </w:r>
          </w:p>
          <w:p>
            <w:pPr>
              <w:spacing w:after="80"/>
            </w:pPr>
            <w:r>
              <w:t xml:space="preserve">4. Guest gửi tin nhắn trình bày khiếu nại qua kênh riêng này (kênh khiếu nại không yêu cầu tài khoản ở trạng thái hoạt động bình thường mới truy cập được)</w:t>
            </w:r>
          </w:p>
          <w:p>
            <w:pPr>
              <w:spacing w:after="80"/>
            </w:pPr>
            <w:r>
              <w:t xml:space="preserve">5. Nội dung hội thoại khiếu nại được lưu tạm trong Redis cache, TTL 10 tiếng</w:t>
            </w:r>
          </w:p>
          <w:p>
            <w:pPr>
              <w:spacing w:after="80"/>
            </w:pPr>
            <w:r>
              <w:t xml:space="preserve">6. Admin (qua Admin Service) xem danh sách khiếu nại đang chờ, phản hồi/trao đổi trong cùng kênh</w:t>
            </w:r>
          </w:p>
          <w:p>
            <w:pPr>
              <w:spacing w:after="0"/>
            </w:pPr>
            <w:r>
              <w:t xml:space="preserve">7. Admin ra quyết định: gỡ khoá (Identity Service cập nhật lại trạng thái tài khoản) hoặc giữ nguyên/chuyển sang xoá vĩnh viễn</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Luồng ngoại lệ</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2a. Guest không còn giữ JWT hợp lệ (đã đăng xuất, xoá app, hoặc JWT hết hạn tự nhiên) → không còn cách nào quay lại đúng phiên Guest đã bị khoá để khiếu nại, vì Guest không có email/số điện thoại liên kết để định danh lại</w:t>
            </w:r>
          </w:p>
          <w:p>
            <w:pPr>
              <w:spacing w:after="0"/>
            </w:pPr>
            <w:r>
              <w:t xml:space="preserve">7a. Sau 10 tiếng mà Admin chưa xử lý xong → lịch sử chat khiếu nại trong Redis bị xoá do hết TTL; không có nơi lưu thay thế cho riêng trường hợp Guest (khác với Registered User, nơi bằng chứng chính đã có qua email)</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Ghi chú / Điểm mở</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80"/>
            </w:pPr>
            <w:r>
              <w:t xml:space="preserve">Guest bị khoá có thể lách ban bằng cách mở phiên Guest mới với nickname khác — vì Guest không có định danh cố định nào ngoài chính JWT đang bị đánh dấu khoá, ban hiện không có cách nào “theo” người dùng sang phiên mới. Đây là khác biệt căn bản so với Registered User (bị khoá theo email, không tạo tài khoản trùng để né được).</w:t>
            </w:r>
          </w:p>
          <w:p>
            <w:pPr>
              <w:spacing w:after="80"/>
            </w:pPr>
            <w:r>
              <w:t xml:space="preserve">Muốn ban thực sự có hiệu lực với Guest, cần thêm một định danh bền hơn để gắn lệnh khoá vào (ví dụ theo thiết bị hoặc IP) — chưa có trong thiết kế hiện tại, đây là điểm cần bạn quyết định trước khi triển khai.</w:t>
            </w:r>
          </w:p>
          <w:p>
            <w:pPr>
              <w:spacing w:after="0"/>
            </w:pPr>
            <w:r>
              <w:t xml:space="preserve">Luồng “bằng chứng qua email” đã thống nhất trước đó giả định user có email — Guest theo định nghĩa không có email, nên với riêng nhánh Guest, hiện chưa rõ bằng chứng khiếu nại được lưu ở đâu ngoài Redis 10h (dễ mất nếu Admin xử lý chậm hơn khung giờ đó).</w:t>
            </w:r>
          </w:p>
        </w:tc>
      </w:tr>
      <w:tr>
        <w:tc>
          <w:tcPr>
            <w:tcW w:type="dxa" w:w="2200"/>
            <w:tcBorders>
              <w:top w:val="single" w:color="BFBFBF" w:sz="2"/>
              <w:left w:val="single" w:color="BFBFBF" w:sz="2"/>
              <w:bottom w:val="single" w:color="BFBFBF" w:sz="2"/>
              <w:right w:val="single" w:color="BFBFBF" w:sz="2"/>
            </w:tcBorders>
            <w:shd w:fill="E7EEF6" w:val="clear"/>
            <w:tcMar>
              <w:top w:type="dxa" w:w="100"/>
              <w:left w:type="dxa" w:w="120"/>
              <w:bottom w:type="dxa" w:w="100"/>
              <w:right w:type="dxa" w:w="120"/>
            </w:tcMar>
            <w:vAlign w:val="center"/>
          </w:tcPr>
          <w:p>
            <w:r>
              <w:rPr>
                <w:b/>
                <w:bCs/>
              </w:rPr>
              <w:t xml:space="preserve">Hậu điều kiện</w:t>
            </w:r>
          </w:p>
        </w:tc>
        <w:tc>
          <w:tcPr>
            <w:tcW w:type="dxa" w:w="7706"/>
            <w:tcBorders>
              <w:top w:val="single" w:color="BFBFBF" w:sz="2"/>
              <w:left w:val="single" w:color="BFBFBF" w:sz="2"/>
              <w:bottom w:val="single" w:color="BFBFBF" w:sz="2"/>
              <w:right w:val="single" w:color="BFBFBF" w:sz="2"/>
            </w:tcBorders>
            <w:tcMar>
              <w:top w:type="dxa" w:w="100"/>
              <w:left w:type="dxa" w:w="120"/>
              <w:bottom w:type="dxa" w:w="100"/>
              <w:right w:type="dxa" w:w="120"/>
            </w:tcMar>
            <w:vAlign w:val="center"/>
          </w:tcPr>
          <w:p>
            <w:pPr>
              <w:spacing w:after="0"/>
            </w:pPr>
            <w:r>
              <w:t xml:space="preserve">Tài khoản Guest được gỡ khoá và tiếp tục hoạt động bình thường, HOẶC bị xoá vĩnh viễn (Delete Account Spam) — tuỳ quyết định của Admin ở bước 7</w:t>
            </w:r>
          </w:p>
        </w:tc>
      </w:tr>
    </w:tbl>
    <w:p>
      <w:pPr>
        <w:spacing w:after="200"/>
      </w:pP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2026-08-02T04:23:24.316Z</dcterms:created>
  <dcterms:modified xsi:type="dcterms:W3CDTF">2026-08-02T04:23:24.331Z</dcterms:modified>
</cp:coreProperties>
</file>

<file path=docProps/custom.xml><?xml version="1.0" encoding="utf-8"?>
<Properties xmlns="http://schemas.openxmlformats.org/officeDocument/2006/custom-properties" xmlns:vt="http://schemas.openxmlformats.org/officeDocument/2006/docPropsVTypes"/>
</file>