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ĐẶC TẢ USE CASE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Nhóm tính năng: Media Service (Cuộc họp &amp; Mini App)</w:t>
      </w:r>
    </w:p>
    <w:p>
      <w:pPr>
        <w:pStyle w:val="Heading1"/>
        <w:spacing w:after="250" w:before="500"/>
      </w:pPr>
      <w:r>
        <w:t xml:space="preserve">MỞ &amp; THAM GIA CUỘC HỌP</w:t>
      </w:r>
    </w:p>
    <w:p>
      <w:pPr>
        <w:pStyle w:val="Heading2"/>
        <w:spacing w:after="150" w:before="400"/>
      </w:pPr>
      <w:r>
        <w:t xml:space="preserve">UC-31: Mở cuộc họp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(trở thành Chủ phòng họp sau khi mở)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đã đăng nhập (Guest hoặc Registered)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1a. Mở trong nhóm chat: User chọn “Mở cuộc họp” ngay trong 1 group chat cụ thể</w:t>
            </w:r>
          </w:p>
          <w:p>
            <w:pPr>
              <w:spacing w:after="80"/>
            </w:pPr>
            <w:r>
              <w:t xml:space="preserve">1b. Tự mở: User mở cuộc họp độc lập, không gắn với group/chat nào</w:t>
            </w:r>
          </w:p>
          <w:p>
            <w:pPr>
              <w:spacing w:after="80"/>
            </w:pPr>
            <w:r>
              <w:t xml:space="preserve">2. Media Service tạo phòng mới trên LiveKit Service + Turn Service, User trở thành Chủ phòng họp</w:t>
            </w:r>
          </w:p>
          <w:p>
            <w:pPr>
              <w:spacing w:after="80"/>
            </w:pPr>
            <w:r>
              <w:t xml:space="preserve">3. Nếu mở trong nhóm chat: Chat Service tạo tin nhắn mời ngay trong luồng chat của nhóm đó</w:t>
            </w:r>
          </w:p>
          <w:p>
            <w:pPr>
              <w:spacing w:after="0"/>
            </w:pPr>
            <w:r>
              <w:t xml:space="preserve">4. Publish sự kiện tạo phòng qua RabbitMQ → Identity Services → đẩy push notification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Cụm LiveKit hiện tại đã đạt giới hạn 100 người/room cho các phòng đang chạy → cần Admin can thiệp scale thêm node, không tự động (xem use case Admin – Yêu cầu dựng thêm server LiveKit)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Phòng họp mới được tạo, User là Chủ phòng họp, có token truy cập LiveKit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UC-32: Mời người tham gia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Chủ phòng họp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Phòng họp đã được tạo (UC-31)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1a. Tạo link mời: hệ thống sinh ra 1 link duy nhất cho phòng, ai có link đều bấm vào được (chờ duyệt trước khi vào phòng thật)</w:t>
            </w:r>
          </w:p>
          <w:p>
            <w:pPr>
              <w:spacing w:after="80"/>
            </w:pPr>
            <w:r>
              <w:t xml:space="preserve">1b. Mời bạn bè trực tiếp: chọn từ danh sách bạn bè, hệ thống kiểm tra qua Identity Services xác nhận đúng là bạn bè của người gửi</w:t>
            </w:r>
          </w:p>
          <w:p>
            <w:pPr>
              <w:spacing w:after="80"/>
            </w:pPr>
            <w:r>
              <w:t xml:space="preserve">2. Người được mời nhận thông báo dạng nổi (floating notification)</w:t>
            </w:r>
          </w:p>
          <w:p>
            <w:pPr>
              <w:spacing w:after="0"/>
            </w:pPr>
            <w:r>
              <w:t xml:space="preserve">3. Publish sự kiện mời qua RabbitMQ → Identity Services → đẩy push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1c. Người được chọn để mời trực tiếp không phải bạn bè của người gửi → từ chối, không gửi được lời mời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Lời mời được gửi tới người nhận qua link công khai hoặc mời trực tiếp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UC-33: Tham gia cuộc họp qua link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(Người nhận lời mời, có thể là Guest hoặc Registered)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Có link mời hợp lệ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bấm vào link mời</w:t>
            </w:r>
          </w:p>
          <w:p>
            <w:pPr>
              <w:spacing w:after="80"/>
            </w:pPr>
            <w:r>
              <w:t xml:space="preserve">2. Hệ thống yêu cầu chia sẻ thông tin định danh: Guest → chỉ nickname; User đã đăng nhập → nickname + email</w:t>
            </w:r>
          </w:p>
          <w:p>
            <w:pPr>
              <w:spacing w:after="80"/>
            </w:pPr>
            <w:r>
              <w:t xml:space="preserve">3. Chủ phòng họp duyệt cho User vào phòng</w:t>
            </w:r>
          </w:p>
          <w:p>
            <w:pPr>
              <w:spacing w:after="0"/>
            </w:pPr>
            <w:r>
              <w:t xml:space="preserve">4. User được kết nối vào LiveKit room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Chủ phòng họp từ chối duyệt → User không được vào phòng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Ghi chú / Điểm mở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Với mini app cơ bản, chỉ Chủ phòng họp cần chia sẻ thông tin định danh; các mini app phức tạp hơn về sau sẽ cần thu thập thông tin này từ toàn bộ người tham gia.</w:t>
            </w:r>
          </w:p>
          <w:p>
            <w:pPr>
              <w:spacing w:after="0"/>
            </w:pPr>
            <w:r>
              <w:t xml:space="preserve">Quyền duyệt người vào phòng chỉ dành riêng cho Chủ phòng họp, không áp dụng cho participant thường — đã xác nhận và sửa trong bản thiết kế gần nhất.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tham gia phòng họp thành công, trở thành Người dùng (participant thường) trong phòng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ĐIỀU KHIỂN TRONG PHÒNG HỌP</w:t>
      </w:r>
    </w:p>
    <w:p>
      <w:pPr>
        <w:pStyle w:val="Heading2"/>
        <w:spacing w:after="150" w:before="400"/>
      </w:pPr>
      <w:r>
        <w:t xml:space="preserve">UC-34: Điều khiển phòng họp (Chủ phòng họp)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Chủ phòng họp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trong phiên họp với vai trò Chủ phòng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1a. Bật/tắt cam, bật/tắt mic của chính mình</w:t>
            </w:r>
          </w:p>
          <w:p>
            <w:pPr>
              <w:spacing w:after="80"/>
            </w:pPr>
            <w:r>
              <w:t xml:space="preserve">1b. Chia sẻ màn hình</w:t>
            </w:r>
          </w:p>
          <w:p>
            <w:pPr>
              <w:spacing w:after="80"/>
            </w:pPr>
            <w:r>
              <w:t xml:space="preserve">1c. Bắt đầu mini app</w:t>
            </w:r>
          </w:p>
          <w:p>
            <w:pPr>
              <w:spacing w:after="80"/>
            </w:pPr>
            <w:r>
              <w:t xml:space="preserve">1d. Điều chỉnh âm lượng của người khác (xử lý phía client)</w:t>
            </w:r>
          </w:p>
          <w:p>
            <w:pPr>
              <w:spacing w:after="80"/>
            </w:pPr>
            <w:r>
              <w:t xml:space="preserve">1e. Tắt hiển thị hình ảnh camera của người khác (client-side, tiết kiệm băng thông)</w:t>
            </w:r>
          </w:p>
          <w:p>
            <w:pPr>
              <w:spacing w:after="80"/>
            </w:pPr>
            <w:r>
              <w:t xml:space="preserve">1f. Đuổi người tham gia khỏi phòng</w:t>
            </w:r>
          </w:p>
          <w:p>
            <w:pPr>
              <w:spacing w:after="80"/>
            </w:pPr>
            <w:r>
              <w:t xml:space="preserve">1g. Kết thúc cuộc họp</w:t>
            </w:r>
          </w:p>
          <w:p>
            <w:pPr>
              <w:spacing w:after="0"/>
            </w:pPr>
            <w:r>
              <w:t xml:space="preserve">2. Media Service gọi Server API (Mute/Cam/Token) của LiveKit để thực thi hành động tương ứng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2a. Hành động “Đuổi người tham gia” là hành động độc lập trong phạm vi 1 phiên họp, không ảnh hưởng tới tư cách thành viên trong WorkSpace — khác với việc bị xoá khỏi nhóm (UC-22)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Trạng thái phòng/người tham gia được cập nhật theo hành động của Chủ phòng họp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UC-35: Sử dụng tính năng được cấp phép (Người dùng thường)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Người dùng (participant thường, không phải Chủ phòng họp)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trong phiên họp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Chủ phòng họp cấp phép riêng lẻ cho từng tính năng (chia sẻ màn hình / bắt đầu mini app / bắt đầu focus mode) cho User cụ thể</w:t>
            </w:r>
          </w:p>
          <w:p>
            <w:pPr>
              <w:spacing w:after="80"/>
            </w:pPr>
            <w:r>
              <w:t xml:space="preserve">2. User sử dụng tính năng đã được cấp phép</w:t>
            </w:r>
          </w:p>
          <w:p>
            <w:pPr>
              <w:spacing w:after="0"/>
            </w:pPr>
            <w:r>
              <w:t xml:space="preserve">3. Media Service kiểm tra quyền trước khi cho thực thi mỗi hành động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3a. User cố dùng tính năng chưa được cấp phép → từ chối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sử dụng được đúng những tính năng đã được Chủ phòng họp cấp riêng cho mình</w:t>
            </w:r>
          </w:p>
        </w:tc>
      </w:tr>
    </w:tbl>
    <w:p>
      <w:pPr>
        <w:spacing w:after="200"/>
      </w:pPr>
    </w:p>
    <w:p>
      <w:pPr>
        <w:pStyle w:val="Heading2"/>
        <w:spacing w:after="150" w:before="400"/>
      </w:pPr>
      <w:r>
        <w:t xml:space="preserve">UC-36: Dọn dẹp phòng khi hết người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Phòng họp không còn ai trong phòng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LiveKit Service phát hiện phòng trống</w:t>
            </w:r>
          </w:p>
          <w:p>
            <w:pPr>
              <w:spacing w:after="0"/>
            </w:pPr>
            <w:r>
              <w:t xml:space="preserve">2. Media Service giải phóng tài nguyên liên quan: đóng room trên LiveKit, cập nhật trạng thái phiên trong Media DB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có luồng ngoại lệ — đây là tiến trình tự động phía hệ thống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Tài nguyên phòng được giải phóng, không tốn thêm chi phí duy trì</w:t>
            </w:r>
          </w:p>
        </w:tc>
      </w:tr>
    </w:tbl>
    <w:p>
      <w:pPr>
        <w:spacing w:after="200"/>
      </w:pPr>
    </w:p>
    <w:p>
      <w:pPr>
        <w:pStyle w:val="Heading1"/>
        <w:spacing w:after="250" w:before="500"/>
      </w:pPr>
      <w:r>
        <w:t xml:space="preserve">MINI APP</w:t>
      </w:r>
    </w:p>
    <w:p>
      <w:pPr>
        <w:pStyle w:val="Heading2"/>
        <w:spacing w:after="150" w:before="400"/>
      </w:pPr>
      <w:r>
        <w:t xml:space="preserve">UC-37: Sử dụng Mini App IPTV trong cuộc họp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Tác nhân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User trong phòng họp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Tiền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trong phiên họp; Mini App IPTV được Chủ phòng họp bật, hoặc User được cấp phép “Bắt đầu mini app”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sự kiện chính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1. User mở Mini App 1 (App xem IPTV) dưới dạng mini web nhúng trong khuôn cuộc họp, hiển thị ở focus view</w:t>
            </w:r>
          </w:p>
          <w:p>
            <w:pPr>
              <w:spacing w:after="80"/>
            </w:pPr>
            <w:r>
              <w:t xml:space="preserve">2. User thêm danh sách kênh (.m3u8), lưu vào MiniApp DB</w:t>
            </w:r>
          </w:p>
          <w:p>
            <w:pPr>
              <w:spacing w:after="80"/>
            </w:pPr>
            <w:r>
              <w:t xml:space="preserve">3. Chọn nhóm kênh → chọn kênh → load kênh trong mini web</w:t>
            </w:r>
          </w:p>
          <w:p>
            <w:pPr>
              <w:spacing w:after="80"/>
            </w:pPr>
            <w:r>
              <w:t xml:space="preserve">4. Mỗi người trong phòng tự lấy link tải riêng (không relay qua LiveKit) — mỗi client tự fetch stream trực tiếp</w:t>
            </w:r>
          </w:p>
          <w:p>
            <w:pPr>
              <w:spacing w:after="0"/>
            </w:pPr>
            <w:r>
              <w:t xml:space="preserve">5. Chọn kênh âm thanh riêng nếu có, tự chỉnh âm lượng video của mình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Luồng ngoại lệ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4a. Vì mỗi client tự fetch stream riêng, có thể lệch vài giây giữa các client — không có cơ chế đồng bộ timestamp giữa các bên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Ghi chú / Điểm mở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t xml:space="preserve">Lệch thời gian phát giữa các client (4a) đã được xác nhận là đánh đổi chấp nhận được, đổi lại LiveKit không phải gánh băng thông video của kênh TV.</w:t>
            </w:r>
          </w:p>
          <w:p>
            <w:pPr>
              <w:spacing w:after="0"/>
            </w:pPr>
            <w:r>
              <w:t xml:space="preserve">Dùng nội bộ doanh nghiệp nên không cần kiểm soát nguồn gốc bản quyền của link .m3u8 — đã xác nhận trước đó, không áp dụng rủi ro pháp lý như sản phẩm public.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Hậu điều kiện</w:t>
            </w:r>
          </w:p>
        </w:tc>
        <w:tc>
          <w:tcPr>
            <w:tcW w:type="dxa" w:w="77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Toàn bộ người trong phòng xem được kênh đã chọn, mỗi người tự quản lý audio/volume riêng của mình</w:t>
            </w:r>
          </w:p>
        </w:tc>
      </w:tr>
    </w:tbl>
    <w:p>
      <w:pPr>
        <w:spacing w:after="20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2026-08-02T14:48:08.533Z</dcterms:created>
  <dcterms:modified xsi:type="dcterms:W3CDTF">2026-08-02T14:48:08.610Z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