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ĐẶC TẢ USE CASE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Nhóm tính năng: SpamTrackingService, Apache Kafka, RabbitMQ</w:t>
      </w:r>
    </w:p>
    <w:p>
      <w:pPr>
        <w:pStyle w:val="Heading1"/>
        <w:spacing w:after="250" w:before="500"/>
      </w:pPr>
      <w:r>
        <w:t xml:space="preserve">SPAMTRACKINGSERVICE</w:t>
      </w:r>
    </w:p>
    <w:p>
      <w:pPr>
        <w:pStyle w:val="Heading2"/>
        <w:spacing w:after="150" w:before="400"/>
      </w:pPr>
      <w:r>
        <w:t xml:space="preserve">UC-38: Phát hiện và xử lý vi phạm spam tự động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Hệ thống (SpamTrackingService) — không có thao tác trực tiếp từ người dùng ở bước phát hiện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Tin nhắn đã được publish lên Kafka (topic Chat Log) từ Chat Service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SpamTrackingService consume liên tục từ Kafka topic Chat Log</w:t>
            </w:r>
          </w:p>
          <w:p>
            <w:pPr>
              <w:spacing w:after="80"/>
            </w:pPr>
            <w:r>
              <w:t xml:space="preserve">2. Phân tích nội dung/tần suất gửi tin để phát hiện hành vi spam</w:t>
            </w:r>
          </w:p>
          <w:p>
            <w:pPr>
              <w:spacing w:after="80"/>
            </w:pPr>
            <w:r>
              <w:t xml:space="preserve">3. Nếu phát hiện vi phạm: publish sự kiện “Khóa tài khoản” qua RabbitMQ</w:t>
            </w:r>
          </w:p>
          <w:p>
            <w:pPr>
              <w:spacing w:after="80"/>
            </w:pPr>
            <w:r>
              <w:t xml:space="preserve">4. Identity Services consume sự kiện, cập nhật trạng thái tài khoản thành “bị khoá”</w:t>
            </w:r>
          </w:p>
          <w:p>
            <w:pPr>
              <w:spacing w:after="80"/>
            </w:pPr>
            <w:r>
              <w:t xml:space="preserve">5. Publish tiếp sự kiện “Đẩy thông báo” qua RabbitMQ → Identity Services → push notification cho user</w:t>
            </w:r>
          </w:p>
          <w:p>
            <w:pPr>
              <w:spacing w:after="80"/>
            </w:pPr>
            <w:r>
              <w:t xml:space="preserve">6. User có thể khiếu nại qua kênh Chat Service riêng (xem UC-09, UC-30)</w:t>
            </w:r>
          </w:p>
          <w:p>
            <w:pPr>
              <w:spacing w:after="0"/>
            </w:pPr>
            <w:r>
              <w:t xml:space="preserve">7. Admin xem xét (UC-11, UC-12, UC-13), ra quyết định cuối: gỡ khoá, hoặc publish “Delete Account Spam” qua RabbitMQ → Identity Services thực thi xoá vĩnh viễn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Việc phân tích diễn ra bất đồng bộ, có độ trễ tự nhiên so với thời điểm gửi tin (không real-time tuyệt đối) — user vi phạm vẫn có thể gửi thêm vài tin nhắn trước khi bị khoá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Ghi chú / Điểm mở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Ngưỡng/thuật toán cụ thể để xác định “spam” (số lượng tin nhắn/phút, từ khoá, pattern lặp...) chưa được thảo luận chi tiết trong các buổi trước — đây là điểm thuộc phạm vi thiết kế nghiệp vụ riêng của SpamTrackingService, cần làm rõ thêm khi triển khai.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Tài khoản vi phạm bị khoá, user được thông báo, có đường khiếu nại nếu cần</w:t>
            </w:r>
          </w:p>
        </w:tc>
      </w:tr>
    </w:tbl>
    <w:p>
      <w:pPr>
        <w:spacing w:after="200"/>
      </w:pPr>
    </w:p>
    <w:p>
      <w:pPr>
        <w:pStyle w:val="Heading1"/>
        <w:spacing w:after="250" w:before="500"/>
      </w:pPr>
      <w:r>
        <w:t xml:space="preserve">APACHE KAFKA</w:t>
      </w:r>
    </w:p>
    <w:p>
      <w:pPr>
        <w:pStyle w:val="Heading2"/>
        <w:spacing w:after="150" w:before="400"/>
      </w:pPr>
      <w:r>
        <w:t xml:space="preserve">UC-39: Đồng bộ Redis cache từ tin nhắn mới (Write Chat)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Hệ thống (Kafka consumer nội bộ)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Tin nhắn mới đã được ghi thành công vào Social DB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Chat Service publish sự kiện Chat Service Log lên Kafka ngay sau khi ghi Postgres thành công</w:t>
            </w:r>
          </w:p>
          <w:p>
            <w:pPr>
              <w:spacing w:after="80"/>
            </w:pPr>
            <w:r>
              <w:t xml:space="preserve">2. Consumer riêng (Write Chat) lắng nghe topic này</w:t>
            </w:r>
          </w:p>
          <w:p>
            <w:pPr>
              <w:spacing w:after="0"/>
            </w:pPr>
            <w:r>
              <w:t xml:space="preserve">3. Consumer cập nhật Redis: thêm tin nhắn mới vào sorted set recent-chat của đúng conversation, cắt bớt nếu vượt 10.000 tin, cập nhật trạng thái “overflow” nếu cần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3a. Redis tạm thời không phản hồi được → tin nhắn vẫn an toàn trong Kafka, consumer tự retry khi Redis phục hồi, không mất dữ liệu vì Postgres đã là nguồn sự thật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Redis cache phản ánh đúng tin nhắn gần nhất, phục vụ Search Chat Service truy xuất nhanh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UC-40: Ghi nhận lịch sử đăng nhập / đăng ký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Hệ thống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vừa đăng nhập hoặc đăng ký thành công (UC-01 đến UC-08)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Identity Service publish sự kiện Login hoặc Register History lên Kafka</w:t>
            </w:r>
          </w:p>
          <w:p>
            <w:pPr>
              <w:spacing w:after="0"/>
            </w:pPr>
            <w:r>
              <w:t xml:space="preserve">2. Sự kiện được lưu bền trong Kafka, phục vụ audit/log về sau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Không có — đây là log thuần tuý, không có nhánh rẽ nghiệp vụ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Lịch sử đăng nhập/đăng ký được ghi vết đầy đủ, có thể truy vết lại khi cần điều tra</w:t>
            </w:r>
          </w:p>
        </w:tc>
      </w:tr>
    </w:tbl>
    <w:p>
      <w:pPr>
        <w:spacing w:after="200"/>
      </w:pPr>
    </w:p>
    <w:p>
      <w:pPr>
        <w:pStyle w:val="Heading1"/>
        <w:spacing w:after="250" w:before="500"/>
      </w:pPr>
      <w:r>
        <w:t xml:space="preserve">RABBITMQ — BẢNG TỔNG HỢP PUBLISHER → CONSUMER</w:t>
      </w:r>
    </w:p>
    <w:p>
      <w:pPr>
        <w:spacing w:after="200"/>
      </w:pPr>
      <w:r>
        <w:t xml:space="preserve">RabbitMQ đóng vai trò task-queue cho các sự kiện cần một hoặc nhiều service khác phản ứng ngay (side-effect/notification) — khác với Kafka (event-log, có thể replay). Dưới đây là toàn bộ luồng Publisher → Consumer đang có trong hệ thống, tổng hợp từ các use case đã đặc tả ở các file trước.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00"/>
        <w:gridCol w:w="3106"/>
        <w:gridCol w:w="1500"/>
      </w:tblGrid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Publisher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Consumer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Sự kiện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Mục đích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8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 case liên quan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SpamTrackingService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Identity Services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Khóa tài khoản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Khoá tạm khi phát hiện spam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UC-38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SpamTrackingService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Identity Services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Delete Account Spam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Xoá vĩnh viễn sau khi Admin xác nhận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UC-12, UC-38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WorkSpace Service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Identity Services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Thông báo rời/bị xoá nhóm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Push notification cho người bị ảnh hưởng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UC-22, UC-23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Media Service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Identity Services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Thông báo mời họp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Push notification mời tham gia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UC-31, UC-32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Chat Service (1-1)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Identity Services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Thông báo tin nhắn mới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Push notification khi có tin nhắn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UC-25</w:t>
            </w:r>
          </w:p>
        </w:tc>
      </w:tr>
      <w:tr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Chat Service (Group)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Identity Services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Thông báo tin nhắn mới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Push notification khi có tin nhắn</w:t>
            </w:r>
          </w:p>
        </w:tc>
        <w:tc>
          <w:tcPr>
            <w:tcW w:type="auto" w:w="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UC-27</w:t>
            </w:r>
          </w:p>
        </w:tc>
      </w:tr>
    </w:tbl>
    <w:p>
      <w:pPr>
        <w:spacing w:after="200" w:before="200"/>
      </w:pPr>
      <w:r>
        <w:rPr>
          <w:i/>
          <w:iCs/>
          <w:color w:val="7F7F7F"/>
        </w:rPr>
        <w:t xml:space="preserve">Lưu ý: “Delete Account Expired” (Guest hết hạn 6 tháng) KHÔNG đi qua RabbitMQ — xử lý bằng scheduled job nội bộ trong Identity Service, tự quét last_active_at trong Identity DB. Đây là dọn dẹp theo thời gian (time-based), không phải phản ứng theo hành động cụ thể (event-based), nên không cần publish event (xem UC-04).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2026-08-02T14:50:40.816Z</dcterms:created>
  <dcterms:modified xsi:type="dcterms:W3CDTF">2026-08-02T14:50:40.871Z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