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Describe Distribution</w:t>
      </w:r>
    </w:p>
    <w:p w:rsidR="00000000" w:rsidDel="00000000" w:rsidP="00000000" w:rsidRDefault="00000000" w:rsidRPr="00000000" w14:paraId="00000003">
      <w:pPr>
        <w:jc w:val="right"/>
        <w:rPr>
          <w:b w:val="1"/>
          <w:sz w:val="64"/>
          <w:szCs w:val="64"/>
        </w:rPr>
      </w:pPr>
      <w:r w:rsidDel="00000000" w:rsidR="00000000" w:rsidRPr="00000000">
        <w:rPr>
          <w:rtl w:val="0"/>
        </w:rPr>
      </w:r>
    </w:p>
    <w:p w:rsidR="00000000" w:rsidDel="00000000" w:rsidP="00000000" w:rsidRDefault="00000000" w:rsidRPr="00000000" w14:paraId="00000004">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5">
      <w:pPr>
        <w:jc w:val="right"/>
        <w:rPr>
          <w:b w:val="1"/>
          <w:sz w:val="64"/>
          <w:szCs w:val="64"/>
        </w:rPr>
      </w:pPr>
      <w:r w:rsidDel="00000000" w:rsidR="00000000" w:rsidRPr="00000000">
        <w:rPr>
          <w:rtl w:val="0"/>
        </w:rPr>
      </w:r>
    </w:p>
    <w:p w:rsidR="00000000" w:rsidDel="00000000" w:rsidP="00000000" w:rsidRDefault="00000000" w:rsidRPr="00000000" w14:paraId="00000006">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8">
      <w:pPr>
        <w:jc w:val="right"/>
        <w:rPr>
          <w:b w:val="1"/>
          <w:sz w:val="64"/>
          <w:szCs w:val="64"/>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A">
      <w:pPr>
        <w:jc w:val="right"/>
        <w:rPr>
          <w:b w:val="1"/>
          <w:sz w:val="64"/>
          <w:szCs w:val="64"/>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E">
      <w:pPr>
        <w:jc w:val="right"/>
        <w:rPr>
          <w:b w:val="1"/>
          <w:sz w:val="64"/>
          <w:szCs w:val="64"/>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0">
      <w:pPr>
        <w:jc w:val="right"/>
        <w:rPr>
          <w:b w:val="1"/>
          <w:sz w:val="64"/>
          <w:szCs w:val="6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b w:val="1"/>
          <w:sz w:val="28"/>
          <w:szCs w:val="28"/>
          <w:rtl w:val="0"/>
        </w:rPr>
        <w:t xml:space="preserve">21-Dec-2018</w:t>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3390"/>
        <w:gridCol w:w="1380"/>
        <w:tblGridChange w:id="0">
          <w:tblGrid>
            <w:gridCol w:w="2550"/>
            <w:gridCol w:w="1710"/>
            <w:gridCol w:w="3390"/>
            <w:gridCol w:w="1380"/>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Reason for Changes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21-Dec-2018</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document template</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p>
    <w:p w:rsidR="00000000" w:rsidDel="00000000" w:rsidP="00000000" w:rsidRDefault="00000000" w:rsidRPr="00000000" w14:paraId="00000037">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Distribution Solution.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18-Dec-2018 (Viber teleconference).</w:t>
      </w:r>
    </w:p>
    <w:p w:rsidR="00000000" w:rsidDel="00000000" w:rsidP="00000000" w:rsidRDefault="00000000" w:rsidRPr="00000000" w14:paraId="0000003A">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3C">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Project managers:</w:t>
      </w:r>
      <w:r w:rsidDel="00000000" w:rsidR="00000000" w:rsidRPr="00000000">
        <w:rPr>
          <w:rFonts w:ascii="Times New Roman" w:cs="Times New Roman" w:eastAsia="Times New Roman" w:hAnsi="Times New Roman"/>
          <w:sz w:val="24"/>
          <w:szCs w:val="24"/>
          <w:rtl w:val="0"/>
        </w:rPr>
        <w:t xml:space="preserve"> who manage and take respond for the quality of the system. Project</w:t>
      </w:r>
    </w:p>
    <w:p w:rsidR="00000000" w:rsidDel="00000000" w:rsidP="00000000" w:rsidRDefault="00000000" w:rsidRPr="00000000" w14:paraId="0000003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should read the whole document for planning and assigning work.</w:t>
      </w:r>
    </w:p>
    <w:p w:rsidR="00000000" w:rsidDel="00000000" w:rsidP="00000000" w:rsidRDefault="00000000" w:rsidRPr="00000000" w14:paraId="0000003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3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40">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the Use Case Main Diagram part.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000000" w:rsidDel="00000000" w:rsidP="00000000" w:rsidRDefault="00000000" w:rsidRPr="00000000" w14:paraId="00000042">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44">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45">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46">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Glossary for AACS, OOAD group 2, Huynh Vinh Nam</w:t>
      </w:r>
    </w:p>
    <w:p w:rsidR="00000000" w:rsidDel="00000000" w:rsidP="00000000" w:rsidRDefault="00000000" w:rsidRPr="00000000" w14:paraId="00000047">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Architectural Analysis for AACS, OOAD group 2</w:t>
      </w:r>
    </w:p>
    <w:p w:rsidR="00000000" w:rsidDel="00000000" w:rsidP="00000000" w:rsidRDefault="00000000" w:rsidRPr="00000000" w14:paraId="00000048">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Describe Distribution</w:t>
      </w:r>
    </w:p>
    <w:p w:rsidR="00000000" w:rsidDel="00000000" w:rsidP="00000000" w:rsidRDefault="00000000" w:rsidRPr="00000000" w14:paraId="0000004A">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Deployment Model</w:t>
      </w:r>
    </w:p>
    <w:p w:rsidR="00000000" w:rsidDel="00000000" w:rsidP="00000000" w:rsidRDefault="00000000" w:rsidRPr="00000000" w14:paraId="0000004B">
      <w:pPr>
        <w:tabs>
          <w:tab w:val="left" w:pos="705"/>
        </w:tabs>
        <w:spacing w:after="160" w:before="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572000" cy="95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Figure 1: Deployment model</w:t>
      </w:r>
      <w:r w:rsidDel="00000000" w:rsidR="00000000" w:rsidRPr="00000000">
        <w:rPr>
          <w:rtl w:val="0"/>
        </w:rPr>
      </w:r>
    </w:p>
    <w:p w:rsidR="00000000" w:rsidDel="00000000" w:rsidP="00000000" w:rsidRDefault="00000000" w:rsidRPr="00000000" w14:paraId="0000004D">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tab/>
        <w:t xml:space="preserve">Applying the Distribution Mechanism (RMI)</w:t>
      </w:r>
    </w:p>
    <w:p w:rsidR="00000000" w:rsidDel="00000000" w:rsidP="00000000" w:rsidRDefault="00000000" w:rsidRPr="00000000" w14:paraId="0000004E">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w:t>
        <w:tab/>
        <w:t xml:space="preserve">Architectual Layers and Their Dependencies</w:t>
      </w:r>
    </w:p>
    <w:p w:rsidR="00000000" w:rsidDel="00000000" w:rsidP="00000000" w:rsidRDefault="00000000" w:rsidRPr="00000000" w14:paraId="0000004F">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2.2.1.1.</w:t>
        <w:tab/>
        <w:t xml:space="preserve">Layer Diagram</w:t>
      </w:r>
    </w:p>
    <w:p w:rsidR="00000000" w:rsidDel="00000000" w:rsidP="00000000" w:rsidRDefault="00000000" w:rsidRPr="00000000" w14:paraId="00000050">
      <w:pPr>
        <w:tabs>
          <w:tab w:val="left" w:pos="705"/>
        </w:tabs>
        <w:spacing w:after="160"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76688" cy="39766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Layer Diagram</w:t>
      </w:r>
    </w:p>
    <w:p w:rsidR="00000000" w:rsidDel="00000000" w:rsidP="00000000" w:rsidRDefault="00000000" w:rsidRPr="00000000" w14:paraId="00000052">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2.2.1.2.</w:t>
        <w:tab/>
        <w:t xml:space="preserve">Layer Descriptions</w:t>
      </w:r>
    </w:p>
    <w:p w:rsidR="00000000" w:rsidDel="00000000" w:rsidP="00000000" w:rsidRDefault="00000000" w:rsidRPr="00000000" w14:paraId="00000053">
      <w:pPr>
        <w:numPr>
          <w:ilvl w:val="0"/>
          <w:numId w:val="1"/>
        </w:numPr>
        <w:tabs>
          <w:tab w:val="left" w:pos="705"/>
        </w:tabs>
        <w:spacing w:after="0" w:afterAutospacing="0" w:before="16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Fonts w:ascii="Times New Roman" w:cs="Times New Roman" w:eastAsia="Times New Roman" w:hAnsi="Times New Roman"/>
          <w:sz w:val="24"/>
          <w:szCs w:val="24"/>
          <w:rtl w:val="0"/>
        </w:rPr>
        <w:t xml:space="preserve"> Server layer supports several different application servers, where “application” includes static web pages. The existence of a server is known to the network server. In general servers are managed by the network server, but application programs may partly take over this responsibility.</w:t>
      </w:r>
    </w:p>
    <w:p w:rsidR="00000000" w:rsidDel="00000000" w:rsidP="00000000" w:rsidRDefault="00000000" w:rsidRPr="00000000" w14:paraId="00000054">
      <w:pPr>
        <w:numPr>
          <w:ilvl w:val="0"/>
          <w:numId w:val="3"/>
        </w:numPr>
        <w:tabs>
          <w:tab w:val="left" w:pos="705"/>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Fonts w:ascii="Times New Roman" w:cs="Times New Roman" w:eastAsia="Times New Roman" w:hAnsi="Times New Roman"/>
          <w:sz w:val="24"/>
          <w:szCs w:val="24"/>
          <w:rtl w:val="0"/>
        </w:rPr>
        <w:t xml:space="preserve"> The client layer is where the user accesses the application. The server layer accepts requests through the internet connection from client layer and passes these requests to the appropriate agent. The server then relays the response from the agent back to the client layer. In this cases, the client is simply the QR scanning application (to display QR code) and the browser (to check attendance by access the generated URL and then display the server response) on Android devices.</w:t>
      </w:r>
    </w:p>
    <w:p w:rsidR="00000000" w:rsidDel="00000000" w:rsidP="00000000" w:rsidRDefault="00000000" w:rsidRPr="00000000" w14:paraId="00000055">
      <w:pPr>
        <w:numPr>
          <w:ilvl w:val="0"/>
          <w:numId w:val="3"/>
        </w:numPr>
        <w:tabs>
          <w:tab w:val="left" w:pos="705"/>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The Application layer contains application-specific design elements.</w:t>
      </w:r>
    </w:p>
    <w:p w:rsidR="00000000" w:rsidDel="00000000" w:rsidP="00000000" w:rsidRDefault="00000000" w:rsidRPr="00000000" w14:paraId="00000056">
      <w:pPr>
        <w:numPr>
          <w:ilvl w:val="0"/>
          <w:numId w:val="3"/>
        </w:numPr>
        <w:tabs>
          <w:tab w:val="left" w:pos="705"/>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Services: </w:t>
      </w:r>
      <w:r w:rsidDel="00000000" w:rsidR="00000000" w:rsidRPr="00000000">
        <w:rPr>
          <w:rFonts w:ascii="Times New Roman" w:cs="Times New Roman" w:eastAsia="Times New Roman" w:hAnsi="Times New Roman"/>
          <w:sz w:val="24"/>
          <w:szCs w:val="24"/>
          <w:rtl w:val="0"/>
        </w:rPr>
        <w:t xml:space="preserve">The Business Services layer contains business-specific elements that are used in serveral applications.</w:t>
      </w:r>
    </w:p>
    <w:p w:rsidR="00000000" w:rsidDel="00000000" w:rsidP="00000000" w:rsidRDefault="00000000" w:rsidRPr="00000000" w14:paraId="00000057">
      <w:pPr>
        <w:numPr>
          <w:ilvl w:val="0"/>
          <w:numId w:val="3"/>
        </w:numPr>
        <w:tabs>
          <w:tab w:val="left" w:pos="705"/>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Middleware: </w:t>
      </w:r>
      <w:r w:rsidDel="00000000" w:rsidR="00000000" w:rsidRPr="00000000">
        <w:rPr>
          <w:rFonts w:ascii="Times New Roman" w:cs="Times New Roman" w:eastAsia="Times New Roman" w:hAnsi="Times New Roman"/>
          <w:sz w:val="24"/>
          <w:szCs w:val="24"/>
          <w:rtl w:val="0"/>
        </w:rPr>
        <w:t xml:space="preserve">Provides utilities and platform-independent services.</w:t>
      </w:r>
    </w:p>
    <w:p w:rsidR="00000000" w:rsidDel="00000000" w:rsidP="00000000" w:rsidRDefault="00000000" w:rsidRPr="00000000" w14:paraId="00000058">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w:t>
        <w:tab/>
        <w:t xml:space="preserve">Packages and Their Dependencies</w:t>
      </w:r>
    </w:p>
    <w:p w:rsidR="00000000" w:rsidDel="00000000" w:rsidP="00000000" w:rsidRDefault="00000000" w:rsidRPr="00000000" w14:paraId="0000005A">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2.2.2.1.</w:t>
        <w:tab/>
        <w:t xml:space="preserve">Packages Dependencies Diagram</w:t>
      </w:r>
    </w:p>
    <w:p w:rsidR="00000000" w:rsidDel="00000000" w:rsidP="00000000" w:rsidRDefault="00000000" w:rsidRPr="00000000" w14:paraId="0000005B">
      <w:pPr>
        <w:tabs>
          <w:tab w:val="left" w:pos="705"/>
        </w:tabs>
        <w:spacing w:after="160"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7162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3: Package Dependencies Diagram</w:t>
      </w:r>
      <w:r w:rsidDel="00000000" w:rsidR="00000000" w:rsidRPr="00000000">
        <w:rPr>
          <w:rtl w:val="0"/>
        </w:rPr>
      </w:r>
    </w:p>
    <w:p w:rsidR="00000000" w:rsidDel="00000000" w:rsidP="00000000" w:rsidRDefault="00000000" w:rsidRPr="00000000" w14:paraId="0000005D">
      <w:pPr>
        <w:tabs>
          <w:tab w:val="left" w:pos="705"/>
        </w:tabs>
        <w:spacing w:line="360" w:lineRule="auto"/>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E">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2.2.2.2.</w:t>
        <w:tab/>
        <w:t xml:space="preserve">Packages Dependencies Descriptions</w:t>
      </w:r>
    </w:p>
    <w:p w:rsidR="00000000" w:rsidDel="00000000" w:rsidP="00000000" w:rsidRDefault="00000000" w:rsidRPr="00000000" w14:paraId="0000005F">
      <w:pPr>
        <w:numPr>
          <w:ilvl w:val="0"/>
          <w:numId w:val="2"/>
        </w:numPr>
        <w:spacing w:after="0" w:afterAutospacing="0" w:before="16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Fonts w:ascii="Times New Roman" w:cs="Times New Roman" w:eastAsia="Times New Roman" w:hAnsi="Times New Roman"/>
          <w:sz w:val="24"/>
          <w:szCs w:val="24"/>
          <w:rtl w:val="0"/>
        </w:rPr>
        <w:t xml:space="preserve"> Server layer supports several different application servers, where “application” includes static web pages.</w:t>
      </w:r>
    </w:p>
    <w:p w:rsidR="00000000" w:rsidDel="00000000" w:rsidP="00000000" w:rsidRDefault="00000000" w:rsidRPr="00000000" w14:paraId="00000060">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Service:</w:t>
      </w:r>
      <w:r w:rsidDel="00000000" w:rsidR="00000000" w:rsidRPr="00000000">
        <w:rPr>
          <w:rFonts w:ascii="Times New Roman" w:cs="Times New Roman" w:eastAsia="Times New Roman" w:hAnsi="Times New Roman"/>
          <w:sz w:val="24"/>
          <w:szCs w:val="24"/>
          <w:rtl w:val="0"/>
        </w:rPr>
        <w:t xml:space="preserve"> The Business Services layer contains business-specific elements that are used in several applications.</w:t>
      </w:r>
    </w:p>
    <w:p w:rsidR="00000000" w:rsidDel="00000000" w:rsidP="00000000" w:rsidRDefault="00000000" w:rsidRPr="00000000" w14:paraId="00000061">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Contains packages containing the design elements to support Lecture, University and their management.</w:t>
      </w:r>
    </w:p>
    <w:p w:rsidR="00000000" w:rsidDel="00000000" w:rsidP="00000000" w:rsidRDefault="00000000" w:rsidRPr="00000000" w14:paraId="00000062">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Contains design elements that implement the security mechanism.</w:t>
      </w:r>
    </w:p>
    <w:p w:rsidR="00000000" w:rsidDel="00000000" w:rsidP="00000000" w:rsidRDefault="00000000" w:rsidRPr="00000000" w14:paraId="00000063">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SecurityInterface:</w:t>
      </w:r>
      <w:r w:rsidDel="00000000" w:rsidR="00000000" w:rsidRPr="00000000">
        <w:rPr>
          <w:rFonts w:ascii="Times New Roman" w:cs="Times New Roman" w:eastAsia="Times New Roman" w:hAnsi="Times New Roman"/>
          <w:sz w:val="24"/>
          <w:szCs w:val="24"/>
          <w:rtl w:val="0"/>
        </w:rPr>
        <w:t xml:space="preserve"> Contains the interfaces that provide clients access to security services.</w:t>
      </w:r>
    </w:p>
    <w:p w:rsidR="00000000" w:rsidDel="00000000" w:rsidP="00000000" w:rsidRDefault="00000000" w:rsidRPr="00000000" w14:paraId="00000064">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SecurtiyManager Subsytem:</w:t>
      </w:r>
      <w:r w:rsidDel="00000000" w:rsidR="00000000" w:rsidRPr="00000000">
        <w:rPr>
          <w:rFonts w:ascii="Times New Roman" w:cs="Times New Roman" w:eastAsia="Times New Roman" w:hAnsi="Times New Roman"/>
          <w:sz w:val="24"/>
          <w:szCs w:val="24"/>
          <w:rtl w:val="0"/>
        </w:rPr>
        <w:t xml:space="preserve"> Provides the implementation for the core security services.</w:t>
      </w:r>
    </w:p>
    <w:p w:rsidR="00000000" w:rsidDel="00000000" w:rsidP="00000000" w:rsidRDefault="00000000" w:rsidRPr="00000000" w14:paraId="00000065">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ISecurityInterface:</w:t>
      </w:r>
      <w:r w:rsidDel="00000000" w:rsidR="00000000" w:rsidRPr="00000000">
        <w:rPr>
          <w:rFonts w:ascii="Times New Roman" w:cs="Times New Roman" w:eastAsia="Times New Roman" w:hAnsi="Times New Roman"/>
          <w:sz w:val="24"/>
          <w:szCs w:val="24"/>
          <w:rtl w:val="0"/>
        </w:rPr>
        <w:t xml:space="preserve"> Defines a set of behaviors offered by SecurtiyManage subsytem.</w:t>
      </w:r>
    </w:p>
    <w:p w:rsidR="00000000" w:rsidDel="00000000" w:rsidP="00000000" w:rsidRDefault="00000000" w:rsidRPr="00000000" w14:paraId="00000066">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GoogleUI Framework: </w:t>
      </w:r>
      <w:r w:rsidDel="00000000" w:rsidR="00000000" w:rsidRPr="00000000">
        <w:rPr>
          <w:rFonts w:ascii="Times New Roman" w:cs="Times New Roman" w:eastAsia="Times New Roman" w:hAnsi="Times New Roman"/>
          <w:sz w:val="24"/>
          <w:szCs w:val="24"/>
          <w:rtl w:val="0"/>
        </w:rPr>
        <w:t xml:space="preserve">This package comprises a whole framework for user interface management.</w:t>
      </w:r>
    </w:p>
    <w:p w:rsidR="00000000" w:rsidDel="00000000" w:rsidP="00000000" w:rsidRDefault="00000000" w:rsidRPr="00000000" w14:paraId="00000067">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University subsystem:</w:t>
      </w:r>
      <w:r w:rsidDel="00000000" w:rsidR="00000000" w:rsidRPr="00000000">
        <w:rPr>
          <w:rFonts w:ascii="Times New Roman" w:cs="Times New Roman" w:eastAsia="Times New Roman" w:hAnsi="Times New Roman"/>
          <w:sz w:val="24"/>
          <w:szCs w:val="24"/>
          <w:rtl w:val="0"/>
        </w:rPr>
        <w:t xml:space="preserve"> Encapsulates communication with all external bank systems.</w:t>
      </w:r>
    </w:p>
    <w:p w:rsidR="00000000" w:rsidDel="00000000" w:rsidP="00000000" w:rsidRDefault="00000000" w:rsidRPr="00000000" w14:paraId="00000068">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ExternalSystemInterface:</w:t>
      </w:r>
      <w:r w:rsidDel="00000000" w:rsidR="00000000" w:rsidRPr="00000000">
        <w:rPr>
          <w:rFonts w:ascii="Times New Roman" w:cs="Times New Roman" w:eastAsia="Times New Roman" w:hAnsi="Times New Roman"/>
          <w:sz w:val="24"/>
          <w:szCs w:val="24"/>
          <w:rtl w:val="0"/>
        </w:rPr>
        <w:t xml:space="preserve"> The external system access classes were partitioned into this package.</w:t>
      </w:r>
    </w:p>
    <w:p w:rsidR="00000000" w:rsidDel="00000000" w:rsidP="00000000" w:rsidRDefault="00000000" w:rsidRPr="00000000" w14:paraId="00000069">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AACSArtifactInterfaces:</w:t>
      </w:r>
      <w:r w:rsidDel="00000000" w:rsidR="00000000" w:rsidRPr="00000000">
        <w:rPr>
          <w:rFonts w:ascii="Times New Roman" w:cs="Times New Roman" w:eastAsia="Times New Roman" w:hAnsi="Times New Roman"/>
          <w:sz w:val="24"/>
          <w:szCs w:val="24"/>
          <w:rtl w:val="0"/>
        </w:rPr>
        <w:t xml:space="preserve"> This package contains the core AACS abstractions, which implemented as interfaces.</w:t>
      </w:r>
    </w:p>
    <w:p w:rsidR="00000000" w:rsidDel="00000000" w:rsidP="00000000" w:rsidRDefault="00000000" w:rsidRPr="00000000" w14:paraId="0000006A">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Persistence:</w:t>
      </w:r>
      <w:r w:rsidDel="00000000" w:rsidR="00000000" w:rsidRPr="00000000">
        <w:rPr>
          <w:rFonts w:ascii="Times New Roman" w:cs="Times New Roman" w:eastAsia="Times New Roman" w:hAnsi="Times New Roman"/>
          <w:sz w:val="24"/>
          <w:szCs w:val="24"/>
          <w:rtl w:val="0"/>
        </w:rPr>
        <w:t xml:space="preserve"> Contains the design elements to persist specific objects within the system.</w:t>
      </w:r>
    </w:p>
    <w:p w:rsidR="00000000" w:rsidDel="00000000" w:rsidP="00000000" w:rsidRDefault="00000000" w:rsidRPr="00000000" w14:paraId="0000006B">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Contains design classes to provide system-level classes for maintenance purposes.</w:t>
      </w:r>
    </w:p>
    <w:p w:rsidR="00000000" w:rsidDel="00000000" w:rsidP="00000000" w:rsidRDefault="00000000" w:rsidRPr="00000000" w14:paraId="0000006C">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This package contains design classes for major processing functionality within the system.</w:t>
      </w:r>
    </w:p>
    <w:p w:rsidR="00000000" w:rsidDel="00000000" w:rsidP="00000000" w:rsidRDefault="00000000" w:rsidRPr="00000000" w14:paraId="0000006D">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Fonts w:ascii="Times New Roman" w:cs="Times New Roman" w:eastAsia="Times New Roman" w:hAnsi="Times New Roman"/>
          <w:sz w:val="24"/>
          <w:szCs w:val="24"/>
          <w:rtl w:val="0"/>
        </w:rPr>
        <w:t xml:space="preserve"> The client layer is where the user accesses the application.</w:t>
      </w:r>
    </w:p>
    <w:p w:rsidR="00000000" w:rsidDel="00000000" w:rsidP="00000000" w:rsidRDefault="00000000" w:rsidRPr="00000000" w14:paraId="0000006E">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GoogleUI:</w:t>
      </w:r>
      <w:r w:rsidDel="00000000" w:rsidR="00000000" w:rsidRPr="00000000">
        <w:rPr>
          <w:rFonts w:ascii="Times New Roman" w:cs="Times New Roman" w:eastAsia="Times New Roman" w:hAnsi="Times New Roman"/>
          <w:sz w:val="24"/>
          <w:szCs w:val="24"/>
          <w:rtl w:val="0"/>
        </w:rPr>
        <w:t xml:space="preserve"> The package contains some basic design elements of Google JSON.</w:t>
      </w:r>
    </w:p>
    <w:p w:rsidR="00000000" w:rsidDel="00000000" w:rsidP="00000000" w:rsidRDefault="00000000" w:rsidRPr="00000000" w14:paraId="0000006F">
      <w:pPr>
        <w:numPr>
          <w:ilvl w:val="0"/>
          <w:numId w:val="2"/>
        </w:numPr>
        <w:spacing w:after="0" w:afterAutospacing="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Contains the design elements, which are mapped from Boundary classes, for each of the forms that the users use to communicate with the System.</w:t>
      </w:r>
    </w:p>
    <w:p w:rsidR="00000000" w:rsidDel="00000000" w:rsidP="00000000" w:rsidRDefault="00000000" w:rsidRPr="00000000" w14:paraId="00000070">
      <w:pPr>
        <w:numPr>
          <w:ilvl w:val="0"/>
          <w:numId w:val="2"/>
        </w:numPr>
        <w:spacing w:after="160" w:before="0" w:beforeAutospacing="0" w:line="360" w:lineRule="auto"/>
        <w:ind w:left="566.929133858267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IndexedDB:</w:t>
      </w:r>
      <w:r w:rsidDel="00000000" w:rsidR="00000000" w:rsidRPr="00000000">
        <w:rPr>
          <w:rFonts w:ascii="Times New Roman" w:cs="Times New Roman" w:eastAsia="Times New Roman" w:hAnsi="Times New Roman"/>
          <w:sz w:val="24"/>
          <w:szCs w:val="24"/>
          <w:rtl w:val="0"/>
        </w:rPr>
        <w:t xml:space="preserve"> This package contains design elements to support Offline Database, which is available for Hybrid app.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