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800"/>
        <w:gridCol w:w="780"/>
        <w:gridCol w:w="3600"/>
        <w:gridCol w:w="820"/>
        <w:gridCol w:w="200"/>
        <w:gridCol w:w="1880"/>
        <w:gridCol w:w="6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b w:val="true"/>
              </w:rPr>
              <w:t xml:space="preserve">CỘNG HOÀ XÃ HỘI CHỦ NGHĨA VIỆT NAM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Mẫu CT01 ban hành</w:t>
              <w:br/>
              <w:t xml:space="preserve">theo TT số 56/2021/TT-BCA </w:t>
              <w:br/>
              <w:t xml:space="preserve">ngày 15/5/2021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b w:val="true"/>
              </w:rPr>
              <w:t xml:space="preserve">Độc lập - Tự do - Hạnh phúc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b w:val="true"/>
              </w:rPr>
              <w:t xml:space="preserve">TỜ KHAI THAY ĐỔI THÔNG TIN CƯ TRÚ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Kính gửi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vertAlign w:val="superscript"/>
              </w:rPr>
              <w:t xml:space="preserve">(1)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Tôi tên là :Nguyễn Minh Khôi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Tôi tên là :Nguyễn Minh Khôi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Tôi tên là :Phường An Thới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120" w:right="500" w:bottom="760" w:left="17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6.20.5-3efcf2e67f959db3888d79f73dde2dbd7acb4f8e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