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 w:line="280"/>
      </w:pPr>
      <w:r>
        <w:rPr>
          <w:rFonts w:ascii="Times New Roman" w:cs="Times New Roman" w:eastAsia="Times New Roman" w:hAnsi="Times New Roman"/>
          <w:color w:val="262626"/>
          <w:sz w:val="24"/>
          <w:szCs w:val="24"/>
        </w:rPr>
        <w:t xml:space="preserve">Trong kỷ nguyên chuyển đổi số hiện nay, các thiết bị công nghệ như điện thoại thông minh (smartphone), máy tính xách tay (laptop), máy tính bảng (tablet) và các thiết bị phần cứng điện tử đã trở thành vật dụng thiết yếu không thể thiếu trong hoạt động sinh hoạt, học tập và làm việc hàng ngày của hàng triệu người dùng. Sự gia tăng vượt bậc về số lượng thiết bị công nghệ kéo theo nhu cầu bảo hành, bảo trì và sửa chữa thiết bị ngày càng tăng cao.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2026-08-26T15:15:09.001Z</dcterms:created>
  <dcterms:modified xsi:type="dcterms:W3CDTF">2026-08-26T15:15:09.001Z</dcterms:modified>
</cp:coreProperties>
</file>

<file path=docProps/custom.xml><?xml version="1.0" encoding="utf-8"?>
<Properties xmlns="http://schemas.openxmlformats.org/officeDocument/2006/custom-properties" xmlns:vt="http://schemas.openxmlformats.org/officeDocument/2006/docPropsVTypes"/>
</file>