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Chuẩn hóa quy trình tiếp nhận và theo dõi: </w:t>
      </w:r>
      <w:r>
        <w:rPr>
          <w:rFonts w:ascii="Times New Roman" w:cs="Times New Roman" w:eastAsia="Times New Roman" w:hAnsi="Times New Roman"/>
          <w:color w:val="262626"/>
          <w:sz w:val="24"/>
          <w:szCs w:val="24"/>
        </w:rPr>
        <w:t xml:space="preserve">Thiết lập quy trình ghi nhận thông tin khách hàng, tình trạng thiết bị ban đầu (kèm hình ảnh ngoại quan chụp thực tế) và cấp mã định danh tra cứu độc nhất Tracking Code (TRK-YYYYMMDD-XXXX).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2026-08-26T15:15:46.831Z</dcterms:created>
  <dcterms:modified xsi:type="dcterms:W3CDTF">2026-08-26T15:15:46.831Z</dcterms:modified>
</cp:coreProperties>
</file>

<file path=docProps/custom.xml><?xml version="1.0" encoding="utf-8"?>
<Properties xmlns="http://schemas.openxmlformats.org/officeDocument/2006/custom-properties" xmlns:vt="http://schemas.openxmlformats.org/officeDocument/2006/docPropsVTypes"/>
</file>