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1"/>
        </w:numPr>
        <w:spacing w:after="80" w:before="40" w:line="260"/>
      </w:pPr>
      <w:r>
        <w:rPr>
          <w:rFonts w:ascii="Times New Roman" w:cs="Times New Roman" w:eastAsia="Times New Roman" w:hAnsi="Times New Roman"/>
          <w:b/>
          <w:bCs/>
          <w:color w:val="262626"/>
          <w:sz w:val="24"/>
          <w:szCs w:val="24"/>
        </w:rPr>
        <w:t xml:space="preserve">Hệ thống thông báo tự động (Automated Notifications): </w:t>
      </w:r>
      <w:r>
        <w:rPr>
          <w:rFonts w:ascii="Times New Roman" w:cs="Times New Roman" w:eastAsia="Times New Roman" w:hAnsi="Times New Roman"/>
          <w:color w:val="262626"/>
          <w:sz w:val="24"/>
          <w:szCs w:val="24"/>
        </w:rPr>
        <w:t xml:space="preserve">Gửi thông báo SMS/Email tự động cho khách hàng ngay khi có thay đổi trạng thái đơn hàng hoặc khi báo giá mới được tạo.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2026-08-26T15:15:59.161Z</dcterms:created>
  <dcterms:modified xsi:type="dcterms:W3CDTF">2026-08-26T15:15:59.161Z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