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Phương pháp nghiên cứu lý thuyết: </w:t>
      </w:r>
      <w:r>
        <w:rPr>
          <w:rFonts w:ascii="Times New Roman" w:cs="Times New Roman" w:eastAsia="Times New Roman" w:hAnsi="Times New Roman"/>
          <w:color w:val="262626"/>
          <w:sz w:val="24"/>
          <w:szCs w:val="24"/>
        </w:rPr>
        <w:t xml:space="preserve">Tìm hiểu các tài liệu chuyên ngành về thiết kế kiến trúc phần mềm Clean Architecture, các nguyên lý SOLID, mô hình dữ liệu quan hệ RDBMS và các chuẩn bảo mật web API.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2026-08-26T15:16:25.365Z</dcterms:created>
  <dcterms:modified xsi:type="dcterms:W3CDTF">2026-08-26T15:16:25.365Z</dcterms:modified>
</cp:coreProperties>
</file>

<file path=docProps/custom.xml><?xml version="1.0" encoding="utf-8"?>
<Properties xmlns="http://schemas.openxmlformats.org/officeDocument/2006/custom-properties" xmlns:vt="http://schemas.openxmlformats.org/officeDocument/2006/docPropsVTypes"/>
</file>