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111158 – VẬT LÝ THỰC HÀNH</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Vật lý thực hành</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Practical Physics</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111158</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Trần Phú Cường, Email: phucuong@lhu.edu.vn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{{danh sách}}</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Vật lý thực hành (ngành công nghệ kỹ thuật thông tin) cung cấp cho sinh viên những kiến thức về dao động cơ, mạch điện RLC, quang học, sai số và ước lượng sai số một phép đo. Bên cạnh đó, sinh viên cũng được trải nghiệm qua các bài thí nghiệm về dao động cơ, dao động điện từ, quang học.</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Trình bày các khái niệm và các nguyên lý về dao động cơ, mạch điện RLC, ánh sáng.</w:t>
              <w:br/>
            </w:r>
            <w:r>
              <w:rPr>
                <w:rFonts w:ascii="Times New Roman" w:hAnsi="Times New Roman" w:eastAsia="Times New Roman" w:cs="Times New Roman"/>
                <w:b w:val="0"/>
                <w:i w:val="0"/>
                <w:sz w:val="22"/>
              </w:rPr>
              <w:t>Trình bày các khái niệm phép đo và sai số.</w:t>
            </w:r>
          </w:p>
        </w:tc>
        <w:tc>
          <w:tcPr>
            <w:tcW w:type="dxa" w:w="2419"/>
          </w:tcPr>
          <w:p>
            <w:r/>
          </w:p>
        </w:tc>
        <w:tc>
          <w:tcPr>
            <w:tcW w:type="dxa" w:w="2419"/>
          </w:tcPr>
          <w:p>
            <w:r/>
            <w:r>
              <w:rPr>
                <w:rFonts w:ascii="Times New Roman" w:hAnsi="Times New Roman" w:eastAsia="Times New Roman" w:cs="Times New Roman"/>
                <w:b w:val="0"/>
                <w:i w:val="0"/>
                <w:sz w:val="22"/>
              </w:rPr>
              <w:t>PLO1.1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Thiết lập một thí nghiệm về dao động cơ, mạch điện RLC ánh sáng, bằng cách sử dụng các thành phần, công cụ và thiết bị kiểm tra thực tế và sẵn có trong phòng thí nghiệm vật lý.</w:t>
            </w:r>
          </w:p>
        </w:tc>
        <w:tc>
          <w:tcPr>
            <w:tcW w:type="dxa" w:w="2419"/>
          </w:tcPr>
          <w:p>
            <w:r/>
          </w:p>
        </w:tc>
        <w:tc>
          <w:tcPr>
            <w:tcW w:type="dxa" w:w="2419"/>
          </w:tcPr>
          <w:p>
            <w:r/>
            <w:r>
              <w:rPr>
                <w:rFonts w:ascii="Times New Roman" w:hAnsi="Times New Roman" w:eastAsia="Times New Roman" w:cs="Times New Roman"/>
                <w:b w:val="0"/>
                <w:i w:val="0"/>
                <w:sz w:val="22"/>
              </w:rPr>
              <w:t>PLO4.1</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1,2,3</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LLO4</w:t>
            </w:r>
          </w:p>
        </w:tc>
        <w:tc>
          <w:tcPr>
            <w:tcW w:type="dxa" w:w="1210"/>
          </w:tcPr>
          <w:p>
            <w:r/>
            <w:r>
              <w:rPr>
                <w:rFonts w:ascii="Times New Roman" w:hAnsi="Times New Roman" w:eastAsia="Times New Roman" w:cs="Times New Roman"/>
                <w:b w:val="0"/>
                <w:i w:val="0"/>
                <w:sz w:val="20"/>
              </w:rPr>
              <w:t>Bài 1: Sai số.</w:t>
            </w:r>
          </w:p>
        </w:tc>
        <w:tc>
          <w:tcPr>
            <w:tcW w:type="dxa" w:w="1210"/>
          </w:tcPr>
          <w:p>
            <w:r/>
            <w:r>
              <w:rPr>
                <w:rFonts w:ascii="Times New Roman" w:hAnsi="Times New Roman" w:eastAsia="Times New Roman" w:cs="Times New Roman"/>
                <w:b w:val="0"/>
                <w:i w:val="0"/>
                <w:sz w:val="20"/>
              </w:rPr>
              <w:t>Thuyết giảng.</w:t>
            </w:r>
          </w:p>
        </w:tc>
        <w:tc>
          <w:tcPr>
            <w:tcW w:type="dxa" w:w="1210"/>
          </w:tcPr>
          <w:p>
            <w:r/>
            <w:r>
              <w:rPr>
                <w:rFonts w:ascii="Times New Roman" w:hAnsi="Times New Roman" w:eastAsia="Times New Roman" w:cs="Times New Roman"/>
                <w:b w:val="0"/>
                <w:i w:val="0"/>
                <w:sz w:val="20"/>
              </w:rPr>
              <w:t>Hỏi đáp</w:t>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LLO1</w:t>
            </w:r>
          </w:p>
        </w:tc>
        <w:tc>
          <w:tcPr>
            <w:tcW w:type="dxa" w:w="1210"/>
          </w:tcPr>
          <w:p>
            <w:r/>
            <w:r>
              <w:rPr>
                <w:rFonts w:ascii="Times New Roman" w:hAnsi="Times New Roman" w:eastAsia="Times New Roman" w:cs="Times New Roman"/>
                <w:b w:val="0"/>
                <w:i w:val="0"/>
                <w:sz w:val="20"/>
              </w:rPr>
              <w:t>Bài 2: Dao động cơ.</w:t>
            </w:r>
          </w:p>
        </w:tc>
        <w:tc>
          <w:tcPr>
            <w:tcW w:type="dxa" w:w="1210"/>
          </w:tcPr>
          <w:p>
            <w:r/>
            <w:r>
              <w:rPr>
                <w:rFonts w:ascii="Times New Roman" w:hAnsi="Times New Roman" w:eastAsia="Times New Roman" w:cs="Times New Roman"/>
                <w:b w:val="0"/>
                <w:i w:val="0"/>
                <w:sz w:val="20"/>
              </w:rPr>
              <w:t>Thuyết giảng, mô phỏng.</w:t>
            </w:r>
          </w:p>
        </w:tc>
        <w:tc>
          <w:tcPr>
            <w:tcW w:type="dxa" w:w="1210"/>
          </w:tcPr>
          <w:p>
            <w:r/>
            <w:r>
              <w:rPr>
                <w:rFonts w:ascii="Times New Roman" w:hAnsi="Times New Roman" w:eastAsia="Times New Roman" w:cs="Times New Roman"/>
                <w:b w:val="0"/>
                <w:i w:val="0"/>
                <w:sz w:val="20"/>
              </w:rPr>
              <w:t>Hỏi đáp</w:t>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LLO2</w:t>
            </w:r>
          </w:p>
        </w:tc>
        <w:tc>
          <w:tcPr>
            <w:tcW w:type="dxa" w:w="1210"/>
          </w:tcPr>
          <w:p>
            <w:r/>
            <w:r>
              <w:rPr>
                <w:rFonts w:ascii="Times New Roman" w:hAnsi="Times New Roman" w:eastAsia="Times New Roman" w:cs="Times New Roman"/>
                <w:b w:val="0"/>
                <w:i w:val="0"/>
                <w:sz w:val="20"/>
              </w:rPr>
              <w:t>Bài 3: Mạch điện RLC.</w:t>
            </w:r>
          </w:p>
        </w:tc>
        <w:tc>
          <w:tcPr>
            <w:tcW w:type="dxa" w:w="1210"/>
          </w:tcPr>
          <w:p>
            <w:r/>
            <w:r>
              <w:rPr>
                <w:rFonts w:ascii="Times New Roman" w:hAnsi="Times New Roman" w:eastAsia="Times New Roman" w:cs="Times New Roman"/>
                <w:b w:val="0"/>
                <w:i w:val="0"/>
                <w:sz w:val="20"/>
              </w:rPr>
              <w:t>Thuyết giảng, mô phỏng.</w:t>
            </w:r>
          </w:p>
        </w:tc>
        <w:tc>
          <w:tcPr>
            <w:tcW w:type="dxa" w:w="1210"/>
          </w:tcPr>
          <w:p>
            <w:r/>
            <w:r>
              <w:rPr>
                <w:rFonts w:ascii="Times New Roman" w:hAnsi="Times New Roman" w:eastAsia="Times New Roman" w:cs="Times New Roman"/>
                <w:b w:val="0"/>
                <w:i w:val="0"/>
                <w:sz w:val="20"/>
              </w:rPr>
              <w:t>Hỏi đáp</w:t>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CLO1</w:t>
            </w:r>
          </w:p>
        </w:tc>
        <w:tc>
          <w:tcPr>
            <w:tcW w:type="dxa" w:w="1210"/>
          </w:tcPr>
          <w:p>
            <w:r/>
            <w:r>
              <w:rPr>
                <w:rFonts w:ascii="Times New Roman" w:hAnsi="Times New Roman" w:eastAsia="Times New Roman" w:cs="Times New Roman"/>
                <w:b w:val="0"/>
                <w:i w:val="0"/>
                <w:sz w:val="20"/>
              </w:rPr>
              <w:t>LLO3</w:t>
            </w:r>
          </w:p>
        </w:tc>
        <w:tc>
          <w:tcPr>
            <w:tcW w:type="dxa" w:w="1210"/>
          </w:tcPr>
          <w:p>
            <w:r/>
            <w:r>
              <w:rPr>
                <w:rFonts w:ascii="Times New Roman" w:hAnsi="Times New Roman" w:eastAsia="Times New Roman" w:cs="Times New Roman"/>
                <w:b w:val="0"/>
                <w:i w:val="0"/>
                <w:sz w:val="20"/>
              </w:rPr>
              <w:t>Bài 4: Quang học.</w:t>
            </w:r>
          </w:p>
        </w:tc>
        <w:tc>
          <w:tcPr>
            <w:tcW w:type="dxa" w:w="1210"/>
          </w:tcPr>
          <w:p>
            <w:r/>
            <w:r>
              <w:rPr>
                <w:rFonts w:ascii="Times New Roman" w:hAnsi="Times New Roman" w:eastAsia="Times New Roman" w:cs="Times New Roman"/>
                <w:b w:val="0"/>
                <w:i w:val="0"/>
                <w:sz w:val="20"/>
              </w:rPr>
              <w:t>Thuyết giảng, mô phỏng.</w:t>
            </w:r>
          </w:p>
        </w:tc>
        <w:tc>
          <w:tcPr>
            <w:tcW w:type="dxa" w:w="1210"/>
          </w:tcPr>
          <w:p>
            <w:r/>
            <w:r>
              <w:rPr>
                <w:rFonts w:ascii="Times New Roman" w:hAnsi="Times New Roman" w:eastAsia="Times New Roman" w:cs="Times New Roman"/>
                <w:b w:val="0"/>
                <w:i w:val="0"/>
                <w:sz w:val="20"/>
              </w:rPr>
              <w:t>Hỏi đáp</w:t>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CLO2</w:t>
            </w:r>
          </w:p>
        </w:tc>
        <w:tc>
          <w:tcPr>
            <w:tcW w:type="dxa" w:w="1210"/>
          </w:tcPr>
          <w:p>
            <w:r/>
            <w:r>
              <w:rPr>
                <w:rFonts w:ascii="Times New Roman" w:hAnsi="Times New Roman" w:eastAsia="Times New Roman" w:cs="Times New Roman"/>
                <w:b w:val="0"/>
                <w:i w:val="0"/>
                <w:sz w:val="20"/>
              </w:rPr>
              <w:t>LLO5</w:t>
            </w:r>
          </w:p>
        </w:tc>
        <w:tc>
          <w:tcPr>
            <w:tcW w:type="dxa" w:w="1210"/>
          </w:tcPr>
          <w:p>
            <w:r/>
            <w:r>
              <w:rPr>
                <w:rFonts w:ascii="Times New Roman" w:hAnsi="Times New Roman" w:eastAsia="Times New Roman" w:cs="Times New Roman"/>
                <w:b w:val="0"/>
                <w:i w:val="0"/>
                <w:sz w:val="20"/>
              </w:rPr>
              <w:t>Bài 5: Thiết lập một thí nghiệm về dao động cơ, mạch điện RLC, ánh sáng, bằng cách sử dụng các thành phần, công cụ và thiết bị kiểm tra thực tế và sẵn có trong phòng thí nghiệm vật lý.</w:t>
            </w:r>
          </w:p>
        </w:tc>
        <w:tc>
          <w:tcPr>
            <w:tcW w:type="dxa" w:w="1210"/>
          </w:tcPr>
          <w:p>
            <w:r/>
            <w:r>
              <w:rPr>
                <w:rFonts w:ascii="Times New Roman" w:hAnsi="Times New Roman" w:eastAsia="Times New Roman" w:cs="Times New Roman"/>
                <w:b w:val="0"/>
                <w:i w:val="0"/>
                <w:sz w:val="20"/>
              </w:rPr>
              <w:t>Thiết lập thí nghiệm.</w:t>
            </w:r>
          </w:p>
        </w:tc>
        <w:tc>
          <w:tcPr>
            <w:tcW w:type="dxa" w:w="1210"/>
          </w:tcPr>
          <w:p>
            <w:r/>
            <w:r>
              <w:rPr>
                <w:rFonts w:ascii="Times New Roman" w:hAnsi="Times New Roman" w:eastAsia="Times New Roman" w:cs="Times New Roman"/>
                <w:b w:val="0"/>
                <w:i w:val="0"/>
                <w:sz w:val="20"/>
              </w:rPr>
              <w:t>Hỏi đáp</w:t>
            </w:r>
          </w:p>
        </w:tc>
        <w:tc>
          <w:tcPr>
            <w:tcW w:type="dxa" w:w="1210"/>
          </w:tcPr>
          <w:p>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LLO</w:t>
            </w:r>
          </w:p>
        </w:tc>
        <w:tc>
          <w:tcPr>
            <w:tcW w:type="dxa" w:w="2419"/>
            <w:shd w:val="clear" w:color="auto" w:fill="DDEBF7"/>
          </w:tcPr>
          <w:p>
            <w:pPr>
              <w:jc w:val="center"/>
            </w:pPr>
            <w:r/>
            <w:r>
              <w:rPr>
                <w:rFonts w:ascii="Times New Roman" w:hAnsi="Times New Roman" w:eastAsia="Times New Roman" w:cs="Times New Roman"/>
                <w:b/>
                <w:i w:val="0"/>
                <w:sz w:val="22"/>
              </w:rPr>
              <w:t>CLO1</w:t>
            </w:r>
          </w:p>
        </w:tc>
        <w:tc>
          <w:tcPr>
            <w:tcW w:type="dxa" w:w="2419"/>
            <w:shd w:val="clear" w:color="auto" w:fill="DDEBF7"/>
          </w:tcPr>
          <w:p>
            <w:pPr>
              <w:jc w:val="center"/>
            </w:pPr>
            <w:r/>
            <w:r>
              <w:rPr>
                <w:rFonts w:ascii="Times New Roman" w:hAnsi="Times New Roman" w:eastAsia="Times New Roman" w:cs="Times New Roman"/>
                <w:b/>
                <w:i w:val="0"/>
                <w:sz w:val="22"/>
              </w:rPr>
              <w:t>CLO2</w:t>
            </w:r>
          </w:p>
        </w:tc>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Hỏi đáp.</w:t>
            </w:r>
          </w:p>
        </w:tc>
        <w:tc>
          <w:tcPr>
            <w:tcW w:type="dxa" w:w="2419"/>
          </w:tcPr>
          <w:p>
            <w:r/>
            <w:r>
              <w:rPr>
                <w:rFonts w:ascii="Times New Roman" w:hAnsi="Times New Roman" w:eastAsia="Times New Roman" w:cs="Times New Roman"/>
                <w:b w:val="0"/>
                <w:i w:val="0"/>
                <w:sz w:val="22"/>
              </w:rPr>
              <w:t>CLO1, CLO2</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Kiểm tra</w:t>
            </w:r>
          </w:p>
        </w:tc>
        <w:tc>
          <w:tcPr>
            <w:tcW w:type="dxa" w:w="2419"/>
          </w:tcPr>
          <w:p>
            <w:r/>
            <w:r>
              <w:rPr>
                <w:rFonts w:ascii="Times New Roman" w:hAnsi="Times New Roman" w:eastAsia="Times New Roman" w:cs="Times New Roman"/>
                <w:b w:val="0"/>
                <w:i w:val="0"/>
                <w:sz w:val="22"/>
              </w:rPr>
              <w:t>Báo cáo bài mô phỏng</w:t>
            </w:r>
          </w:p>
        </w:tc>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Thi</w:t>
            </w:r>
          </w:p>
        </w:tc>
        <w:tc>
          <w:tcPr>
            <w:tcW w:type="dxa" w:w="2419"/>
          </w:tcPr>
          <w:p>
            <w:r/>
            <w:r>
              <w:rPr>
                <w:rFonts w:ascii="Times New Roman" w:hAnsi="Times New Roman" w:eastAsia="Times New Roman" w:cs="Times New Roman"/>
                <w:b w:val="0"/>
                <w:i w:val="0"/>
                <w:sz w:val="22"/>
              </w:rPr>
              <w:t>Báo cáo bài thí nghiệm</w:t>
            </w:r>
          </w:p>
        </w:tc>
        <w:tc>
          <w:tcPr>
            <w:tcW w:type="dxa" w:w="2419"/>
          </w:tcPr>
          <w:p>
            <w:r/>
            <w:r>
              <w:rPr>
                <w:rFonts w:ascii="Times New Roman" w:hAnsi="Times New Roman" w:eastAsia="Times New Roman" w:cs="Times New Roman"/>
                <w:b w:val="0"/>
                <w:i w:val="0"/>
                <w:sz w:val="22"/>
              </w:rPr>
              <w:t>CLO1, CLO2</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tham gia xây dựng bài học được điểm cộng vào điểm quá trình (30%).</w:t>
      </w:r>
    </w:p>
    <w:p>
      <w:pPr>
        <w:spacing w:after="40"/>
        <w:ind w:left="340"/>
      </w:pPr>
      <w:r>
        <w:rPr>
          <w:rFonts w:ascii="Times New Roman" w:hAnsi="Times New Roman" w:eastAsia="Times New Roman" w:cs="Times New Roman"/>
          <w:b w:val="0"/>
          <w:i w:val="0"/>
          <w:sz w:val="26"/>
        </w:rPr>
        <w:t>– Sinh viên không nộp bài kiểm tra, thi đúng thời hạn thì xem như không nộp bài, điểm kiểm tra (30%), điểm thi (40%) xem như điểm không.</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Trần Phú Cường, “Giáo trình thí nghiệm vật lý đại cương”, LHU, 2022.</w:t>
      </w:r>
    </w:p>
    <w:p>
      <w:pPr>
        <w:spacing w:after="40"/>
        <w:ind w:left="340"/>
      </w:pPr>
      <w:r>
        <w:rPr>
          <w:rFonts w:ascii="Times New Roman" w:hAnsi="Times New Roman" w:eastAsia="Times New Roman" w:cs="Times New Roman"/>
          <w:b w:val="0"/>
          <w:i w:val="0"/>
          <w:sz w:val="26"/>
        </w:rPr>
        <w:t>– [1] http://hyperphysics.phy-astr.gsu.edu/hbase/hframe.html</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https://phet.colorado.edu/</w:t>
      </w:r>
    </w:p>
    <w:p>
      <w:pPr>
        <w:spacing w:after="40"/>
        <w:ind w:left="340"/>
      </w:pPr>
      <w:r>
        <w:rPr>
          <w:rFonts w:ascii="Times New Roman" w:hAnsi="Times New Roman" w:eastAsia="Times New Roman" w:cs="Times New Roman"/>
          <w:b w:val="0"/>
          <w:i w:val="0"/>
          <w:sz w:val="26"/>
        </w:rPr>
        <w:t>– https://ophysics.com/index.html</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Trần Phú Cường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