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111166 – CƠ SỞ DỮ LIỆU</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Cơ sở dữ liệu</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Database</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111166</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Văn Đình Vỹ Phương, Email: phuong@lhu.edu.vn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Nguyễn Minh Phúc, Phạm Công Xuyên, Phan Mạnh Thường</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Không</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giới thiệu về sự cần thiết trong việc tổ chức và quản lý cơ sở dữ liệu, đặc biệt áp dụng trong công nghệ. Cơ bản về cơ sở dữ liệu, hệ thống quản lý cơ sở dữ liệu và mô hình dữ liệu. Các khái niệm phụ thuộc vào dữ liệu, phụ thuộc chức năng và chuẩn hóa dữ liệu để có thể thiết kế một cơ sở dữ liệu phù hợp; Môn học cũng giới thiệu việc sử dụng ngôn ngữ truy vấn có cấu trúc (SQL) để thực hiện truy vấn dữ liệu ở mức cơ bản.</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Định nghĩa được mô hình của cơ sở dữ liệu (ERD, RD)</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SO2/PI2.1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Xác định được ràng buộc trong cơ sở dữ liệu</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SO2/PI2.1</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Áp dụng được ngôn ngữ SQL thực hiện các truy vấn dữ liệu theo yêu cầu ở mức cơ bản</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SO2/PI2.5</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Sử dụng công cụ thể hiện mô hình cơ sở dữ liệu</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SO3/PI3.4</w:t>
            </w:r>
          </w:p>
        </w:tc>
      </w:tr>
      <w:tr>
        <w:tc>
          <w:tcPr>
            <w:tcW w:type="dxa" w:w="2419"/>
          </w:tcPr>
          <w:p>
            <w:r/>
            <w:r>
              <w:rPr>
                <w:rFonts w:ascii="Times New Roman" w:hAnsi="Times New Roman" w:eastAsia="Times New Roman" w:cs="Times New Roman"/>
                <w:b w:val="0"/>
                <w:i w:val="0"/>
                <w:sz w:val="22"/>
              </w:rPr>
              <w:t>CLO5</w:t>
            </w:r>
          </w:p>
        </w:tc>
        <w:tc>
          <w:tcPr>
            <w:tcW w:type="dxa" w:w="2419"/>
          </w:tcPr>
          <w:p>
            <w:r/>
            <w:r>
              <w:rPr>
                <w:rFonts w:ascii="Times New Roman" w:hAnsi="Times New Roman" w:eastAsia="Times New Roman" w:cs="Times New Roman"/>
                <w:b w:val="0"/>
                <w:i w:val="0"/>
                <w:sz w:val="22"/>
              </w:rPr>
              <w:t>Rèn luyện khả năng tự học để nâng cao kiến thức chuyên môn</w:t>
            </w:r>
          </w:p>
        </w:tc>
        <w:tc>
          <w:tcPr>
            <w:tcW w:type="dxa" w:w="2419"/>
          </w:tcPr>
          <w:p>
            <w:r/>
            <w:r>
              <w:rPr>
                <w:rFonts w:ascii="Times New Roman" w:hAnsi="Times New Roman" w:eastAsia="Times New Roman" w:cs="Times New Roman"/>
                <w:b w:val="0"/>
                <w:i w:val="0"/>
                <w:sz w:val="22"/>
              </w:rPr>
              <w:t>Thái độ (3)</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Tổng quan về CSDL</w:t>
              <w:br/>
            </w:r>
            <w:r>
              <w:rPr>
                <w:rFonts w:ascii="Times New Roman" w:hAnsi="Times New Roman" w:eastAsia="Times New Roman" w:cs="Times New Roman"/>
                <w:b w:val="0"/>
                <w:i w:val="0"/>
                <w:sz w:val="20"/>
              </w:rPr>
              <w:t>Giới thiệu CSDL</w:t>
              <w:br/>
            </w:r>
            <w:r>
              <w:rPr>
                <w:rFonts w:ascii="Times New Roman" w:hAnsi="Times New Roman" w:eastAsia="Times New Roman" w:cs="Times New Roman"/>
                <w:b w:val="0"/>
                <w:i w:val="0"/>
                <w:sz w:val="20"/>
              </w:rPr>
              <w:t>Hệ thống tập tin (File-based System)</w:t>
              <w:br/>
            </w:r>
            <w:r>
              <w:rPr>
                <w:rFonts w:ascii="Times New Roman" w:hAnsi="Times New Roman" w:eastAsia="Times New Roman" w:cs="Times New Roman"/>
                <w:b w:val="0"/>
                <w:i w:val="0"/>
                <w:sz w:val="20"/>
              </w:rPr>
              <w:t>Hệ quản trị CSDL</w:t>
              <w:br/>
            </w:r>
            <w:r>
              <w:rPr>
                <w:rFonts w:ascii="Times New Roman" w:hAnsi="Times New Roman" w:eastAsia="Times New Roman" w:cs="Times New Roman"/>
                <w:b w:val="0"/>
                <w:i w:val="0"/>
                <w:sz w:val="20"/>
              </w:rPr>
              <w:t>Giới thiệu các mô hình dữ liệu</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các khái niệm về CSDL, Hệ quản trị CSDL và các mô hình dữ liệu</w:t>
            </w:r>
          </w:p>
        </w:tc>
        <w:tc>
          <w:tcPr>
            <w:tcW w:type="dxa" w:w="1210"/>
          </w:tcPr>
          <w:p>
            <w:r/>
            <w:r>
              <w:rPr>
                <w:rFonts w:ascii="Times New Roman" w:hAnsi="Times New Roman" w:eastAsia="Times New Roman" w:cs="Times New Roman"/>
                <w:b w:val="0"/>
                <w:i w:val="0"/>
                <w:sz w:val="20"/>
              </w:rPr>
              <w:t>GV giới thiệu về tổng quan môn học, các quy định và lộ trình học.</w:t>
              <w:br/>
            </w:r>
            <w:r>
              <w:rPr>
                <w:rFonts w:ascii="Times New Roman" w:hAnsi="Times New Roman" w:eastAsia="Times New Roman" w:cs="Times New Roman"/>
                <w:b w:val="0"/>
                <w:i w:val="0"/>
                <w:sz w:val="20"/>
              </w:rPr>
              <w:t>SV làm quen với kiến thức mới bằng cách lắng nghe, quan sát và đặt câu hỏi.</w:t>
            </w:r>
          </w:p>
        </w:tc>
        <w:tc>
          <w:tcPr>
            <w:tcW w:type="dxa" w:w="1210"/>
          </w:tcPr>
          <w:p>
            <w:r/>
            <w:r>
              <w:rPr>
                <w:rFonts w:ascii="Times New Roman" w:hAnsi="Times New Roman" w:eastAsia="Times New Roman" w:cs="Times New Roman"/>
                <w:b w:val="0"/>
                <w:i w:val="0"/>
                <w:sz w:val="20"/>
              </w:rPr>
              <w:t>+ Thuyết giảng</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Tổng quan về CSDL (tt)</w:t>
              <w:br/>
            </w:r>
            <w:r>
              <w:rPr>
                <w:rFonts w:ascii="Times New Roman" w:hAnsi="Times New Roman" w:eastAsia="Times New Roman" w:cs="Times New Roman"/>
                <w:b w:val="0"/>
                <w:i w:val="0"/>
                <w:sz w:val="20"/>
              </w:rPr>
              <w:t>Mô hình dữ liệu thực thể kết hợp (ERD)</w:t>
              <w:br/>
            </w:r>
            <w:r>
              <w:rPr>
                <w:rFonts w:ascii="Times New Roman" w:hAnsi="Times New Roman" w:eastAsia="Times New Roman" w:cs="Times New Roman"/>
                <w:b w:val="0"/>
                <w:i w:val="0"/>
                <w:sz w:val="20"/>
              </w:rPr>
              <w:t>+ Tập thực thể</w:t>
              <w:br/>
            </w:r>
            <w:r>
              <w:rPr>
                <w:rFonts w:ascii="Times New Roman" w:hAnsi="Times New Roman" w:eastAsia="Times New Roman" w:cs="Times New Roman"/>
                <w:b w:val="0"/>
                <w:i w:val="0"/>
                <w:sz w:val="20"/>
              </w:rPr>
              <w:t>+ Mối kết hợp</w:t>
              <w:br/>
            </w:r>
            <w:r>
              <w:rPr>
                <w:rFonts w:ascii="Times New Roman" w:hAnsi="Times New Roman" w:eastAsia="Times New Roman" w:cs="Times New Roman"/>
                <w:b w:val="0"/>
                <w:i w:val="0"/>
                <w:sz w:val="20"/>
              </w:rPr>
              <w:t>+ Xây dựng mô hình</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Vận dụng kiến thức về mô hình Thực thể kết hợp để xây dựng mô hình dữ liệu cho bài toán cụ thể</w:t>
            </w:r>
          </w:p>
        </w:tc>
        <w:tc>
          <w:tcPr>
            <w:tcW w:type="dxa" w:w="1210"/>
          </w:tcPr>
          <w:p>
            <w:r/>
            <w:r>
              <w:rPr>
                <w:rFonts w:ascii="Times New Roman" w:hAnsi="Times New Roman" w:eastAsia="Times New Roman" w:cs="Times New Roman"/>
                <w:b w:val="0"/>
                <w:i w:val="0"/>
                <w:sz w:val="20"/>
              </w:rPr>
              <w:t>GV giới thiệu về các khái niệm trong mô hình thực thể kết hợp. Hướng dẫn các bước xây dựng mô hình.</w:t>
              <w:br/>
            </w:r>
            <w:r>
              <w:rPr>
                <w:rFonts w:ascii="Times New Roman" w:hAnsi="Times New Roman" w:eastAsia="Times New Roman" w:cs="Times New Roman"/>
                <w:b w:val="0"/>
                <w:i w:val="0"/>
                <w:sz w:val="20"/>
              </w:rPr>
              <w:t>SV xem trước các nội dung bài học trên LMS, trả lời các câu hỏi, ghi chú các thắc mắc và đặt câu hỏi thảo luận, tham gia thảo luận nhóm.</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Giải quyết vấn đề</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Thực hành vẽ mô hình Thực thể kết hợp</w:t>
              <w:br/>
            </w:r>
            <w:r>
              <w:rPr>
                <w:rFonts w:ascii="Times New Roman" w:hAnsi="Times New Roman" w:eastAsia="Times New Roman" w:cs="Times New Roman"/>
                <w:b w:val="0"/>
                <w:i w:val="0"/>
                <w:sz w:val="20"/>
              </w:rPr>
              <w:t>Xác định các loại thực thể và mối liên hệ giữa các loại thực thể. Lập mô hình thực thể kết hợp cho bài toán cụ thể.</w:t>
            </w:r>
          </w:p>
        </w:tc>
        <w:tc>
          <w:tcPr>
            <w:tcW w:type="dxa" w:w="1210"/>
          </w:tcPr>
          <w:p>
            <w:r/>
            <w:r>
              <w:rPr>
                <w:rFonts w:ascii="Times New Roman" w:hAnsi="Times New Roman" w:eastAsia="Times New Roman" w:cs="Times New Roman"/>
                <w:b w:val="0"/>
                <w:i w:val="0"/>
                <w:sz w:val="20"/>
              </w:rPr>
              <w:t>LLO1.3</w:t>
            </w:r>
          </w:p>
        </w:tc>
        <w:tc>
          <w:tcPr>
            <w:tcW w:type="dxa" w:w="1210"/>
          </w:tcPr>
          <w:p>
            <w:r/>
            <w:r>
              <w:rPr>
                <w:rFonts w:ascii="Times New Roman" w:hAnsi="Times New Roman" w:eastAsia="Times New Roman" w:cs="Times New Roman"/>
                <w:b w:val="0"/>
                <w:i w:val="0"/>
                <w:sz w:val="20"/>
              </w:rPr>
              <w:t>Sử dụng công cụ đồ họa để vẽ mô hình Thực thể kết hợp</w:t>
            </w:r>
          </w:p>
        </w:tc>
        <w:tc>
          <w:tcPr>
            <w:tcW w:type="dxa" w:w="1210"/>
          </w:tcPr>
          <w:p>
            <w:r/>
            <w:r>
              <w:rPr>
                <w:rFonts w:ascii="Times New Roman" w:hAnsi="Times New Roman" w:eastAsia="Times New Roman" w:cs="Times New Roman"/>
                <w:b w:val="0"/>
                <w:i w:val="0"/>
                <w:sz w:val="20"/>
              </w:rPr>
              <w:t>GV giới thiệu công cụ, minh họa các thao tác để vẽ mô hình Thực thể kết hợp</w:t>
              <w:br/>
            </w:r>
            <w:r>
              <w:rPr>
                <w:rFonts w:ascii="Times New Roman" w:hAnsi="Times New Roman" w:eastAsia="Times New Roman" w:cs="Times New Roman"/>
                <w:b w:val="0"/>
                <w:i w:val="0"/>
                <w:sz w:val="20"/>
              </w:rPr>
              <w:t>SV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 Giải quyết vấn đề</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Mô hình dữ liệu quan hệ</w:t>
              <w:br/>
            </w:r>
            <w:r>
              <w:rPr>
                <w:rFonts w:ascii="Times New Roman" w:hAnsi="Times New Roman" w:eastAsia="Times New Roman" w:cs="Times New Roman"/>
                <w:b w:val="0"/>
                <w:i w:val="0"/>
                <w:sz w:val="20"/>
              </w:rPr>
              <w:t>Giới thiệu về mô hình</w:t>
              <w:br/>
            </w:r>
            <w:r>
              <w:rPr>
                <w:rFonts w:ascii="Times New Roman" w:hAnsi="Times New Roman" w:eastAsia="Times New Roman" w:cs="Times New Roman"/>
                <w:b w:val="0"/>
                <w:i w:val="0"/>
                <w:sz w:val="20"/>
              </w:rPr>
              <w:t>Các khái niệm</w:t>
              <w:br/>
            </w:r>
            <w:r>
              <w:rPr>
                <w:rFonts w:ascii="Times New Roman" w:hAnsi="Times New Roman" w:eastAsia="Times New Roman" w:cs="Times New Roman"/>
                <w:b w:val="0"/>
                <w:i w:val="0"/>
                <w:sz w:val="20"/>
              </w:rPr>
              <w:t>Quan hệ (Relation)</w:t>
              <w:br/>
            </w:r>
            <w:r>
              <w:rPr>
                <w:rFonts w:ascii="Times New Roman" w:hAnsi="Times New Roman" w:eastAsia="Times New Roman" w:cs="Times New Roman"/>
                <w:b w:val="0"/>
                <w:i w:val="0"/>
                <w:sz w:val="20"/>
              </w:rPr>
              <w:t>Thuộc tính (Attribute)</w:t>
              <w:br/>
            </w:r>
            <w:r>
              <w:rPr>
                <w:rFonts w:ascii="Times New Roman" w:hAnsi="Times New Roman" w:eastAsia="Times New Roman" w:cs="Times New Roman"/>
                <w:b w:val="0"/>
                <w:i w:val="0"/>
                <w:sz w:val="20"/>
              </w:rPr>
              <w:t>Lược đồ (Schema)</w:t>
              <w:br/>
            </w:r>
            <w:r>
              <w:rPr>
                <w:rFonts w:ascii="Times New Roman" w:hAnsi="Times New Roman" w:eastAsia="Times New Roman" w:cs="Times New Roman"/>
                <w:b w:val="0"/>
                <w:i w:val="0"/>
                <w:sz w:val="20"/>
              </w:rPr>
              <w:t>Bộ (Tuple)</w:t>
              <w:br/>
            </w:r>
            <w:r>
              <w:rPr>
                <w:rFonts w:ascii="Times New Roman" w:hAnsi="Times New Roman" w:eastAsia="Times New Roman" w:cs="Times New Roman"/>
                <w:b w:val="0"/>
                <w:i w:val="0"/>
                <w:sz w:val="20"/>
              </w:rPr>
              <w:t>Miền giá trị (Domain)</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Hiểu rõ kiến thức về mô hình Quan hệ và các thành phần trong mô hình</w:t>
            </w:r>
          </w:p>
        </w:tc>
        <w:tc>
          <w:tcPr>
            <w:tcW w:type="dxa" w:w="1210"/>
          </w:tcPr>
          <w:p>
            <w:r/>
            <w:r>
              <w:rPr>
                <w:rFonts w:ascii="Times New Roman" w:hAnsi="Times New Roman" w:eastAsia="Times New Roman" w:cs="Times New Roman"/>
                <w:b w:val="0"/>
                <w:i w:val="0"/>
                <w:sz w:val="20"/>
              </w:rPr>
              <w:t>GV giới thiệu về các khái niệm, thành phần trong mô hình Quan hệ.</w:t>
              <w:br/>
            </w:r>
            <w:r>
              <w:rPr>
                <w:rFonts w:ascii="Times New Roman" w:hAnsi="Times New Roman" w:eastAsia="Times New Roman" w:cs="Times New Roman"/>
                <w:b w:val="0"/>
                <w:i w:val="0"/>
                <w:sz w:val="20"/>
              </w:rPr>
              <w:t>SV tiếp thu kiến thức mới bằng cách đọc trước nội dung bài học trên LMS, trả lời các câu hỏi, thảo luận bài tập và đặt câu hỏi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+Thuyết giảng</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Mô hình dữ liệu quan hệ (tt)</w:t>
              <w:br/>
            </w:r>
            <w:r>
              <w:rPr>
                <w:rFonts w:ascii="Times New Roman" w:hAnsi="Times New Roman" w:eastAsia="Times New Roman" w:cs="Times New Roman"/>
                <w:b w:val="0"/>
                <w:i w:val="0"/>
                <w:sz w:val="20"/>
              </w:rPr>
              <w:t>Xác định khóa của quan hệ</w:t>
              <w:br/>
            </w:r>
            <w:r>
              <w:rPr>
                <w:rFonts w:ascii="Times New Roman" w:hAnsi="Times New Roman" w:eastAsia="Times New Roman" w:cs="Times New Roman"/>
                <w:b w:val="0"/>
                <w:i w:val="0"/>
                <w:sz w:val="20"/>
              </w:rPr>
              <w:t>Siêu khóa (super key)</w:t>
              <w:br/>
            </w:r>
            <w:r>
              <w:rPr>
                <w:rFonts w:ascii="Times New Roman" w:hAnsi="Times New Roman" w:eastAsia="Times New Roman" w:cs="Times New Roman"/>
                <w:b w:val="0"/>
                <w:i w:val="0"/>
                <w:sz w:val="20"/>
              </w:rPr>
              <w:t>Khóa chỉ định (candidate key)</w:t>
              <w:br/>
            </w:r>
            <w:r>
              <w:rPr>
                <w:rFonts w:ascii="Times New Roman" w:hAnsi="Times New Roman" w:eastAsia="Times New Roman" w:cs="Times New Roman"/>
                <w:b w:val="0"/>
                <w:i w:val="0"/>
                <w:sz w:val="20"/>
              </w:rPr>
              <w:t>Khóa chính (primary key)</w:t>
              <w:br/>
            </w:r>
            <w:r>
              <w:rPr>
                <w:rFonts w:ascii="Times New Roman" w:hAnsi="Times New Roman" w:eastAsia="Times New Roman" w:cs="Times New Roman"/>
                <w:b w:val="0"/>
                <w:i w:val="0"/>
                <w:sz w:val="20"/>
              </w:rPr>
              <w:t>Liên hệ dữ liệu</w:t>
              <w:br/>
            </w:r>
            <w:r>
              <w:rPr>
                <w:rFonts w:ascii="Times New Roman" w:hAnsi="Times New Roman" w:eastAsia="Times New Roman" w:cs="Times New Roman"/>
                <w:b w:val="0"/>
                <w:i w:val="0"/>
                <w:sz w:val="20"/>
              </w:rPr>
              <w:t>Khóa ngoại (foreign key)</w:t>
              <w:br/>
            </w:r>
            <w:r>
              <w:rPr>
                <w:rFonts w:ascii="Times New Roman" w:hAnsi="Times New Roman" w:eastAsia="Times New Roman" w:cs="Times New Roman"/>
                <w:b w:val="0"/>
                <w:i w:val="0"/>
                <w:sz w:val="20"/>
              </w:rPr>
              <w:t>Quy tắc chuyển mô hình ERD sang mô hình quan hệ</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Vận dụng kiến thức về mô hình Quan hệ để xây dựng mô hình dữ liệu cho bài toán cụ thể</w:t>
            </w:r>
          </w:p>
        </w:tc>
        <w:tc>
          <w:tcPr>
            <w:tcW w:type="dxa" w:w="1210"/>
          </w:tcPr>
          <w:p>
            <w:r/>
            <w:r>
              <w:rPr>
                <w:rFonts w:ascii="Times New Roman" w:hAnsi="Times New Roman" w:eastAsia="Times New Roman" w:cs="Times New Roman"/>
                <w:b w:val="0"/>
                <w:i w:val="0"/>
                <w:sz w:val="20"/>
              </w:rPr>
              <w:t>GV giới thiệu về các khái niệm, thành phần trong mô hình Quan hệ. Cách thức xây dựng mô hình Quan hệ từ mô hình Thực thể kết hợp.</w:t>
              <w:br/>
            </w:r>
            <w:r>
              <w:rPr>
                <w:rFonts w:ascii="Times New Roman" w:hAnsi="Times New Roman" w:eastAsia="Times New Roman" w:cs="Times New Roman"/>
                <w:b w:val="0"/>
                <w:i w:val="0"/>
                <w:sz w:val="20"/>
              </w:rPr>
              <w:t>SV tham khảo trước nội dung bài học trên LMS, trả lời các câu hỏi, thảo luận nhóm để xây dựng mô hình dữ liệu cho các yêu cầu GV đưa ra trong các bài tập.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 Giải quyết vấn đề</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Thực hành vẽ mô hình quan hệ</w:t>
              <w:br/>
            </w:r>
            <w:r>
              <w:rPr>
                <w:rFonts w:ascii="Times New Roman" w:hAnsi="Times New Roman" w:eastAsia="Times New Roman" w:cs="Times New Roman"/>
                <w:b w:val="0"/>
                <w:i w:val="0"/>
                <w:sz w:val="20"/>
              </w:rPr>
              <w:t>Lập mô hình thực thể kết hợp và chuyển sang mô hình quan hệ cho bài toán cụ thể.</w:t>
              <w:br/>
            </w:r>
            <w:r>
              <w:rPr>
                <w:rFonts w:ascii="Times New Roman" w:hAnsi="Times New Roman" w:eastAsia="Times New Roman" w:cs="Times New Roman"/>
                <w:b w:val="0"/>
                <w:i w:val="0"/>
                <w:sz w:val="20"/>
              </w:rPr>
              <w:t>Xác định các quan hệ và khóa chính, khóa ngoại và lược đồ quan hệ của CSDL</w:t>
            </w:r>
          </w:p>
        </w:tc>
        <w:tc>
          <w:tcPr>
            <w:tcW w:type="dxa" w:w="1210"/>
          </w:tcPr>
          <w:p>
            <w:r/>
            <w:r>
              <w:rPr>
                <w:rFonts w:ascii="Times New Roman" w:hAnsi="Times New Roman" w:eastAsia="Times New Roman" w:cs="Times New Roman"/>
                <w:b w:val="0"/>
                <w:i w:val="0"/>
                <w:sz w:val="20"/>
              </w:rPr>
              <w:t>LLO2.3</w:t>
            </w:r>
          </w:p>
        </w:tc>
        <w:tc>
          <w:tcPr>
            <w:tcW w:type="dxa" w:w="1210"/>
          </w:tcPr>
          <w:p>
            <w:r/>
            <w:r>
              <w:rPr>
                <w:rFonts w:ascii="Times New Roman" w:hAnsi="Times New Roman" w:eastAsia="Times New Roman" w:cs="Times New Roman"/>
                <w:b w:val="0"/>
                <w:i w:val="0"/>
                <w:sz w:val="20"/>
              </w:rPr>
              <w:t>Sử dụng công cụ đồ họa để vẽ mô hình Quan hệ</w:t>
            </w:r>
          </w:p>
        </w:tc>
        <w:tc>
          <w:tcPr>
            <w:tcW w:type="dxa" w:w="1210"/>
          </w:tcPr>
          <w:p>
            <w:r/>
            <w:r>
              <w:rPr>
                <w:rFonts w:ascii="Times New Roman" w:hAnsi="Times New Roman" w:eastAsia="Times New Roman" w:cs="Times New Roman"/>
                <w:b w:val="0"/>
                <w:i w:val="0"/>
                <w:sz w:val="20"/>
              </w:rPr>
              <w:t>GV giới thiệu công cụ, minh họa các thao tác để xây dựng mô hình Quan hệ từ mô hình Thực thể kết hợp</w:t>
              <w:br/>
            </w:r>
            <w:r>
              <w:rPr>
                <w:rFonts w:ascii="Times New Roman" w:hAnsi="Times New Roman" w:eastAsia="Times New Roman" w:cs="Times New Roman"/>
                <w:b w:val="0"/>
                <w:i w:val="0"/>
                <w:sz w:val="20"/>
              </w:rPr>
              <w:t>SV quan sát, làm theo các thao tác, thực hành sử dụng công cụ để xây dựng mô hình dữ liệu Quan hệ, đặt câu hỏi cho GV để giải đáp thắc mắc</w:t>
            </w:r>
          </w:p>
        </w:tc>
        <w:tc>
          <w:tcPr>
            <w:tcW w:type="dxa" w:w="1210"/>
          </w:tcPr>
          <w:p>
            <w:r/>
            <w:r>
              <w:rPr>
                <w:rFonts w:ascii="Times New Roman" w:hAnsi="Times New Roman" w:eastAsia="Times New Roman" w:cs="Times New Roman"/>
                <w:b w:val="0"/>
                <w:i w:val="0"/>
                <w:sz w:val="20"/>
              </w:rPr>
              <w:t>+ Giải quyết vấn đề</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Mô hình dữ liệu quan hệ (tt)</w:t>
              <w:br/>
            </w:r>
            <w:r>
              <w:rPr>
                <w:rFonts w:ascii="Times New Roman" w:hAnsi="Times New Roman" w:eastAsia="Times New Roman" w:cs="Times New Roman"/>
                <w:b w:val="0"/>
                <w:i w:val="0"/>
                <w:sz w:val="20"/>
              </w:rPr>
              <w:t>Đại số quan hệ</w:t>
              <w:br/>
            </w:r>
            <w:r>
              <w:rPr>
                <w:rFonts w:ascii="Times New Roman" w:hAnsi="Times New Roman" w:eastAsia="Times New Roman" w:cs="Times New Roman"/>
                <w:b w:val="0"/>
                <w:i w:val="0"/>
                <w:sz w:val="20"/>
              </w:rPr>
              <w:t>Phép hợp (union)</w:t>
              <w:br/>
            </w:r>
            <w:r>
              <w:rPr>
                <w:rFonts w:ascii="Times New Roman" w:hAnsi="Times New Roman" w:eastAsia="Times New Roman" w:cs="Times New Roman"/>
                <w:b w:val="0"/>
                <w:i w:val="0"/>
                <w:sz w:val="20"/>
              </w:rPr>
              <w:t>Phép giao (intersect)</w:t>
              <w:br/>
            </w:r>
            <w:r>
              <w:rPr>
                <w:rFonts w:ascii="Times New Roman" w:hAnsi="Times New Roman" w:eastAsia="Times New Roman" w:cs="Times New Roman"/>
                <w:b w:val="0"/>
                <w:i w:val="0"/>
                <w:sz w:val="20"/>
              </w:rPr>
              <w:t>Phép trừ (except)</w:t>
              <w:br/>
            </w:r>
            <w:r>
              <w:rPr>
                <w:rFonts w:ascii="Times New Roman" w:hAnsi="Times New Roman" w:eastAsia="Times New Roman" w:cs="Times New Roman"/>
                <w:b w:val="0"/>
                <w:i w:val="0"/>
                <w:sz w:val="20"/>
              </w:rPr>
              <w:t>Phép chia (division)</w:t>
              <w:br/>
            </w:r>
            <w:r>
              <w:rPr>
                <w:rFonts w:ascii="Times New Roman" w:hAnsi="Times New Roman" w:eastAsia="Times New Roman" w:cs="Times New Roman"/>
                <w:b w:val="0"/>
                <w:i w:val="0"/>
                <w:sz w:val="20"/>
              </w:rPr>
              <w:t>Phép chiếu (projection)</w:t>
              <w:br/>
            </w:r>
            <w:r>
              <w:rPr>
                <w:rFonts w:ascii="Times New Roman" w:hAnsi="Times New Roman" w:eastAsia="Times New Roman" w:cs="Times New Roman"/>
                <w:b w:val="0"/>
                <w:i w:val="0"/>
                <w:sz w:val="20"/>
              </w:rPr>
              <w:t>Phép chọn (selection)</w:t>
              <w:br/>
            </w:r>
            <w:r>
              <w:rPr>
                <w:rFonts w:ascii="Times New Roman" w:hAnsi="Times New Roman" w:eastAsia="Times New Roman" w:cs="Times New Roman"/>
                <w:b w:val="0"/>
                <w:i w:val="0"/>
                <w:sz w:val="20"/>
              </w:rPr>
              <w:t>Phép tích Cartesian</w:t>
              <w:br/>
            </w:r>
            <w:r>
              <w:rPr>
                <w:rFonts w:ascii="Times New Roman" w:hAnsi="Times New Roman" w:eastAsia="Times New Roman" w:cs="Times New Roman"/>
                <w:b w:val="0"/>
                <w:i w:val="0"/>
                <w:sz w:val="20"/>
              </w:rPr>
              <w:t>Phép đổi tên (Rename)</w:t>
            </w:r>
          </w:p>
        </w:tc>
        <w:tc>
          <w:tcPr>
            <w:tcW w:type="dxa" w:w="1210"/>
          </w:tcPr>
          <w:p>
            <w:r/>
            <w:r>
              <w:rPr>
                <w:rFonts w:ascii="Times New Roman" w:hAnsi="Times New Roman" w:eastAsia="Times New Roman" w:cs="Times New Roman"/>
                <w:b w:val="0"/>
                <w:i w:val="0"/>
                <w:sz w:val="20"/>
              </w:rPr>
              <w:t>LLO2.4</w:t>
            </w:r>
          </w:p>
        </w:tc>
        <w:tc>
          <w:tcPr>
            <w:tcW w:type="dxa" w:w="1210"/>
          </w:tcPr>
          <w:p>
            <w:r/>
            <w:r>
              <w:rPr>
                <w:rFonts w:ascii="Times New Roman" w:hAnsi="Times New Roman" w:eastAsia="Times New Roman" w:cs="Times New Roman"/>
                <w:b w:val="0"/>
                <w:i w:val="0"/>
                <w:sz w:val="20"/>
              </w:rPr>
              <w:t>Hiểu rõ kiến thức về ngôn ngữ Đại số Quan hệ</w:t>
            </w:r>
          </w:p>
        </w:tc>
        <w:tc>
          <w:tcPr>
            <w:tcW w:type="dxa" w:w="1210"/>
          </w:tcPr>
          <w:p>
            <w:r/>
            <w:r>
              <w:rPr>
                <w:rFonts w:ascii="Times New Roman" w:hAnsi="Times New Roman" w:eastAsia="Times New Roman" w:cs="Times New Roman"/>
                <w:b w:val="0"/>
                <w:i w:val="0"/>
                <w:sz w:val="20"/>
              </w:rPr>
              <w:t>GV giới thiệu về ngôn ngữ Đại số Quan hệ với các phép toán.</w:t>
              <w:br/>
            </w:r>
            <w:r>
              <w:rPr>
                <w:rFonts w:ascii="Times New Roman" w:hAnsi="Times New Roman" w:eastAsia="Times New Roman" w:cs="Times New Roman"/>
                <w:b w:val="0"/>
                <w:i w:val="0"/>
                <w:sz w:val="20"/>
              </w:rPr>
              <w:t>SV làm quen với kiến thức mới bằng cách lắng nghe, quan sát và tham gia xây dựng bài học, trả lời các câu hỏi, thảo luận bài tập</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Động não</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Mô hình dữ liệu quan hệ (tt)</w:t>
              <w:br/>
            </w:r>
            <w:r>
              <w:rPr>
                <w:rFonts w:ascii="Times New Roman" w:hAnsi="Times New Roman" w:eastAsia="Times New Roman" w:cs="Times New Roman"/>
                <w:b w:val="0"/>
                <w:i w:val="0"/>
                <w:sz w:val="20"/>
              </w:rPr>
              <w:t>Phép kết  (join)</w:t>
              <w:br/>
            </w:r>
            <w:r>
              <w:rPr>
                <w:rFonts w:ascii="Times New Roman" w:hAnsi="Times New Roman" w:eastAsia="Times New Roman" w:cs="Times New Roman"/>
                <w:b w:val="0"/>
                <w:i w:val="0"/>
                <w:sz w:val="20"/>
              </w:rPr>
              <w:t>+ Phép kết theo điều kiện theta</w:t>
              <w:br/>
            </w:r>
            <w:r>
              <w:rPr>
                <w:rFonts w:ascii="Times New Roman" w:hAnsi="Times New Roman" w:eastAsia="Times New Roman" w:cs="Times New Roman"/>
                <w:b w:val="0"/>
                <w:i w:val="0"/>
                <w:sz w:val="20"/>
              </w:rPr>
              <w:t>+ Kết tự nhiên (natural join)</w:t>
              <w:br/>
            </w:r>
            <w:r>
              <w:rPr>
                <w:rFonts w:ascii="Times New Roman" w:hAnsi="Times New Roman" w:eastAsia="Times New Roman" w:cs="Times New Roman"/>
                <w:b w:val="0"/>
                <w:i w:val="0"/>
                <w:sz w:val="20"/>
              </w:rPr>
              <w:t>+ Kết trong (inner join)</w:t>
              <w:br/>
            </w:r>
            <w:r>
              <w:rPr>
                <w:rFonts w:ascii="Times New Roman" w:hAnsi="Times New Roman" w:eastAsia="Times New Roman" w:cs="Times New Roman"/>
                <w:b w:val="0"/>
                <w:i w:val="0"/>
                <w:sz w:val="20"/>
              </w:rPr>
              <w:t>+ Kết ngoài (outer join)</w:t>
              <w:br/>
            </w:r>
            <w:r>
              <w:rPr>
                <w:rFonts w:ascii="Times New Roman" w:hAnsi="Times New Roman" w:eastAsia="Times New Roman" w:cs="Times New Roman"/>
                <w:b w:val="0"/>
                <w:i w:val="0"/>
                <w:sz w:val="20"/>
              </w:rPr>
              <w:t>Phép tổng hợp dữ liệu</w:t>
              <w:br/>
            </w:r>
            <w:r>
              <w:rPr>
                <w:rFonts w:ascii="Times New Roman" w:hAnsi="Times New Roman" w:eastAsia="Times New Roman" w:cs="Times New Roman"/>
                <w:b w:val="0"/>
                <w:i w:val="0"/>
                <w:sz w:val="20"/>
              </w:rPr>
              <w:t>Gom nhóm (group)</w:t>
              <w:br/>
            </w:r>
            <w:r>
              <w:rPr>
                <w:rFonts w:ascii="Times New Roman" w:hAnsi="Times New Roman" w:eastAsia="Times New Roman" w:cs="Times New Roman"/>
                <w:b w:val="0"/>
                <w:i w:val="0"/>
                <w:sz w:val="20"/>
              </w:rPr>
              <w:t>Hàm kết hợp (Aggregation function)</w:t>
            </w:r>
          </w:p>
        </w:tc>
        <w:tc>
          <w:tcPr>
            <w:tcW w:type="dxa" w:w="1210"/>
          </w:tcPr>
          <w:p>
            <w:r/>
            <w:r>
              <w:rPr>
                <w:rFonts w:ascii="Times New Roman" w:hAnsi="Times New Roman" w:eastAsia="Times New Roman" w:cs="Times New Roman"/>
                <w:b w:val="0"/>
                <w:i w:val="0"/>
                <w:sz w:val="20"/>
              </w:rPr>
              <w:t>LLO2.4</w:t>
            </w:r>
          </w:p>
        </w:tc>
        <w:tc>
          <w:tcPr>
            <w:tcW w:type="dxa" w:w="1210"/>
          </w:tcPr>
          <w:p>
            <w:r/>
            <w:r>
              <w:rPr>
                <w:rFonts w:ascii="Times New Roman" w:hAnsi="Times New Roman" w:eastAsia="Times New Roman" w:cs="Times New Roman"/>
                <w:b w:val="0"/>
                <w:i w:val="0"/>
                <w:sz w:val="20"/>
              </w:rPr>
              <w:t>Hiểu rõ kiến thức về ngôn ngữ Đại số Quan hệ</w:t>
            </w:r>
          </w:p>
        </w:tc>
        <w:tc>
          <w:tcPr>
            <w:tcW w:type="dxa" w:w="1210"/>
          </w:tcPr>
          <w:p>
            <w:r/>
            <w:r>
              <w:rPr>
                <w:rFonts w:ascii="Times New Roman" w:hAnsi="Times New Roman" w:eastAsia="Times New Roman" w:cs="Times New Roman"/>
                <w:b w:val="0"/>
                <w:i w:val="0"/>
                <w:sz w:val="20"/>
              </w:rPr>
              <w:t>GV giới thiệu về ngôn ngữ Đại số Quan hệ với các phép toán.</w:t>
              <w:br/>
            </w:r>
            <w:r>
              <w:rPr>
                <w:rFonts w:ascii="Times New Roman" w:hAnsi="Times New Roman" w:eastAsia="Times New Roman" w:cs="Times New Roman"/>
                <w:b w:val="0"/>
                <w:i w:val="0"/>
                <w:sz w:val="20"/>
              </w:rPr>
              <w:t>SV làm quen với kiến thức mới bằng cách lắng nghe, quan sát và tham gia xây dựng bài học, trả lời các câu hỏi, thảo luận bài tập</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Động não</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Ngôn ngữ truy vấn dữ liệu</w:t>
              <w:br/>
            </w:r>
            <w:r>
              <w:rPr>
                <w:rFonts w:ascii="Times New Roman" w:hAnsi="Times New Roman" w:eastAsia="Times New Roman" w:cs="Times New Roman"/>
                <w:b w:val="0"/>
                <w:i w:val="0"/>
                <w:sz w:val="20"/>
              </w:rPr>
              <w:t>Giới thiệu ngôn ngữ SQL</w:t>
              <w:br/>
            </w:r>
            <w:r>
              <w:rPr>
                <w:rFonts w:ascii="Times New Roman" w:hAnsi="Times New Roman" w:eastAsia="Times New Roman" w:cs="Times New Roman"/>
                <w:b w:val="0"/>
                <w:i w:val="0"/>
                <w:sz w:val="20"/>
              </w:rPr>
              <w:t>Một số hàm toán học, xử lý chuỗi, ngày tháng năm thường dùng</w:t>
              <w:br/>
            </w:r>
            <w:r>
              <w:rPr>
                <w:rFonts w:ascii="Times New Roman" w:hAnsi="Times New Roman" w:eastAsia="Times New Roman" w:cs="Times New Roman"/>
                <w:b w:val="0"/>
                <w:i w:val="0"/>
                <w:sz w:val="20"/>
              </w:rPr>
              <w:t>Ngôn ngữ truy vấn dữ liệu</w:t>
              <w:br/>
            </w:r>
            <w:r>
              <w:rPr>
                <w:rFonts w:ascii="Times New Roman" w:hAnsi="Times New Roman" w:eastAsia="Times New Roman" w:cs="Times New Roman"/>
                <w:b w:val="0"/>
                <w:i w:val="0"/>
                <w:sz w:val="20"/>
              </w:rPr>
              <w:t>Cấu trúc tổng quát</w:t>
              <w:br/>
            </w:r>
            <w:r>
              <w:rPr>
                <w:rFonts w:ascii="Times New Roman" w:hAnsi="Times New Roman" w:eastAsia="Times New Roman" w:cs="Times New Roman"/>
                <w:b w:val="0"/>
                <w:i w:val="0"/>
                <w:sz w:val="20"/>
              </w:rPr>
              <w:t>Mệnh đề Select</w:t>
              <w:br/>
            </w:r>
            <w:r>
              <w:rPr>
                <w:rFonts w:ascii="Times New Roman" w:hAnsi="Times New Roman" w:eastAsia="Times New Roman" w:cs="Times New Roman"/>
                <w:b w:val="0"/>
                <w:i w:val="0"/>
                <w:sz w:val="20"/>
              </w:rPr>
              <w:t>Mệnh đề From</w:t>
              <w:br/>
            </w:r>
            <w:r>
              <w:rPr>
                <w:rFonts w:ascii="Times New Roman" w:hAnsi="Times New Roman" w:eastAsia="Times New Roman" w:cs="Times New Roman"/>
                <w:b w:val="0"/>
                <w:i w:val="0"/>
                <w:sz w:val="20"/>
              </w:rPr>
              <w:t>Mệnh đề Where</w:t>
            </w:r>
          </w:p>
        </w:tc>
        <w:tc>
          <w:tcPr>
            <w:tcW w:type="dxa" w:w="1210"/>
          </w:tcPr>
          <w:p>
            <w:r/>
            <w:r>
              <w:rPr>
                <w:rFonts w:ascii="Times New Roman" w:hAnsi="Times New Roman" w:eastAsia="Times New Roman" w:cs="Times New Roman"/>
                <w:b w:val="0"/>
                <w:i w:val="0"/>
                <w:sz w:val="20"/>
              </w:rPr>
              <w:t>LLO3</w:t>
              <w:br/>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Hiểu rõ kiến thức về ngôn ngữ SQL cơ bản</w:t>
            </w:r>
          </w:p>
        </w:tc>
        <w:tc>
          <w:tcPr>
            <w:tcW w:type="dxa" w:w="1210"/>
          </w:tcPr>
          <w:p>
            <w:r/>
            <w:r>
              <w:rPr>
                <w:rFonts w:ascii="Times New Roman" w:hAnsi="Times New Roman" w:eastAsia="Times New Roman" w:cs="Times New Roman"/>
                <w:b w:val="0"/>
                <w:i w:val="0"/>
                <w:sz w:val="20"/>
              </w:rPr>
              <w:t>GV giới thiệu về ngôn ngữ truy vấn dữ liệu SQL với các thành phần cơ bản.</w:t>
              <w:br/>
            </w:r>
            <w:r>
              <w:rPr>
                <w:rFonts w:ascii="Times New Roman" w:hAnsi="Times New Roman" w:eastAsia="Times New Roman" w:cs="Times New Roman"/>
                <w:b w:val="0"/>
                <w:i w:val="0"/>
                <w:sz w:val="20"/>
              </w:rPr>
              <w:t>SV làm quen với kiến thức mới bằng cách lắng nghe, quan sát và tham gia xây dựng bài học, trả lời các câu hỏi, thảo luận bài tập</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Động não</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Ngôn ngữ truy vấn dữ liệu (tt)</w:t>
              <w:br/>
            </w:r>
            <w:r>
              <w:rPr>
                <w:rFonts w:ascii="Times New Roman" w:hAnsi="Times New Roman" w:eastAsia="Times New Roman" w:cs="Times New Roman"/>
                <w:b w:val="0"/>
                <w:i w:val="0"/>
                <w:sz w:val="20"/>
              </w:rPr>
              <w:t>Ngôn ngữ truy vấn dữ liệu</w:t>
              <w:br/>
            </w:r>
            <w:r>
              <w:rPr>
                <w:rFonts w:ascii="Times New Roman" w:hAnsi="Times New Roman" w:eastAsia="Times New Roman" w:cs="Times New Roman"/>
                <w:b w:val="0"/>
                <w:i w:val="0"/>
                <w:sz w:val="20"/>
              </w:rPr>
              <w:t>Mệnh đề Group By</w:t>
              <w:br/>
            </w:r>
            <w:r>
              <w:rPr>
                <w:rFonts w:ascii="Times New Roman" w:hAnsi="Times New Roman" w:eastAsia="Times New Roman" w:cs="Times New Roman"/>
                <w:b w:val="0"/>
                <w:i w:val="0"/>
                <w:sz w:val="20"/>
              </w:rPr>
              <w:t>Mệnh đề Having</w:t>
              <w:br/>
            </w:r>
            <w:r>
              <w:rPr>
                <w:rFonts w:ascii="Times New Roman" w:hAnsi="Times New Roman" w:eastAsia="Times New Roman" w:cs="Times New Roman"/>
                <w:b w:val="0"/>
                <w:i w:val="0"/>
                <w:sz w:val="20"/>
              </w:rPr>
              <w:t>Mệnh đề Order By</w:t>
              <w:br/>
            </w:r>
            <w:r>
              <w:rPr>
                <w:rFonts w:ascii="Times New Roman" w:hAnsi="Times New Roman" w:eastAsia="Times New Roman" w:cs="Times New Roman"/>
                <w:b w:val="0"/>
                <w:i w:val="0"/>
                <w:sz w:val="20"/>
              </w:rPr>
              <w:t>Các hàm tính toán trên nhóm dữ liệu</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Hiểu rõ kiến thức về ngôn ngữ SQL cơ bản</w:t>
            </w:r>
          </w:p>
        </w:tc>
        <w:tc>
          <w:tcPr>
            <w:tcW w:type="dxa" w:w="1210"/>
          </w:tcPr>
          <w:p>
            <w:r/>
            <w:r>
              <w:rPr>
                <w:rFonts w:ascii="Times New Roman" w:hAnsi="Times New Roman" w:eastAsia="Times New Roman" w:cs="Times New Roman"/>
                <w:b w:val="0"/>
                <w:i w:val="0"/>
                <w:sz w:val="20"/>
              </w:rPr>
              <w:t>GV giải đáp các thắc mắc của SV và hướng dẫn SV viết các truy vấn tổng hợp bằng ngôn ngữ SQL.</w:t>
              <w:br/>
            </w:r>
            <w:r>
              <w:rPr>
                <w:rFonts w:ascii="Times New Roman" w:hAnsi="Times New Roman" w:eastAsia="Times New Roman" w:cs="Times New Roman"/>
                <w:b w:val="0"/>
                <w:i w:val="0"/>
                <w:sz w:val="20"/>
              </w:rPr>
              <w:t>SV tiếp  thu kiến thức mới bằng cách đọc trước nội  dung bài học trên LMS, lắng nghe, quan sát, trả lời các câu hỏi của GV và tham gia thảo luận bài tập.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Động não</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Ngôn ngữ truy vấn dữ liệu (tt)</w:t>
              <w:br/>
            </w:r>
            <w:r>
              <w:rPr>
                <w:rFonts w:ascii="Times New Roman" w:hAnsi="Times New Roman" w:eastAsia="Times New Roman" w:cs="Times New Roman"/>
                <w:b w:val="0"/>
                <w:i w:val="0"/>
                <w:sz w:val="20"/>
              </w:rPr>
              <w:t>Truy vấn lồng</w:t>
              <w:br/>
            </w:r>
            <w:r>
              <w:rPr>
                <w:rFonts w:ascii="Times New Roman" w:hAnsi="Times New Roman" w:eastAsia="Times New Roman" w:cs="Times New Roman"/>
                <w:b w:val="0"/>
                <w:i w:val="0"/>
                <w:sz w:val="20"/>
              </w:rPr>
              <w:t>Truy vấn với các phép toán tập hợp</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Hiểu rõ kiến thức về ngôn ngữ SQL cơ bản</w:t>
            </w:r>
          </w:p>
        </w:tc>
        <w:tc>
          <w:tcPr>
            <w:tcW w:type="dxa" w:w="1210"/>
          </w:tcPr>
          <w:p>
            <w:r/>
            <w:r>
              <w:rPr>
                <w:rFonts w:ascii="Times New Roman" w:hAnsi="Times New Roman" w:eastAsia="Times New Roman" w:cs="Times New Roman"/>
                <w:b w:val="0"/>
                <w:i w:val="0"/>
                <w:sz w:val="20"/>
              </w:rPr>
              <w:t>GV giới thiệu về lệnh truy vấn lồng, hướng dẫn cách viết các lệnh truy vấn lồng trong SQL.</w:t>
              <w:br/>
            </w:r>
            <w:r>
              <w:rPr>
                <w:rFonts w:ascii="Times New Roman" w:hAnsi="Times New Roman" w:eastAsia="Times New Roman" w:cs="Times New Roman"/>
                <w:b w:val="0"/>
                <w:i w:val="0"/>
                <w:sz w:val="20"/>
              </w:rPr>
              <w:t>SV làm quen với kiến thức mới bằng cách lắng nghe, quan sát và tham gia xây dựng bài học, trả lời các câu hỏi, thảo luận bài tập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Thực hành</w:t>
              <w:br/>
            </w:r>
            <w:r>
              <w:rPr>
                <w:rFonts w:ascii="Times New Roman" w:hAnsi="Times New Roman" w:eastAsia="Times New Roman" w:cs="Times New Roman"/>
                <w:b w:val="0"/>
                <w:i w:val="0"/>
                <w:sz w:val="20"/>
              </w:rPr>
              <w:t>Cài đặt CSDL Quan hệ sử dụng hệ quản trị CSDL MS SQL Server</w:t>
              <w:br/>
            </w:r>
            <w:r>
              <w:rPr>
                <w:rFonts w:ascii="Times New Roman" w:hAnsi="Times New Roman" w:eastAsia="Times New Roman" w:cs="Times New Roman"/>
                <w:b w:val="0"/>
                <w:i w:val="0"/>
                <w:sz w:val="20"/>
              </w:rPr>
              <w:t>Thực hiện truy vấn dữ liệu.</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Áp dụng ngôn ngữ SQL để cài đặt và truy vấn dữ liệu trong CSDL Quan hệ trong hệ quản trị CSDL MS SQL Server</w:t>
            </w:r>
          </w:p>
        </w:tc>
        <w:tc>
          <w:tcPr>
            <w:tcW w:type="dxa" w:w="1210"/>
          </w:tcPr>
          <w:p>
            <w:r/>
            <w:r>
              <w:rPr>
                <w:rFonts w:ascii="Times New Roman" w:hAnsi="Times New Roman" w:eastAsia="Times New Roman" w:cs="Times New Roman"/>
                <w:b w:val="0"/>
                <w:i w:val="0"/>
                <w:sz w:val="20"/>
              </w:rPr>
              <w:t>GV giới thiệu công cụ, minh họa các thao tác để cài đặt CSDL trong MS SQL Server và truy vấn dữ liệu.</w:t>
              <w:br/>
            </w:r>
            <w:r>
              <w:rPr>
                <w:rFonts w:ascii="Times New Roman" w:hAnsi="Times New Roman" w:eastAsia="Times New Roman" w:cs="Times New Roman"/>
                <w:b w:val="0"/>
                <w:i w:val="0"/>
                <w:sz w:val="20"/>
              </w:rPr>
              <w:t>SV quan sát, làm theo các thao tác, đặt câu hỏi cho GV để giải đáp thắc mắc.</w:t>
            </w:r>
          </w:p>
        </w:tc>
        <w:tc>
          <w:tcPr>
            <w:tcW w:type="dxa" w:w="1210"/>
          </w:tcPr>
          <w:p>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Giải quyết vấn đề</w:t>
            </w:r>
          </w:p>
        </w:tc>
        <w:tc>
          <w:tcPr>
            <w:tcW w:type="dxa" w:w="1210"/>
          </w:tcPr>
          <w:p>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Ràng buộc toàn vẹn</w:t>
              <w:br/>
            </w:r>
            <w:r>
              <w:rPr>
                <w:rFonts w:ascii="Times New Roman" w:hAnsi="Times New Roman" w:eastAsia="Times New Roman" w:cs="Times New Roman"/>
                <w:b w:val="0"/>
                <w:i w:val="0"/>
                <w:sz w:val="20"/>
              </w:rPr>
              <w:t>Giới thiệu, định nghĩa</w:t>
              <w:br/>
            </w:r>
            <w:r>
              <w:rPr>
                <w:rFonts w:ascii="Times New Roman" w:hAnsi="Times New Roman" w:eastAsia="Times New Roman" w:cs="Times New Roman"/>
                <w:b w:val="0"/>
                <w:i w:val="0"/>
                <w:sz w:val="20"/>
              </w:rPr>
              <w:t>Các yếu tố của RBTV</w:t>
              <w:br/>
            </w:r>
            <w:r>
              <w:rPr>
                <w:rFonts w:ascii="Times New Roman" w:hAnsi="Times New Roman" w:eastAsia="Times New Roman" w:cs="Times New Roman"/>
                <w:b w:val="0"/>
                <w:i w:val="0"/>
                <w:sz w:val="20"/>
              </w:rPr>
              <w:t>Bối cảnh</w:t>
              <w:br/>
            </w:r>
            <w:r>
              <w:rPr>
                <w:rFonts w:ascii="Times New Roman" w:hAnsi="Times New Roman" w:eastAsia="Times New Roman" w:cs="Times New Roman"/>
                <w:b w:val="0"/>
                <w:i w:val="0"/>
                <w:sz w:val="20"/>
              </w:rPr>
              <w:t>Điều kiện</w:t>
              <w:br/>
            </w:r>
            <w:r>
              <w:rPr>
                <w:rFonts w:ascii="Times New Roman" w:hAnsi="Times New Roman" w:eastAsia="Times New Roman" w:cs="Times New Roman"/>
                <w:b w:val="0"/>
                <w:i w:val="0"/>
                <w:sz w:val="20"/>
              </w:rPr>
              <w:t>Bảng tầm ảnh hưởng</w:t>
              <w:br/>
            </w:r>
            <w:r>
              <w:rPr>
                <w:rFonts w:ascii="Times New Roman" w:hAnsi="Times New Roman" w:eastAsia="Times New Roman" w:cs="Times New Roman"/>
                <w:b w:val="0"/>
                <w:i w:val="0"/>
                <w:sz w:val="20"/>
              </w:rPr>
              <w:t>Các loại RBTV</w:t>
              <w:br/>
            </w:r>
            <w:r>
              <w:rPr>
                <w:rFonts w:ascii="Times New Roman" w:hAnsi="Times New Roman" w:eastAsia="Times New Roman" w:cs="Times New Roman"/>
                <w:b w:val="0"/>
                <w:i w:val="0"/>
                <w:sz w:val="20"/>
              </w:rPr>
              <w:t>Miền giá trị</w:t>
              <w:br/>
            </w:r>
            <w:r>
              <w:rPr>
                <w:rFonts w:ascii="Times New Roman" w:hAnsi="Times New Roman" w:eastAsia="Times New Roman" w:cs="Times New Roman"/>
                <w:b w:val="0"/>
                <w:i w:val="0"/>
                <w:sz w:val="20"/>
              </w:rPr>
              <w:t>Liên bộ</w:t>
              <w:br/>
            </w:r>
            <w:r>
              <w:rPr>
                <w:rFonts w:ascii="Times New Roman" w:hAnsi="Times New Roman" w:eastAsia="Times New Roman" w:cs="Times New Roman"/>
                <w:b w:val="0"/>
                <w:i w:val="0"/>
                <w:sz w:val="20"/>
              </w:rPr>
              <w:t>Liên thuộc tinh</w:t>
              <w:br/>
            </w:r>
            <w:r>
              <w:rPr>
                <w:rFonts w:ascii="Times New Roman" w:hAnsi="Times New Roman" w:eastAsia="Times New Roman" w:cs="Times New Roman"/>
                <w:b w:val="0"/>
                <w:i w:val="0"/>
                <w:sz w:val="20"/>
              </w:rPr>
              <w:t>Phụ thuộc tồn tại</w:t>
              <w:br/>
            </w:r>
            <w:r>
              <w:rPr>
                <w:rFonts w:ascii="Times New Roman" w:hAnsi="Times New Roman" w:eastAsia="Times New Roman" w:cs="Times New Roman"/>
                <w:b w:val="0"/>
                <w:i w:val="0"/>
                <w:sz w:val="20"/>
              </w:rPr>
              <w:t>Liên thuộc tính liên quan hệ</w:t>
              <w:br/>
            </w:r>
            <w:r>
              <w:rPr>
                <w:rFonts w:ascii="Times New Roman" w:hAnsi="Times New Roman" w:eastAsia="Times New Roman" w:cs="Times New Roman"/>
                <w:b w:val="0"/>
                <w:i w:val="0"/>
                <w:sz w:val="20"/>
              </w:rPr>
              <w:t>Liên bộ liên quan hệ</w:t>
              <w:br/>
            </w:r>
            <w:r>
              <w:rPr>
                <w:rFonts w:ascii="Times New Roman" w:hAnsi="Times New Roman" w:eastAsia="Times New Roman" w:cs="Times New Roman"/>
                <w:b w:val="0"/>
                <w:i w:val="0"/>
                <w:sz w:val="20"/>
              </w:rPr>
              <w:t>Bảng tổng hợp tầm ảnh hưởng</w:t>
            </w:r>
          </w:p>
        </w:tc>
        <w:tc>
          <w:tcPr>
            <w:tcW w:type="dxa" w:w="1210"/>
          </w:tcPr>
          <w:p>
            <w:r/>
            <w:r>
              <w:rPr>
                <w:rFonts w:ascii="Times New Roman" w:hAnsi="Times New Roman" w:eastAsia="Times New Roman" w:cs="Times New Roman"/>
                <w:b w:val="0"/>
                <w:i w:val="0"/>
                <w:sz w:val="20"/>
              </w:rPr>
              <w:t>LLO4</w:t>
            </w:r>
          </w:p>
        </w:tc>
        <w:tc>
          <w:tcPr>
            <w:tcW w:type="dxa" w:w="1210"/>
          </w:tcPr>
          <w:p>
            <w:r/>
            <w:r>
              <w:rPr>
                <w:rFonts w:ascii="Times New Roman" w:hAnsi="Times New Roman" w:eastAsia="Times New Roman" w:cs="Times New Roman"/>
                <w:b w:val="0"/>
                <w:i w:val="0"/>
                <w:sz w:val="20"/>
              </w:rPr>
              <w:t>Vận dụng kiến thức về ràng buộc toàn vẹn để xác định và mô tả các ràng buộc về dữ liệu trong CSDL cụ thể</w:t>
            </w:r>
          </w:p>
        </w:tc>
        <w:tc>
          <w:tcPr>
            <w:tcW w:type="dxa" w:w="1210"/>
          </w:tcPr>
          <w:p>
            <w:r/>
            <w:r>
              <w:rPr>
                <w:rFonts w:ascii="Times New Roman" w:hAnsi="Times New Roman" w:eastAsia="Times New Roman" w:cs="Times New Roman"/>
                <w:b w:val="0"/>
                <w:i w:val="0"/>
                <w:sz w:val="20"/>
              </w:rPr>
              <w:t>GV giải đáp các thắc mắc của SV và hướng dẫn SV nhận biết, xác định các loại RBTV trên CSDL Quan hệ.</w:t>
              <w:br/>
            </w:r>
            <w:r>
              <w:rPr>
                <w:rFonts w:ascii="Times New Roman" w:hAnsi="Times New Roman" w:eastAsia="Times New Roman" w:cs="Times New Roman"/>
                <w:b w:val="0"/>
                <w:i w:val="0"/>
                <w:sz w:val="20"/>
              </w:rPr>
              <w:t>SV tiếp  thu kiến thức mới bằng cách đọc trước nội  dung bài học trên LMS, lắng nghe, quan sát, trả lời các câu hỏi của GV và tham gia thảo luận bài tập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Chương 5</w:t>
            </w:r>
          </w:p>
        </w:tc>
        <w:tc>
          <w:tcPr>
            <w:tcW w:type="dxa" w:w="1210"/>
          </w:tcPr>
          <w:p>
            <w:r/>
            <w:r>
              <w:rPr>
                <w:rFonts w:ascii="Times New Roman" w:hAnsi="Times New Roman" w:eastAsia="Times New Roman" w:cs="Times New Roman"/>
                <w:b w:val="0"/>
                <w:i w:val="0"/>
                <w:sz w:val="20"/>
              </w:rPr>
              <w:t>Xác định dạng chuẩn</w:t>
              <w:br/>
            </w:r>
            <w:r>
              <w:rPr>
                <w:rFonts w:ascii="Times New Roman" w:hAnsi="Times New Roman" w:eastAsia="Times New Roman" w:cs="Times New Roman"/>
                <w:b w:val="0"/>
                <w:i w:val="0"/>
                <w:sz w:val="20"/>
              </w:rPr>
              <w:t>Dạng chuẩn của CSDL</w:t>
              <w:br/>
            </w:r>
            <w:r>
              <w:rPr>
                <w:rFonts w:ascii="Times New Roman" w:hAnsi="Times New Roman" w:eastAsia="Times New Roman" w:cs="Times New Roman"/>
                <w:b w:val="0"/>
                <w:i w:val="0"/>
                <w:sz w:val="20"/>
              </w:rPr>
              <w:t>Chuẩn hóa lược đồ CSDL</w:t>
              <w:br/>
            </w:r>
            <w:r>
              <w:rPr>
                <w:rFonts w:ascii="Times New Roman" w:hAnsi="Times New Roman" w:eastAsia="Times New Roman" w:cs="Times New Roman"/>
                <w:b w:val="0"/>
                <w:i w:val="0"/>
                <w:sz w:val="20"/>
              </w:rPr>
              <w:t>Phương pháp phân rã</w:t>
              <w:br/>
            </w:r>
            <w:r>
              <w:rPr>
                <w:rFonts w:ascii="Times New Roman" w:hAnsi="Times New Roman" w:eastAsia="Times New Roman" w:cs="Times New Roman"/>
                <w:b w:val="0"/>
                <w:i w:val="0"/>
                <w:sz w:val="20"/>
              </w:rPr>
              <w:t>Phương pháp tổng hợp</w:t>
            </w:r>
          </w:p>
        </w:tc>
        <w:tc>
          <w:tcPr>
            <w:tcW w:type="dxa" w:w="1210"/>
          </w:tcPr>
          <w:p>
            <w:r/>
            <w:r>
              <w:rPr>
                <w:rFonts w:ascii="Times New Roman" w:hAnsi="Times New Roman" w:eastAsia="Times New Roman" w:cs="Times New Roman"/>
                <w:b w:val="0"/>
                <w:i w:val="0"/>
                <w:sz w:val="20"/>
              </w:rPr>
              <w:t>LLO5</w:t>
            </w:r>
          </w:p>
        </w:tc>
        <w:tc>
          <w:tcPr>
            <w:tcW w:type="dxa" w:w="1210"/>
          </w:tcPr>
          <w:p>
            <w:r/>
            <w:r>
              <w:rPr>
                <w:rFonts w:ascii="Times New Roman" w:hAnsi="Times New Roman" w:eastAsia="Times New Roman" w:cs="Times New Roman"/>
                <w:b w:val="0"/>
                <w:i w:val="0"/>
                <w:sz w:val="20"/>
              </w:rPr>
              <w:t>Hiểu rõ tầm quan trọng của việc chuẩn hóa lược đồ CSDL, các dạng chuẩn. Cách chuẩn hóa lược đồ CSDL.</w:t>
            </w:r>
          </w:p>
        </w:tc>
        <w:tc>
          <w:tcPr>
            <w:tcW w:type="dxa" w:w="1210"/>
          </w:tcPr>
          <w:p>
            <w:r/>
            <w:r>
              <w:rPr>
                <w:rFonts w:ascii="Times New Roman" w:hAnsi="Times New Roman" w:eastAsia="Times New Roman" w:cs="Times New Roman"/>
                <w:b w:val="0"/>
                <w:i w:val="0"/>
                <w:sz w:val="20"/>
              </w:rPr>
              <w:t>GV giới thiệu các dạng chuẩn và tầm quan trọng của việc xác định dạng chuẩn và chuẩn hóa lược đồ CSDL Quan hệ.</w:t>
              <w:br/>
            </w:r>
            <w:r>
              <w:rPr>
                <w:rFonts w:ascii="Times New Roman" w:hAnsi="Times New Roman" w:eastAsia="Times New Roman" w:cs="Times New Roman"/>
                <w:b w:val="0"/>
                <w:i w:val="0"/>
                <w:sz w:val="20"/>
              </w:rPr>
              <w:t>SV đọc trước nội  dung bài học trên LMS, lắng nghe, trao đổi, trả lời các câu hỏi của GV và tham gia thảo luận bài tập.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15</w:t>
            </w:r>
          </w:p>
        </w:tc>
        <w:tc>
          <w:tcPr>
            <w:tcW w:type="dxa" w:w="1210"/>
          </w:tcPr>
          <w:p>
            <w:r/>
          </w:p>
        </w:tc>
        <w:tc>
          <w:tcPr>
            <w:tcW w:type="dxa" w:w="1210"/>
          </w:tcPr>
          <w:p>
            <w:r/>
            <w:r>
              <w:rPr>
                <w:rFonts w:ascii="Times New Roman" w:hAnsi="Times New Roman" w:eastAsia="Times New Roman" w:cs="Times New Roman"/>
                <w:b w:val="0"/>
                <w:i w:val="0"/>
                <w:sz w:val="20"/>
              </w:rPr>
              <w:t>Ôn tập</w:t>
              <w:br/>
            </w:r>
            <w:r>
              <w:rPr>
                <w:rFonts w:ascii="Times New Roman" w:hAnsi="Times New Roman" w:eastAsia="Times New Roman" w:cs="Times New Roman"/>
                <w:b w:val="0"/>
                <w:i w:val="0"/>
                <w:sz w:val="20"/>
              </w:rPr>
              <w:t>Hệ thống hóa và xâu chuỗi các kiến thức về mô hình dữ liệu, dạng chuẩn của CSDL, ngôn ngữ SQL, ràng buộc toàn vẹn dữ liệu.</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GV nêu các nội dung sinh viên cần ôn tập, giúp SV hệ thống hóa lại các kiến thức đã học và vận dụng để giải quyết các bài toán thực tế</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 Minh họa</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2"/>
        <w:gridCol w:w="1382"/>
        <w:gridCol w:w="1382"/>
        <w:gridCol w:w="1382"/>
        <w:gridCol w:w="1382"/>
        <w:gridCol w:w="1382"/>
        <w:gridCol w:w="1382"/>
      </w:tblGrid>
      <w:tr>
        <w:tc>
          <w:tcPr>
            <w:tcW w:type="dxa" w:w="1382"/>
            <w:shd w:val="clear" w:color="auto" w:fill="DDEBF7"/>
          </w:tcPr>
          <w:p>
            <w:pPr>
              <w:jc w:val="center"/>
            </w:pPr>
            <w:r/>
            <w:r>
              <w:rPr>
                <w:rFonts w:ascii="Times New Roman" w:hAnsi="Times New Roman" w:eastAsia="Times New Roman" w:cs="Times New Roman"/>
                <w:b/>
                <w:i w:val="0"/>
                <w:sz w:val="20"/>
              </w:rPr>
              <w:t>LLO</w:t>
            </w:r>
          </w:p>
        </w:tc>
        <w:tc>
          <w:tcPr>
            <w:tcW w:type="dxa" w:w="1382"/>
            <w:shd w:val="clear" w:color="auto" w:fill="DDEBF7"/>
          </w:tcPr>
          <w:p>
            <w:pPr>
              <w:jc w:val="center"/>
            </w:pPr>
            <w:r/>
            <w:r>
              <w:rPr>
                <w:rFonts w:ascii="Times New Roman" w:hAnsi="Times New Roman" w:eastAsia="Times New Roman" w:cs="Times New Roman"/>
                <w:b/>
                <w:i w:val="0"/>
                <w:sz w:val="20"/>
              </w:rPr>
              <w:t>CLO1</w:t>
            </w:r>
          </w:p>
        </w:tc>
        <w:tc>
          <w:tcPr>
            <w:tcW w:type="dxa" w:w="1382"/>
            <w:shd w:val="clear" w:color="auto" w:fill="DDEBF7"/>
          </w:tcPr>
          <w:p>
            <w:pPr>
              <w:jc w:val="center"/>
            </w:pPr>
            <w:r/>
            <w:r>
              <w:rPr>
                <w:rFonts w:ascii="Times New Roman" w:hAnsi="Times New Roman" w:eastAsia="Times New Roman" w:cs="Times New Roman"/>
                <w:b/>
                <w:i w:val="0"/>
                <w:sz w:val="20"/>
              </w:rPr>
              <w:t>CLO2</w:t>
            </w:r>
          </w:p>
        </w:tc>
        <w:tc>
          <w:tcPr>
            <w:tcW w:type="dxa" w:w="1382"/>
            <w:shd w:val="clear" w:color="auto" w:fill="DDEBF7"/>
          </w:tcPr>
          <w:p>
            <w:pPr>
              <w:jc w:val="center"/>
            </w:pPr>
            <w:r/>
            <w:r>
              <w:rPr>
                <w:rFonts w:ascii="Times New Roman" w:hAnsi="Times New Roman" w:eastAsia="Times New Roman" w:cs="Times New Roman"/>
                <w:b/>
                <w:i w:val="0"/>
                <w:sz w:val="20"/>
              </w:rPr>
              <w:t>CLO3</w:t>
            </w:r>
          </w:p>
        </w:tc>
        <w:tc>
          <w:tcPr>
            <w:tcW w:type="dxa" w:w="1382"/>
            <w:shd w:val="clear" w:color="auto" w:fill="DDEBF7"/>
          </w:tcPr>
          <w:p>
            <w:pPr>
              <w:jc w:val="center"/>
            </w:pPr>
            <w:r/>
            <w:r>
              <w:rPr>
                <w:rFonts w:ascii="Times New Roman" w:hAnsi="Times New Roman" w:eastAsia="Times New Roman" w:cs="Times New Roman"/>
                <w:b/>
                <w:i w:val="0"/>
                <w:sz w:val="20"/>
              </w:rPr>
              <w:t>CLO4</w:t>
            </w:r>
          </w:p>
        </w:tc>
        <w:tc>
          <w:tcPr>
            <w:tcW w:type="dxa" w:w="1382"/>
            <w:shd w:val="clear" w:color="auto" w:fill="DDEBF7"/>
          </w:tcPr>
          <w:p>
            <w:pPr>
              <w:jc w:val="center"/>
            </w:pPr>
            <w:r/>
            <w:r>
              <w:rPr>
                <w:rFonts w:ascii="Times New Roman" w:hAnsi="Times New Roman" w:eastAsia="Times New Roman" w:cs="Times New Roman"/>
                <w:b/>
                <w:i w:val="0"/>
                <w:sz w:val="20"/>
              </w:rPr>
              <w:t>CLO5</w:t>
            </w:r>
          </w:p>
        </w:tc>
        <w:tc>
          <w:tcPr>
            <w:tcW w:type="dxa" w:w="1382"/>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382"/>
          </w:tcPr>
          <w:p>
            <w:r/>
            <w:r>
              <w:rPr>
                <w:rFonts w:ascii="Times New Roman" w:hAnsi="Times New Roman" w:eastAsia="Times New Roman" w:cs="Times New Roman"/>
                <w:b w:val="0"/>
                <w:i w:val="0"/>
                <w:sz w:val="20"/>
              </w:rPr>
              <w:t>LLO1.1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LLO1.2</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LLO1.3</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LLO2.1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LLO2.2</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LLO2.3</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LLO2.4</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LLO3.1</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LLO3.2</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 A3</w:t>
            </w:r>
          </w:p>
        </w:tc>
      </w:tr>
      <w:tr>
        <w:tc>
          <w:tcPr>
            <w:tcW w:type="dxa" w:w="1382"/>
          </w:tcPr>
          <w:p>
            <w:r/>
            <w:r>
              <w:rPr>
                <w:rFonts w:ascii="Times New Roman" w:hAnsi="Times New Roman" w:eastAsia="Times New Roman" w:cs="Times New Roman"/>
                <w:b w:val="0"/>
                <w:i w:val="0"/>
                <w:sz w:val="20"/>
              </w:rPr>
              <w:t>LLO4</w:t>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 A3</w:t>
            </w:r>
          </w:p>
        </w:tc>
      </w:tr>
      <w:tr>
        <w:tc>
          <w:tcPr>
            <w:tcW w:type="dxa" w:w="1382"/>
          </w:tcPr>
          <w:p>
            <w:r/>
            <w:r>
              <w:rPr>
                <w:rFonts w:ascii="Times New Roman" w:hAnsi="Times New Roman" w:eastAsia="Times New Roman" w:cs="Times New Roman"/>
                <w:b w:val="0"/>
                <w:i w:val="0"/>
                <w:sz w:val="20"/>
              </w:rPr>
              <w:t>LLO5</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CLO1, CLO2, CLO3, CLO4, CLO5</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tập/Kiểm tra</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CLO1, CLO3, CLO4, CLO5</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Thực hành</w:t>
            </w:r>
          </w:p>
        </w:tc>
        <w:tc>
          <w:tcPr>
            <w:tcW w:type="dxa" w:w="2419"/>
          </w:tcPr>
          <w:p>
            <w:r/>
            <w:r>
              <w:rPr>
                <w:rFonts w:ascii="Times New Roman" w:hAnsi="Times New Roman" w:eastAsia="Times New Roman" w:cs="Times New Roman"/>
                <w:b w:val="0"/>
                <w:i w:val="0"/>
                <w:sz w:val="22"/>
              </w:rPr>
              <w:t>CLO1, CLO2, CLO3, CLO4, CLO5</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Cơ sở dữ liệu. Tài liệu nội bộ Khoa CNTT-LHU. 2019</w:t>
      </w:r>
    </w:p>
    <w:p>
      <w:pPr>
        <w:spacing w:after="40"/>
        <w:ind w:left="340"/>
      </w:pPr>
      <w:r>
        <w:rPr>
          <w:rFonts w:ascii="Times New Roman" w:hAnsi="Times New Roman" w:eastAsia="Times New Roman" w:cs="Times New Roman"/>
          <w:b w:val="0"/>
          <w:i w:val="0"/>
          <w:sz w:val="26"/>
        </w:rPr>
        <w:t>– [2] Database Design, Microsoft Documents Online. 2017</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Sybase PowerDesigner</w:t>
      </w:r>
    </w:p>
    <w:p>
      <w:pPr>
        <w:spacing w:after="40"/>
        <w:ind w:left="340"/>
      </w:pPr>
      <w:r>
        <w:rPr>
          <w:rFonts w:ascii="Times New Roman" w:hAnsi="Times New Roman" w:eastAsia="Times New Roman" w:cs="Times New Roman"/>
          <w:b w:val="0"/>
          <w:i w:val="0"/>
          <w:sz w:val="26"/>
        </w:rPr>
        <w:t>– Microsoft SQL Server</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Văn Đình Vỹ Phương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