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199005 – SOFTWARE VERIFICATION, VALIDATION, AND TESTING</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Software Verification, Validation, and Testing</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Software testing and quality asurance</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199005</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Chuyên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Nguyễn Minh Phúc, Email: phuc@lhu.edu.vn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Phan Mạnh Thường (thuongpm@lhu.edu.vn), Lê Mạnh Hùng (hunglm@lhu.edu.vn)</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Không</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Môn học này cung cấp cho sinh viên cung cấp những điều cơ bản tổng thể về vòng đời phát triển phần mềm, tổng quan kiểm tra và đào tạo sâu đến các phương pháp và kỹ thuật thử nghiệm hiệu quả khác nhau. Môn học này cũng bao gồm giới thiệu về một số công cụ quản lý kiểm thử phổ biến, các khái niệm CI/CD, kiểm thử mobile App, và một số kỹ năng mềm cơ bản như kỹ năng báo cáo và giao tiếp, để cải thiện hiệu quả của học sinh trong việc kiểm thử.</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Trình bày được các khái niệm cơ bản trong quy trình kiểm thử và đánh giá chất lượng phần mềm</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SO2</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Thực hành được ngôn ngữ kiểm thử tự động</w:t>
            </w:r>
          </w:p>
        </w:tc>
        <w:tc>
          <w:tcPr>
            <w:tcW w:type="dxa" w:w="2419"/>
          </w:tcPr>
          <w:p>
            <w:r/>
            <w:r>
              <w:rPr>
                <w:rFonts w:ascii="Times New Roman" w:hAnsi="Times New Roman" w:eastAsia="Times New Roman" w:cs="Times New Roman"/>
                <w:b w:val="0"/>
                <w:i w:val="0"/>
                <w:sz w:val="22"/>
              </w:rPr>
              <w:t>Kỹ năng (3)</w:t>
            </w:r>
          </w:p>
        </w:tc>
        <w:tc>
          <w:tcPr>
            <w:tcW w:type="dxa" w:w="2419"/>
          </w:tcPr>
          <w:p>
            <w:r/>
            <w:r>
              <w:rPr>
                <w:rFonts w:ascii="Times New Roman" w:hAnsi="Times New Roman" w:eastAsia="Times New Roman" w:cs="Times New Roman"/>
                <w:b w:val="0"/>
                <w:i w:val="0"/>
                <w:sz w:val="22"/>
              </w:rPr>
              <w:t>SO4</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Thực hiện bài kiểm thử phần mềm bằng cách sử dụng các công cụ kiểm thử hiện đại</w:t>
            </w:r>
          </w:p>
        </w:tc>
        <w:tc>
          <w:tcPr>
            <w:tcW w:type="dxa" w:w="2419"/>
          </w:tcPr>
          <w:p>
            <w:r/>
            <w:r>
              <w:rPr>
                <w:rFonts w:ascii="Times New Roman" w:hAnsi="Times New Roman" w:eastAsia="Times New Roman" w:cs="Times New Roman"/>
                <w:b w:val="0"/>
                <w:i w:val="0"/>
                <w:sz w:val="22"/>
              </w:rPr>
              <w:t>Kỹ năng (4)</w:t>
            </w:r>
          </w:p>
        </w:tc>
        <w:tc>
          <w:tcPr>
            <w:tcW w:type="dxa" w:w="2419"/>
          </w:tcPr>
          <w:p>
            <w:r/>
            <w:r>
              <w:rPr>
                <w:rFonts w:ascii="Times New Roman" w:hAnsi="Times New Roman" w:eastAsia="Times New Roman" w:cs="Times New Roman"/>
                <w:b w:val="0"/>
                <w:i w:val="0"/>
                <w:sz w:val="22"/>
              </w:rPr>
              <w:t>SO4</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Thực hiện các kỹ năng quản lý để lập kế hoạch kiểm thử phù hợp</w:t>
            </w:r>
          </w:p>
        </w:tc>
        <w:tc>
          <w:tcPr>
            <w:tcW w:type="dxa" w:w="2419"/>
          </w:tcPr>
          <w:p>
            <w:r/>
            <w:r>
              <w:rPr>
                <w:rFonts w:ascii="Times New Roman" w:hAnsi="Times New Roman" w:eastAsia="Times New Roman" w:cs="Times New Roman"/>
                <w:b w:val="0"/>
                <w:i w:val="0"/>
                <w:sz w:val="22"/>
              </w:rPr>
              <w:t>Thái độ (2)</w:t>
            </w:r>
          </w:p>
        </w:tc>
        <w:tc>
          <w:tcPr>
            <w:tcW w:type="dxa" w:w="2419"/>
          </w:tcPr>
          <w:p>
            <w:r/>
            <w:r>
              <w:rPr>
                <w:rFonts w:ascii="Times New Roman" w:hAnsi="Times New Roman" w:eastAsia="Times New Roman" w:cs="Times New Roman"/>
                <w:b w:val="0"/>
                <w:i w:val="0"/>
                <w:sz w:val="22"/>
              </w:rPr>
              <w:t>SO5</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w:t>
            </w:r>
          </w:p>
        </w:tc>
        <w:tc>
          <w:tcPr>
            <w:tcW w:type="dxa" w:w="1210"/>
          </w:tcPr>
          <w:p>
            <w:r/>
            <w:r>
              <w:rPr>
                <w:rFonts w:ascii="Times New Roman" w:hAnsi="Times New Roman" w:eastAsia="Times New Roman" w:cs="Times New Roman"/>
                <w:b w:val="0"/>
                <w:i w:val="0"/>
                <w:sz w:val="20"/>
              </w:rPr>
              <w:t>Giới thiệu quy trình phát triển phẩn mềm và kiểm thử</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Nhận biết được các khái niệm về SEO và cơ chế hoạt động của Google search.</w:t>
            </w:r>
          </w:p>
        </w:tc>
        <w:tc>
          <w:tcPr>
            <w:tcW w:type="dxa" w:w="1210"/>
          </w:tcPr>
          <w:p>
            <w:r/>
            <w:r>
              <w:rPr>
                <w:rFonts w:ascii="Times New Roman" w:hAnsi="Times New Roman" w:eastAsia="Times New Roman" w:cs="Times New Roman"/>
                <w:b w:val="0"/>
                <w:i w:val="0"/>
                <w:sz w:val="20"/>
              </w:rPr>
              <w:t>GV giới thiệu về tổng quan môn học, các quy định và lộ trình học.</w:t>
              <w:br/>
            </w:r>
            <w:r>
              <w:rPr>
                <w:rFonts w:ascii="Times New Roman" w:hAnsi="Times New Roman" w:eastAsia="Times New Roman" w:cs="Times New Roman"/>
                <w:b w:val="0"/>
                <w:i w:val="0"/>
                <w:sz w:val="20"/>
              </w:rPr>
              <w:t>SV làm quen với kiến thức mới bằng cách lắng nghe, quan sát và đặt câu hỏi.</w:t>
            </w:r>
          </w:p>
        </w:tc>
        <w:tc>
          <w:tcPr>
            <w:tcW w:type="dxa" w:w="1210"/>
          </w:tcPr>
          <w:p>
            <w:r/>
            <w:r>
              <w:rPr>
                <w:rFonts w:ascii="Times New Roman" w:hAnsi="Times New Roman" w:eastAsia="Times New Roman" w:cs="Times New Roman"/>
                <w:b w:val="0"/>
                <w:i w:val="0"/>
                <w:sz w:val="20"/>
              </w:rPr>
              <w:t>+ Thuyết giảng,</w:t>
            </w:r>
          </w:p>
        </w:tc>
        <w:tc>
          <w:tcPr>
            <w:tcW w:type="dxa" w:w="1210"/>
          </w:tcPr>
          <w:p>
            <w:r/>
            <w:r>
              <w:rPr>
                <w:rFonts w:ascii="Times New Roman" w:hAnsi="Times New Roman" w:eastAsia="Times New Roman" w:cs="Times New Roman"/>
                <w:b w:val="0"/>
                <w:i w:val="0"/>
                <w:sz w:val="20"/>
              </w:rPr>
              <w:t>+ Kiểm tra nhắc lại</w:t>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3"/>
        <w:gridCol w:w="1613"/>
        <w:gridCol w:w="1613"/>
        <w:gridCol w:w="1613"/>
        <w:gridCol w:w="1613"/>
        <w:gridCol w:w="1613"/>
      </w:tblGrid>
      <w:tr>
        <w:tc>
          <w:tcPr>
            <w:tcW w:type="dxa" w:w="1613"/>
            <w:shd w:val="clear" w:color="auto" w:fill="DDEBF7"/>
          </w:tcPr>
          <w:p>
            <w:pPr>
              <w:jc w:val="center"/>
            </w:pPr>
            <w:r/>
            <w:r>
              <w:rPr>
                <w:rFonts w:ascii="Times New Roman" w:hAnsi="Times New Roman" w:eastAsia="Times New Roman" w:cs="Times New Roman"/>
                <w:b/>
                <w:i w:val="0"/>
                <w:sz w:val="20"/>
              </w:rPr>
              <w:t>LLO</w:t>
            </w:r>
          </w:p>
        </w:tc>
        <w:tc>
          <w:tcPr>
            <w:tcW w:type="dxa" w:w="1613"/>
            <w:shd w:val="clear" w:color="auto" w:fill="DDEBF7"/>
          </w:tcPr>
          <w:p>
            <w:pPr>
              <w:jc w:val="center"/>
            </w:pPr>
            <w:r/>
            <w:r>
              <w:rPr>
                <w:rFonts w:ascii="Times New Roman" w:hAnsi="Times New Roman" w:eastAsia="Times New Roman" w:cs="Times New Roman"/>
                <w:b/>
                <w:i w:val="0"/>
                <w:sz w:val="20"/>
              </w:rPr>
              <w:t>CLO1</w:t>
            </w:r>
          </w:p>
        </w:tc>
        <w:tc>
          <w:tcPr>
            <w:tcW w:type="dxa" w:w="1613"/>
            <w:shd w:val="clear" w:color="auto" w:fill="DDEBF7"/>
          </w:tcPr>
          <w:p>
            <w:pPr>
              <w:jc w:val="center"/>
            </w:pPr>
            <w:r/>
            <w:r>
              <w:rPr>
                <w:rFonts w:ascii="Times New Roman" w:hAnsi="Times New Roman" w:eastAsia="Times New Roman" w:cs="Times New Roman"/>
                <w:b/>
                <w:i w:val="0"/>
                <w:sz w:val="20"/>
              </w:rPr>
              <w:t>CLO2</w:t>
            </w:r>
          </w:p>
        </w:tc>
        <w:tc>
          <w:tcPr>
            <w:tcW w:type="dxa" w:w="1613"/>
            <w:shd w:val="clear" w:color="auto" w:fill="DDEBF7"/>
          </w:tcPr>
          <w:p>
            <w:pPr>
              <w:jc w:val="center"/>
            </w:pPr>
            <w:r/>
            <w:r>
              <w:rPr>
                <w:rFonts w:ascii="Times New Roman" w:hAnsi="Times New Roman" w:eastAsia="Times New Roman" w:cs="Times New Roman"/>
                <w:b/>
                <w:i w:val="0"/>
                <w:sz w:val="20"/>
              </w:rPr>
              <w:t>CLO3</w:t>
            </w:r>
          </w:p>
        </w:tc>
        <w:tc>
          <w:tcPr>
            <w:tcW w:type="dxa" w:w="1613"/>
            <w:shd w:val="clear" w:color="auto" w:fill="DDEBF7"/>
          </w:tcPr>
          <w:p>
            <w:pPr>
              <w:jc w:val="center"/>
            </w:pPr>
            <w:r/>
            <w:r>
              <w:rPr>
                <w:rFonts w:ascii="Times New Roman" w:hAnsi="Times New Roman" w:eastAsia="Times New Roman" w:cs="Times New Roman"/>
                <w:b/>
                <w:i w:val="0"/>
                <w:sz w:val="20"/>
              </w:rPr>
              <w:t>CLO4</w:t>
            </w:r>
          </w:p>
        </w:tc>
        <w:tc>
          <w:tcPr>
            <w:tcW w:type="dxa" w:w="1613"/>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613"/>
          </w:tcPr>
          <w:p>
            <w:r/>
            <w:r>
              <w:rPr>
                <w:rFonts w:ascii="Times New Roman" w:hAnsi="Times New Roman" w:eastAsia="Times New Roman" w:cs="Times New Roman"/>
                <w:b w:val="0"/>
                <w:i w:val="0"/>
                <w:sz w:val="20"/>
              </w:rPr>
              <w:t>LLO1.1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LLO2.1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LLO3.1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LLO4.1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LLO5.1</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LLO6.1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A3</w:t>
            </w:r>
          </w:p>
        </w:tc>
      </w:tr>
      <w:tr>
        <w:tc>
          <w:tcPr>
            <w:tcW w:type="dxa" w:w="1613"/>
          </w:tcPr>
          <w:p>
            <w:r/>
            <w:r>
              <w:rPr>
                <w:rFonts w:ascii="Times New Roman" w:hAnsi="Times New Roman" w:eastAsia="Times New Roman" w:cs="Times New Roman"/>
                <w:b w:val="0"/>
                <w:i w:val="0"/>
                <w:sz w:val="20"/>
              </w:rPr>
              <w:t>LLO7.1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A3</w:t>
            </w:r>
          </w:p>
        </w:tc>
      </w:tr>
      <w:tr>
        <w:tc>
          <w:tcPr>
            <w:tcW w:type="dxa" w:w="1613"/>
          </w:tcPr>
          <w:p>
            <w:r/>
            <w:r>
              <w:rPr>
                <w:rFonts w:ascii="Times New Roman" w:hAnsi="Times New Roman" w:eastAsia="Times New Roman" w:cs="Times New Roman"/>
                <w:b w:val="0"/>
                <w:i w:val="0"/>
                <w:sz w:val="20"/>
              </w:rPr>
              <w:t>LLO8.1</w:t>
            </w:r>
          </w:p>
        </w:tc>
        <w:tc>
          <w:tcPr>
            <w:tcW w:type="dxa" w:w="1613"/>
          </w:tcPr>
          <w:p>
            <w:r/>
          </w:p>
        </w:tc>
        <w:tc>
          <w:tcPr>
            <w:tcW w:type="dxa" w:w="1613"/>
          </w:tcPr>
          <w:p>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Tham gia xây dựng bài</w:t>
              <w:br/>
            </w:r>
            <w:r>
              <w:rPr>
                <w:rFonts w:ascii="Times New Roman" w:hAnsi="Times New Roman" w:eastAsia="Times New Roman" w:cs="Times New Roman"/>
                <w:b w:val="0"/>
                <w:i w:val="0"/>
                <w:sz w:val="22"/>
              </w:rPr>
              <w:t>- Bài tập ở lớp</w:t>
              <w:br/>
            </w:r>
            <w:r>
              <w:rPr>
                <w:rFonts w:ascii="Times New Roman" w:hAnsi="Times New Roman" w:eastAsia="Times New Roman" w:cs="Times New Roman"/>
                <w:b w:val="0"/>
                <w:i w:val="0"/>
                <w:sz w:val="22"/>
              </w:rPr>
              <w:t>- Bài tập LMS</w:t>
              <w:br/>
            </w:r>
            <w:r>
              <w:rPr>
                <w:rFonts w:ascii="Times New Roman" w:hAnsi="Times New Roman" w:eastAsia="Times New Roman" w:cs="Times New Roman"/>
                <w:b w:val="0"/>
                <w:i w:val="0"/>
                <w:sz w:val="22"/>
              </w:rPr>
              <w:t>- ePortfolio</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Bài tập lớn</w:t>
              <w:br/>
            </w:r>
            <w:r>
              <w:rPr>
                <w:rFonts w:ascii="Times New Roman" w:hAnsi="Times New Roman" w:eastAsia="Times New Roman" w:cs="Times New Roman"/>
                <w:b w:val="0"/>
                <w:i w:val="0"/>
                <w:sz w:val="22"/>
              </w:rPr>
              <w:t>- ePortfolio</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Báo cáo</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theo quy định của nhà trường</w:t>
      </w:r>
    </w:p>
    <w:p>
      <w:pPr>
        <w:spacing w:after="40"/>
        <w:ind w:left="340"/>
      </w:pPr>
      <w:r>
        <w:rPr>
          <w:rFonts w:ascii="Times New Roman" w:hAnsi="Times New Roman" w:eastAsia="Times New Roman" w:cs="Times New Roman"/>
          <w:b w:val="0"/>
          <w:i w:val="0"/>
          <w:sz w:val="26"/>
        </w:rPr>
        <w:t>– Sinh viên đọc nghiên cứu tài liệu môn học do giảng viên cung cấp trước mỗi buổi học trên hệ thống học tập trực tuyến (LMS - learn.lhu.edu.vn).</w:t>
      </w:r>
    </w:p>
    <w:p>
      <w:pPr>
        <w:spacing w:after="40"/>
        <w:ind w:left="340"/>
      </w:pPr>
      <w:r>
        <w:rPr>
          <w:rFonts w:ascii="Times New Roman" w:hAnsi="Times New Roman" w:eastAsia="Times New Roman" w:cs="Times New Roman"/>
          <w:b w:val="0"/>
          <w:i w:val="0"/>
          <w:sz w:val="26"/>
        </w:rPr>
        <w:t>– Làm bài tập về nhà trên LMS, trả lời các câu hỏi ngắn và bài tập nhanh trên lớp: sẽ được cho điểm cộng vào điểm quá trình của sinh viên.</w:t>
      </w:r>
    </w:p>
    <w:p>
      <w:pPr>
        <w:spacing w:after="40"/>
        <w:ind w:left="340"/>
      </w:pPr>
      <w:r>
        <w:rPr>
          <w:rFonts w:ascii="Times New Roman" w:hAnsi="Times New Roman" w:eastAsia="Times New Roman" w:cs="Times New Roman"/>
          <w:b w:val="0"/>
          <w:i w:val="0"/>
          <w:sz w:val="26"/>
        </w:rPr>
        <w:t>– Thực hiện đầy đủ các giai đoạn của dự án theo đúng tiến độ GV đưa ra.</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Giáo trình thực hành kiểm thử phần mềm, 2020, Phạm Quang Huy, Phạm Quang Hiển</w:t>
      </w:r>
    </w:p>
    <w:p>
      <w:pPr>
        <w:spacing w:after="40"/>
        <w:ind w:left="340"/>
      </w:pPr>
      <w:r>
        <w:rPr>
          <w:rFonts w:ascii="Times New Roman" w:hAnsi="Times New Roman" w:eastAsia="Times New Roman" w:cs="Times New Roman"/>
          <w:b w:val="0"/>
          <w:i w:val="0"/>
          <w:sz w:val="26"/>
        </w:rPr>
        <w:t>– [1] Kiểm thử phần mềm, 2013, Trần tường Thụy, Phạm Quang Hiển,</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Internet</w:t>
      </w:r>
    </w:p>
    <w:p>
      <w:pPr>
        <w:spacing w:after="40"/>
        <w:ind w:left="340"/>
      </w:pPr>
      <w:r>
        <w:rPr>
          <w:rFonts w:ascii="Times New Roman" w:hAnsi="Times New Roman" w:eastAsia="Times New Roman" w:cs="Times New Roman"/>
          <w:b w:val="0"/>
          <w:i w:val="0"/>
          <w:sz w:val="26"/>
        </w:rPr>
        <w:t>– Google Chrome</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Nguyễn Minh Phúc</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