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before="120" w:line="312" w:lineRule="auto"/>
        <w:jc w:val="center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BỘ GIÁO DỤC VÀ ĐÀO TẠO</w:t>
      </w:r>
    </w:p>
    <w:p w:rsidR="00000000" w:rsidDel="00000000" w:rsidP="00000000" w:rsidRDefault="00000000" w:rsidRPr="00000000" w14:paraId="00000002">
      <w:pPr>
        <w:spacing w:after="120" w:before="120" w:line="312" w:lineRule="auto"/>
        <w:jc w:val="center"/>
        <w:rPr>
          <w:b w:val="0"/>
          <w:bCs w:val="0"/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TRƯỜNG ĐẠI HỌC LẠC HỒNG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2406650</wp:posOffset>
                </wp:positionH>
                <wp:positionV relativeFrom="paragraph">
                  <wp:posOffset>203200</wp:posOffset>
                </wp:positionV>
                <wp:extent cx="12700" cy="12700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4655438" y="3780000"/>
                          <a:ext cx="1381125" cy="0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2406650</wp:posOffset>
                </wp:positionH>
                <wp:positionV relativeFrom="paragraph">
                  <wp:posOffset>203200</wp:posOffset>
                </wp:positionV>
                <wp:extent cx="12700" cy="12700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>
      <w:pPr>
        <w:spacing w:after="0"/>
        <w:jc w:val="center"/>
      </w:pPr>
      <w:r>
        <w:rPr>
          <w:rFonts w:ascii="Times New Roman" w:hAnsi="Times New Roman" w:eastAsia="Times New Roman" w:cs="Times New Roman"/>
          <w:b/>
          <w:i w:val="0"/>
          <w:sz w:val="32"/>
        </w:rPr>
        <w:t>ĐỀ CƯƠNG HỌC PHẦN</w:t>
      </w:r>
    </w:p>
    <w:p>
      <w:pPr>
        <w:spacing w:after="80"/>
        <w:jc w:val="center"/>
      </w:pPr>
      <w:r>
        <w:rPr>
          <w:rFonts w:ascii="Times New Roman" w:hAnsi="Times New Roman" w:eastAsia="Times New Roman" w:cs="Times New Roman"/>
          <w:b/>
          <w:i w:val="0"/>
          <w:sz w:val="28"/>
        </w:rPr>
        <w:t>199008 – TECHNOLOGY ENTREPRENEURSHIP</w:t>
      </w:r>
    </w:p>
    <w:p>
      <w:pPr>
        <w:pStyle w:val="Heading2"/>
        <w:spacing w:before="160" w:after="80"/>
      </w:pPr>
      <w:r>
        <w:rPr>
          <w:rFonts w:ascii="Times New Roman" w:hAnsi="Times New Roman" w:eastAsia="Times New Roman" w:cs="Times New Roman"/>
          <w:b/>
          <w:i w:val="0"/>
          <w:sz w:val="26"/>
        </w:rPr>
        <w:t>1. THÔNG TIN CHUNG (General information)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838"/>
        <w:gridCol w:w="4838"/>
      </w:tblGrid>
      <w:tr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Tên học phần (tiếng Việt):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Technology Entrepreneurship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Tên học phần (tiếng Anh):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{{tên tiếng Anh}}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Mã môn học: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199008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Thuộc khối kiến thức: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Chuyên ngành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Khoa/Bộ môn phụ trách: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Khoa Công nghệ thông tin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Giảng viên phụ trách: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{{họ tên}}, Email: {{email}}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Giảng viên tham gia giảng dạy: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{{danh sách}}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Số tín chỉ: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3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Lý thuyết: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2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Thực hành: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0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Bài tập: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1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Tính chất của học phần: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Tự chọn đối với sinh viên ngành Công nghệ thông tin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Môn học trước: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111245 – Trực quan hóa và kể chuyện với dữ liệu (học trước)</w:t>
            </w:r>
          </w:p>
        </w:tc>
      </w:tr>
    </w:tbl>
    <w:p>
      <w:pPr>
        <w:spacing w:after="40"/>
      </w:pPr>
    </w:p>
    <w:p>
      <w:pPr>
        <w:pStyle w:val="Heading2"/>
        <w:spacing w:before="160" w:after="80"/>
      </w:pPr>
      <w:r>
        <w:rPr>
          <w:rFonts w:ascii="Times New Roman" w:hAnsi="Times New Roman" w:eastAsia="Times New Roman" w:cs="Times New Roman"/>
          <w:b/>
          <w:i w:val="0"/>
          <w:sz w:val="26"/>
        </w:rPr>
        <w:t>2. MÔ TẢ HỌC PHẦN (Course description)</w:t>
      </w:r>
    </w:p>
    <w:p>
      <w:pPr>
        <w:spacing w:after="8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{{Vị trí trong CTĐT, mục đích, nội dung chính; 3–5 câu.}}</w:t>
      </w:r>
    </w:p>
    <w:p>
      <w:pPr>
        <w:pStyle w:val="Heading2"/>
        <w:spacing w:before="160" w:after="80"/>
      </w:pPr>
      <w:r>
        <w:rPr>
          <w:rFonts w:ascii="Times New Roman" w:hAnsi="Times New Roman" w:eastAsia="Times New Roman" w:cs="Times New Roman"/>
          <w:b/>
          <w:i w:val="0"/>
          <w:sz w:val="26"/>
        </w:rPr>
        <w:t>3. CHUẨN ĐẦU RA HỌC PHẦN (Course learning outcomes)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419"/>
        <w:gridCol w:w="2419"/>
        <w:gridCol w:w="2419"/>
        <w:gridCol w:w="2419"/>
      </w:tblGrid>
      <w:tr>
        <w:tc>
          <w:tcPr>
            <w:tcW w:type="dxa" w:w="2419"/>
            <w:shd w:val="clear" w:color="auto" w:fill="DDEB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CLO</w:t>
            </w:r>
          </w:p>
        </w:tc>
        <w:tc>
          <w:tcPr>
            <w:tcW w:type="dxa" w:w="2419"/>
            <w:shd w:val="clear" w:color="auto" w:fill="DDEB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Nội dung chuẩn đầu ra học phần</w:t>
            </w:r>
          </w:p>
        </w:tc>
        <w:tc>
          <w:tcPr>
            <w:tcW w:type="dxa" w:w="2419"/>
            <w:shd w:val="clear" w:color="auto" w:fill="DDEB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Cấp độ (Bloom domain/level)</w:t>
            </w:r>
          </w:p>
        </w:tc>
        <w:tc>
          <w:tcPr>
            <w:tcW w:type="dxa" w:w="2419"/>
            <w:shd w:val="clear" w:color="auto" w:fill="DDEB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PLO/SO/PI</w:t>
            </w:r>
          </w:p>
        </w:tc>
      </w:tr>
      <w:tr>
        <w:tc>
          <w:tcPr>
            <w:tcW w:type="dxa" w:w="2419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CLO1</w:t>
            </w:r>
          </w:p>
        </w:tc>
        <w:tc>
          <w:tcPr>
            <w:tcW w:type="dxa" w:w="2419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{{động từ đo được + đối tượng + bối cảnh}}</w:t>
            </w:r>
          </w:p>
        </w:tc>
        <w:tc>
          <w:tcPr>
            <w:tcW w:type="dxa" w:w="2419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Kiến thức (3)</w:t>
            </w:r>
          </w:p>
        </w:tc>
        <w:tc>
          <w:tcPr>
            <w:tcW w:type="dxa" w:w="2419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SO1 (PI1.1)</w:t>
            </w:r>
          </w:p>
        </w:tc>
      </w:tr>
      <w:tr>
        <w:tc>
          <w:tcPr>
            <w:tcW w:type="dxa" w:w="2419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CLO2</w:t>
            </w:r>
          </w:p>
        </w:tc>
        <w:tc>
          <w:tcPr>
            <w:tcW w:type="dxa" w:w="2419"/>
          </w:tcPr>
          <w:p>
            <w:r/>
          </w:p>
        </w:tc>
        <w:tc>
          <w:tcPr>
            <w:tcW w:type="dxa" w:w="2419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Kỹ năng (3)</w:t>
            </w:r>
          </w:p>
        </w:tc>
        <w:tc>
          <w:tcPr>
            <w:tcW w:type="dxa" w:w="2419"/>
          </w:tcPr>
          <w:p>
            <w:r/>
          </w:p>
        </w:tc>
      </w:tr>
      <w:tr>
        <w:tc>
          <w:tcPr>
            <w:tcW w:type="dxa" w:w="2419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CLO3</w:t>
            </w:r>
          </w:p>
        </w:tc>
        <w:tc>
          <w:tcPr>
            <w:tcW w:type="dxa" w:w="2419"/>
          </w:tcPr>
          <w:p>
            <w:r/>
          </w:p>
        </w:tc>
        <w:tc>
          <w:tcPr>
            <w:tcW w:type="dxa" w:w="2419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Thái độ (3)</w:t>
            </w:r>
          </w:p>
        </w:tc>
        <w:tc>
          <w:tcPr>
            <w:tcW w:type="dxa" w:w="2419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SO5 (PI5.2)</w:t>
            </w:r>
          </w:p>
        </w:tc>
      </w:tr>
    </w:tbl>
    <w:p>
      <w:pPr>
        <w:spacing w:after="40"/>
      </w:pPr>
    </w:p>
    <w:p>
      <w:pPr>
        <w:pStyle w:val="Heading2"/>
        <w:spacing w:before="160" w:after="80"/>
      </w:pPr>
      <w:r>
        <w:rPr>
          <w:rFonts w:ascii="Times New Roman" w:hAnsi="Times New Roman" w:eastAsia="Times New Roman" w:cs="Times New Roman"/>
          <w:b/>
          <w:i w:val="0"/>
          <w:sz w:val="26"/>
        </w:rPr>
        <w:t>4. NỘI DUNG HỌC PHẦN, KẾ HOẠCH GIẢNG DẠY (Course content, Lesson plan)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c>
          <w:tcPr>
            <w:tcW w:type="dxa" w:w="1210"/>
            <w:shd w:val="clear" w:color="auto" w:fill="DDEB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0"/>
              </w:rPr>
              <w:t>Tuần</w:t>
            </w:r>
          </w:p>
        </w:tc>
        <w:tc>
          <w:tcPr>
            <w:tcW w:type="dxa" w:w="1210"/>
            <w:shd w:val="clear" w:color="auto" w:fill="DDEB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0"/>
              </w:rPr>
              <w:t>Bài/Chương</w:t>
            </w:r>
          </w:p>
        </w:tc>
        <w:tc>
          <w:tcPr>
            <w:tcW w:type="dxa" w:w="1210"/>
            <w:shd w:val="clear" w:color="auto" w:fill="DDEB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0"/>
              </w:rPr>
              <w:t>Tên bài/chương</w:t>
            </w:r>
          </w:p>
        </w:tc>
        <w:tc>
          <w:tcPr>
            <w:tcW w:type="dxa" w:w="1210"/>
            <w:shd w:val="clear" w:color="auto" w:fill="DDEB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0"/>
              </w:rPr>
              <w:t>LLO</w:t>
            </w:r>
          </w:p>
        </w:tc>
        <w:tc>
          <w:tcPr>
            <w:tcW w:type="dxa" w:w="1210"/>
            <w:shd w:val="clear" w:color="auto" w:fill="DDEB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0"/>
              </w:rPr>
              <w:t>Hoạt động dạy và học</w:t>
            </w:r>
          </w:p>
        </w:tc>
        <w:tc>
          <w:tcPr>
            <w:tcW w:type="dxa" w:w="1210"/>
            <w:shd w:val="clear" w:color="auto" w:fill="DDEB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0"/>
              </w:rPr>
              <w:t>Phương pháp giảng dạy</w:t>
            </w:r>
          </w:p>
        </w:tc>
        <w:tc>
          <w:tcPr>
            <w:tcW w:type="dxa" w:w="1210"/>
            <w:shd w:val="clear" w:color="auto" w:fill="DDEB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0"/>
              </w:rPr>
              <w:t>Phương pháp đánh giá</w:t>
            </w:r>
          </w:p>
        </w:tc>
        <w:tc>
          <w:tcPr>
            <w:tcW w:type="dxa" w:w="1210"/>
            <w:shd w:val="clear" w:color="auto" w:fill="DDEB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0"/>
              </w:rPr>
              <w:t>Tài liệu</w:t>
            </w:r>
          </w:p>
        </w:tc>
      </w:tr>
      <w:tr>
        <w:tc>
          <w:tcPr>
            <w:tcW w:type="dxa" w:w="1210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210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Bài 1</w:t>
            </w:r>
          </w:p>
        </w:tc>
        <w:tc>
          <w:tcPr>
            <w:tcW w:type="dxa" w:w="1210"/>
          </w:tcPr>
          <w:p>
            <w:r/>
          </w:p>
        </w:tc>
        <w:tc>
          <w:tcPr>
            <w:tcW w:type="dxa" w:w="1210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LLO1.1</w:t>
            </w:r>
          </w:p>
        </w:tc>
        <w:tc>
          <w:tcPr>
            <w:tcW w:type="dxa" w:w="1210"/>
          </w:tcPr>
          <w:p>
            <w:r/>
          </w:p>
        </w:tc>
        <w:tc>
          <w:tcPr>
            <w:tcW w:type="dxa" w:w="1210"/>
          </w:tcPr>
          <w:p>
            <w:r/>
          </w:p>
        </w:tc>
        <w:tc>
          <w:tcPr>
            <w:tcW w:type="dxa" w:w="1210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A1</w:t>
            </w:r>
          </w:p>
        </w:tc>
        <w:tc>
          <w:tcPr>
            <w:tcW w:type="dxa" w:w="1210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[1]</w:t>
            </w:r>
          </w:p>
        </w:tc>
      </w:tr>
    </w:tbl>
    <w:p>
      <w:pPr>
        <w:spacing w:after="40"/>
      </w:pPr>
    </w:p>
    <w:p>
      <w:pPr>
        <w:pStyle w:val="Heading2"/>
        <w:spacing w:before="160" w:after="80"/>
      </w:pPr>
      <w:r>
        <w:rPr>
          <w:rFonts w:ascii="Times New Roman" w:hAnsi="Times New Roman" w:eastAsia="Times New Roman" w:cs="Times New Roman"/>
          <w:b/>
          <w:i w:val="0"/>
          <w:sz w:val="26"/>
        </w:rPr>
        <w:t>5. MA TRẬN CHUẨN ĐẦU RA HỌC PHẦN VÀ CHUẨN ĐẦU RA BÀI HỌC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935"/>
        <w:gridCol w:w="1935"/>
        <w:gridCol w:w="1935"/>
        <w:gridCol w:w="1935"/>
        <w:gridCol w:w="1935"/>
      </w:tblGrid>
      <w:tr>
        <w:tc>
          <w:tcPr>
            <w:tcW w:type="dxa" w:w="1935"/>
            <w:shd w:val="clear" w:color="auto" w:fill="DDEB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LLO</w:t>
            </w:r>
          </w:p>
        </w:tc>
        <w:tc>
          <w:tcPr>
            <w:tcW w:type="dxa" w:w="1935"/>
            <w:shd w:val="clear" w:color="auto" w:fill="DDEB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CLO1</w:t>
            </w:r>
          </w:p>
        </w:tc>
        <w:tc>
          <w:tcPr>
            <w:tcW w:type="dxa" w:w="1935"/>
            <w:shd w:val="clear" w:color="auto" w:fill="DDEB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CLO2</w:t>
            </w:r>
          </w:p>
        </w:tc>
        <w:tc>
          <w:tcPr>
            <w:tcW w:type="dxa" w:w="1935"/>
            <w:shd w:val="clear" w:color="auto" w:fill="DDEB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CLO3</w:t>
            </w:r>
          </w:p>
        </w:tc>
        <w:tc>
          <w:tcPr>
            <w:tcW w:type="dxa" w:w="1935"/>
            <w:shd w:val="clear" w:color="auto" w:fill="DDEB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Thành phần đánh giá</w:t>
            </w:r>
          </w:p>
        </w:tc>
      </w:tr>
      <w:tr>
        <w:tc>
          <w:tcPr>
            <w:tcW w:type="dxa" w:w="1935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LLO1.1</w:t>
            </w:r>
          </w:p>
        </w:tc>
        <w:tc>
          <w:tcPr>
            <w:tcW w:type="dxa" w:w="1935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X</w:t>
            </w:r>
          </w:p>
        </w:tc>
        <w:tc>
          <w:tcPr>
            <w:tcW w:type="dxa" w:w="1935"/>
          </w:tcPr>
          <w:p>
            <w:r/>
          </w:p>
        </w:tc>
        <w:tc>
          <w:tcPr>
            <w:tcW w:type="dxa" w:w="1935"/>
          </w:tcPr>
          <w:p>
            <w:r/>
          </w:p>
        </w:tc>
        <w:tc>
          <w:tcPr>
            <w:tcW w:type="dxa" w:w="1935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A1</w:t>
            </w:r>
          </w:p>
        </w:tc>
      </w:tr>
    </w:tbl>
    <w:p>
      <w:pPr>
        <w:spacing w:after="40"/>
      </w:pPr>
    </w:p>
    <w:p>
      <w:pPr>
        <w:pStyle w:val="Heading2"/>
        <w:spacing w:before="160" w:after="80"/>
      </w:pPr>
      <w:r>
        <w:rPr>
          <w:rFonts w:ascii="Times New Roman" w:hAnsi="Times New Roman" w:eastAsia="Times New Roman" w:cs="Times New Roman"/>
          <w:b/>
          <w:i w:val="0"/>
          <w:sz w:val="26"/>
        </w:rPr>
        <w:t>6. ĐÁNH GIÁ HỌC PHẦN (Course assessment)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419"/>
        <w:gridCol w:w="2419"/>
        <w:gridCol w:w="2419"/>
        <w:gridCol w:w="2419"/>
      </w:tblGrid>
      <w:tr>
        <w:tc>
          <w:tcPr>
            <w:tcW w:type="dxa" w:w="2419"/>
            <w:shd w:val="clear" w:color="auto" w:fill="DDEB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Thành phần đánh giá</w:t>
            </w:r>
          </w:p>
        </w:tc>
        <w:tc>
          <w:tcPr>
            <w:tcW w:type="dxa" w:w="2419"/>
            <w:shd w:val="clear" w:color="auto" w:fill="DDEB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Hình thức đánh giá</w:t>
            </w:r>
          </w:p>
        </w:tc>
        <w:tc>
          <w:tcPr>
            <w:tcW w:type="dxa" w:w="2419"/>
            <w:shd w:val="clear" w:color="auto" w:fill="DDEB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CLOs</w:t>
            </w:r>
          </w:p>
        </w:tc>
        <w:tc>
          <w:tcPr>
            <w:tcW w:type="dxa" w:w="2419"/>
            <w:shd w:val="clear" w:color="auto" w:fill="DDEB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Tỷ lệ (%)</w:t>
            </w:r>
          </w:p>
        </w:tc>
      </w:tr>
      <w:tr>
        <w:tc>
          <w:tcPr>
            <w:tcW w:type="dxa" w:w="2419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A1. Quá trình</w:t>
            </w:r>
          </w:p>
        </w:tc>
        <w:tc>
          <w:tcPr>
            <w:tcW w:type="dxa" w:w="2419"/>
          </w:tcPr>
          <w:p>
            <w:r/>
          </w:p>
        </w:tc>
        <w:tc>
          <w:tcPr>
            <w:tcW w:type="dxa" w:w="2419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CLO1, CLO2</w:t>
            </w:r>
          </w:p>
        </w:tc>
        <w:tc>
          <w:tcPr>
            <w:tcW w:type="dxa" w:w="2419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30%</w:t>
            </w:r>
          </w:p>
        </w:tc>
      </w:tr>
      <w:tr>
        <w:tc>
          <w:tcPr>
            <w:tcW w:type="dxa" w:w="2419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A2. Giữa kỳ</w:t>
            </w:r>
          </w:p>
        </w:tc>
        <w:tc>
          <w:tcPr>
            <w:tcW w:type="dxa" w:w="2419"/>
          </w:tcPr>
          <w:p>
            <w:r/>
          </w:p>
        </w:tc>
        <w:tc>
          <w:tcPr>
            <w:tcW w:type="dxa" w:w="2419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CLO1, CLO2</w:t>
            </w:r>
          </w:p>
        </w:tc>
        <w:tc>
          <w:tcPr>
            <w:tcW w:type="dxa" w:w="2419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30%</w:t>
            </w:r>
          </w:p>
        </w:tc>
      </w:tr>
      <w:tr>
        <w:tc>
          <w:tcPr>
            <w:tcW w:type="dxa" w:w="2419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A3. Cuối kỳ</w:t>
            </w:r>
          </w:p>
        </w:tc>
        <w:tc>
          <w:tcPr>
            <w:tcW w:type="dxa" w:w="2419"/>
          </w:tcPr>
          <w:p>
            <w:r/>
          </w:p>
        </w:tc>
        <w:tc>
          <w:tcPr>
            <w:tcW w:type="dxa" w:w="2419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CLO2, CLO3</w:t>
            </w:r>
          </w:p>
        </w:tc>
        <w:tc>
          <w:tcPr>
            <w:tcW w:type="dxa" w:w="2419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40%</w:t>
            </w:r>
          </w:p>
        </w:tc>
      </w:tr>
    </w:tbl>
    <w:p>
      <w:pPr>
        <w:spacing w:after="40"/>
      </w:pPr>
    </w:p>
    <w:p>
      <w:pPr>
        <w:pStyle w:val="Heading2"/>
        <w:spacing w:before="160" w:after="80"/>
      </w:pPr>
      <w:r>
        <w:rPr>
          <w:rFonts w:ascii="Times New Roman" w:hAnsi="Times New Roman" w:eastAsia="Times New Roman" w:cs="Times New Roman"/>
          <w:b/>
          <w:i w:val="0"/>
          <w:sz w:val="26"/>
        </w:rPr>
        <w:t>7. QUY ĐỊNH CỦA HỌC PHẦN (Course requirements and expectations)</w:t>
      </w:r>
    </w:p>
    <w:p>
      <w:pPr>
        <w:spacing w:after="40"/>
        <w:ind w:left="340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– Dự lớp: theo quy định của Nhà trường.</w:t>
      </w:r>
    </w:p>
    <w:p>
      <w:pPr>
        <w:spacing w:after="40"/>
        <w:ind w:left="340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– Sinh viên đọc tài liệu học phần trên LMS (learn.lhu.edu.vn) trước mỗi buổi học.</w:t>
      </w:r>
    </w:p>
    <w:p>
      <w:pPr>
        <w:spacing w:after="40"/>
        <w:ind w:left="340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– Liêm chính học thuật: tuân thủ quy định chống đạo văn; mức độ được phép dùng AI trong học phần: {{mức độ}}.</w:t>
      </w:r>
    </w:p>
    <w:p>
      <w:pPr>
        <w:pStyle w:val="Heading2"/>
        <w:spacing w:before="160" w:after="80"/>
      </w:pPr>
      <w:r>
        <w:rPr>
          <w:rFonts w:ascii="Times New Roman" w:hAnsi="Times New Roman" w:eastAsia="Times New Roman" w:cs="Times New Roman"/>
          <w:b/>
          <w:i w:val="0"/>
          <w:sz w:val="26"/>
        </w:rPr>
        <w:t>8. TÀI LIỆU HỌC TẬP, THAM KHẢO (Learning resources)</w:t>
      </w:r>
    </w:p>
    <w:p>
      <w:pPr>
        <w:spacing w:after="80"/>
      </w:pPr>
      <w:r>
        <w:rPr>
          <w:rFonts w:ascii="Times New Roman" w:hAnsi="Times New Roman" w:eastAsia="Times New Roman" w:cs="Times New Roman"/>
          <w:b/>
          <w:i w:val="0"/>
          <w:sz w:val="26"/>
        </w:rPr>
        <w:t>Giáo trình</w:t>
      </w:r>
    </w:p>
    <w:p>
      <w:pPr>
        <w:spacing w:after="40"/>
        <w:ind w:left="340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– [1] {{Tác giả (năm). Tên. Nơi xuất bản: Nhà xuất bản.}}</w:t>
      </w:r>
    </w:p>
    <w:p>
      <w:pPr>
        <w:spacing w:after="80"/>
      </w:pPr>
      <w:r>
        <w:rPr>
          <w:rFonts w:ascii="Times New Roman" w:hAnsi="Times New Roman" w:eastAsia="Times New Roman" w:cs="Times New Roman"/>
          <w:b/>
          <w:i w:val="0"/>
          <w:sz w:val="26"/>
        </w:rPr>
        <w:t>Tài liệu tham khảo</w:t>
      </w:r>
    </w:p>
    <w:p>
      <w:pPr>
        <w:spacing w:after="40"/>
        <w:ind w:left="340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– [2] {{...}}</w:t>
      </w:r>
    </w:p>
    <w:p>
      <w:pPr>
        <w:pStyle w:val="Heading2"/>
        <w:spacing w:before="160" w:after="80"/>
      </w:pPr>
      <w:r>
        <w:rPr>
          <w:rFonts w:ascii="Times New Roman" w:hAnsi="Times New Roman" w:eastAsia="Times New Roman" w:cs="Times New Roman"/>
          <w:b/>
          <w:i w:val="0"/>
          <w:sz w:val="26"/>
        </w:rPr>
        <w:t>9. PHẦN MỀM HAY CÔNG CỤ HỖ TRỢ THỰC HÀNH</w:t>
      </w:r>
    </w:p>
    <w:p>
      <w:pPr>
        <w:spacing w:after="40"/>
        <w:ind w:left="340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– {{Hãng (phiên bản) – Tên phần mềm}}</w:t>
      </w:r>
    </w:p>
    <w:p>
      <w:pPr>
        <w:pStyle w:val="Heading2"/>
        <w:spacing w:before="160" w:after="80"/>
      </w:pPr>
      <w:r>
        <w:rPr>
          <w:rFonts w:ascii="Times New Roman" w:hAnsi="Times New Roman" w:eastAsia="Times New Roman" w:cs="Times New Roman"/>
          <w:b/>
          <w:i w:val="0"/>
          <w:sz w:val="26"/>
        </w:rPr>
        <w:t>10. QUY ƯỚC KÝ HIỆU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838"/>
        <w:gridCol w:w="4838"/>
      </w:tblGrid>
      <w:tr>
        <w:tc>
          <w:tcPr>
            <w:tcW w:type="dxa" w:w="1701"/>
            <w:shd w:val="clear" w:color="auto" w:fill="DDEB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Ký hiệu</w:t>
            </w:r>
          </w:p>
        </w:tc>
        <w:tc>
          <w:tcPr>
            <w:tcW w:type="dxa" w:w="7370"/>
            <w:shd w:val="clear" w:color="auto" w:fill="DDEB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Mô tả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PLO/SO</w:t>
            </w:r>
          </w:p>
        </w:tc>
        <w:tc>
          <w:tcPr>
            <w:tcW w:type="dxa" w:w="7370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Chuẩn đầu ra của chương trình đào tạo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PI</w:t>
            </w:r>
          </w:p>
        </w:tc>
        <w:tc>
          <w:tcPr>
            <w:tcW w:type="dxa" w:w="7370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Chỉ số đánh giá (chuẩn đầu ra trung gian)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CLO</w:t>
            </w:r>
          </w:p>
        </w:tc>
        <w:tc>
          <w:tcPr>
            <w:tcW w:type="dxa" w:w="7370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Chuẩn đầu ra học phần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LLO</w:t>
            </w:r>
          </w:p>
        </w:tc>
        <w:tc>
          <w:tcPr>
            <w:tcW w:type="dxa" w:w="7370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Chuẩn đầu ra của bài học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GV</w:t>
            </w:r>
          </w:p>
        </w:tc>
        <w:tc>
          <w:tcPr>
            <w:tcW w:type="dxa" w:w="7370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Giảng viên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SV</w:t>
            </w:r>
          </w:p>
        </w:tc>
        <w:tc>
          <w:tcPr>
            <w:tcW w:type="dxa" w:w="7370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Sinh viên</w:t>
            </w:r>
          </w:p>
        </w:tc>
      </w:tr>
    </w:tbl>
    <w:p>
      <w:pPr>
        <w:spacing w:after="40"/>
      </w:pPr>
    </w:p>
    <w:p>
      <w:pPr>
        <w:spacing w:after="80"/>
        <w:jc w:val="right"/>
      </w:pPr>
      <w:r>
        <w:rPr>
          <w:rFonts w:ascii="Times New Roman" w:hAnsi="Times New Roman" w:eastAsia="Times New Roman" w:cs="Times New Roman"/>
          <w:b w:val="0"/>
          <w:i/>
          <w:sz w:val="26"/>
        </w:rPr>
        <w:t>Đồng Nai, ngày … tháng … năm 2026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38"/>
        <w:gridCol w:w="4838"/>
      </w:tblGrid>
      <w:tr>
        <w:tc>
          <w:tcPr>
            <w:tcW w:type="dxa" w:w="4838"/>
          </w:tcPr>
          <w:p>
            <w:pPr>
              <w:jc w:val="center"/>
            </w:pPr>
            <w:r>
              <w:rPr>
                <w:b/>
                <w:i w:val="0"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TRƯỞNG KHOA/TRƯỞNG NGÀNH</w:t>
            </w:r>
          </w:p>
        </w:tc>
        <w:tc>
          <w:tcPr>
            <w:tcW w:type="dxa" w:w="4838"/>
          </w:tcPr>
          <w:p>
            <w:pPr>
              <w:jc w:val="center"/>
            </w:pPr>
            <w:r>
              <w:rPr>
                <w:b/>
                <w:i w:val="0"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GIẢNG VIÊN PHỤ TRÁCH</w:t>
            </w:r>
          </w:p>
        </w:tc>
      </w:tr>
      <w:tr>
        <w:tc>
          <w:tcPr>
            <w:tcW w:type="dxa" w:w="4838"/>
          </w:tcPr>
          <w:p>
            <w:pPr>
              <w:jc w:val="center"/>
            </w:pPr>
            <w:r>
              <w:rPr>
                <w:b w:val="0"/>
                <w:i/>
              </w:rPr>
            </w:r>
            <w:r>
              <w:rPr>
                <w:rFonts w:ascii="Times New Roman" w:hAnsi="Times New Roman" w:eastAsia="Times New Roman" w:cs="Times New Roman"/>
                <w:b w:val="0"/>
                <w:i/>
                <w:sz w:val="24"/>
              </w:rPr>
              <w:t>(Ký và ghi rõ họ tên)</w:t>
            </w:r>
          </w:p>
        </w:tc>
        <w:tc>
          <w:tcPr>
            <w:tcW w:type="dxa" w:w="4838"/>
          </w:tcPr>
          <w:p>
            <w:pPr>
              <w:jc w:val="center"/>
            </w:pPr>
            <w:r>
              <w:rPr>
                <w:b w:val="0"/>
                <w:i/>
              </w:rPr>
            </w:r>
            <w:r>
              <w:rPr>
                <w:rFonts w:ascii="Times New Roman" w:hAnsi="Times New Roman" w:eastAsia="Times New Roman" w:cs="Times New Roman"/>
                <w:b w:val="0"/>
                <w:i/>
                <w:sz w:val="24"/>
              </w:rPr>
              <w:t>(Ký và ghi rõ họ tên)</w:t>
            </w:r>
          </w:p>
        </w:tc>
      </w:tr>
      <w:tr>
        <w:tc>
          <w:tcPr>
            <w:tcW w:type="dxa" w:w="4838"/>
          </w:tcPr>
          <w:p>
            <w:pPr>
              <w:jc w:val="center"/>
            </w:pPr>
            <w:r>
              <w:rPr>
                <w:b w:val="0"/>
                <w:i w:val="0"/>
              </w:rPr>
            </w:r>
          </w:p>
        </w:tc>
        <w:tc>
          <w:tcPr>
            <w:tcW w:type="dxa" w:w="4838"/>
          </w:tcPr>
          <w:p>
            <w:pPr>
              <w:jc w:val="center"/>
            </w:pPr>
            <w:r>
              <w:rPr>
                <w:b w:val="0"/>
                <w:i w:val="0"/>
              </w:rPr>
            </w:r>
          </w:p>
        </w:tc>
      </w:tr>
      <w:tr>
        <w:tc>
          <w:tcPr>
            <w:tcW w:type="dxa" w:w="4838"/>
          </w:tcPr>
          <w:p>
            <w:pPr>
              <w:jc w:val="center"/>
            </w:pPr>
            <w:r>
              <w:rPr>
                <w:b w:val="0"/>
                <w:i w:val="0"/>
              </w:rPr>
            </w:r>
          </w:p>
        </w:tc>
        <w:tc>
          <w:tcPr>
            <w:tcW w:type="dxa" w:w="4838"/>
          </w:tcPr>
          <w:p>
            <w:pPr>
              <w:jc w:val="center"/>
            </w:pPr>
            <w:r>
              <w:rPr>
                <w:b w:val="0"/>
                <w:i w:val="0"/>
              </w:rPr>
            </w:r>
          </w:p>
        </w:tc>
      </w:tr>
      <w:tr>
        <w:tc>
          <w:tcPr>
            <w:tcW w:type="dxa" w:w="4838"/>
          </w:tcPr>
          <w:p>
            <w:pPr>
              <w:jc w:val="center"/>
            </w:pPr>
            <w:r>
              <w:rPr>
                <w:b/>
                <w:i w:val="0"/>
              </w:rPr>
            </w:r>
          </w:p>
        </w:tc>
        <w:tc>
          <w:tcPr>
            <w:tcW w:type="dxa" w:w="4838"/>
          </w:tcPr>
          <w:p>
            <w:pPr>
              <w:jc w:val="center"/>
            </w:pPr>
            <w:r>
              <w:rPr>
                <w:b/>
                <w:i w:val="0"/>
              </w:rPr>
            </w:r>
          </w:p>
        </w:tc>
      </w:tr>
    </w:tbl>
    <w:p>
      <w:pPr>
        <w:spacing w:after="40"/>
      </w:pPr>
    </w:p>
    <w:sectPr>
      <w:type w:val="nextPage"/>
      <w:pgSz w:h="16834" w:w="11909" w:orient="portrait"/>
      <w:pgMar w:bottom="432" w:top="720" w:left="1296" w:right="936" w:header="144" w:footer="144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ourier New"/>
  <w:font w:name="Tahoma"/>
  <w:font w:name="Noto Sans Symbol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0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6"/>
        <w:szCs w:val="26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0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6"/>
        <w:szCs w:val="26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0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6"/>
        <w:szCs w:val="26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6"/>
        <w:szCs w:val="26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0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6"/>
        <w:szCs w:val="26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0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6"/>
        <w:szCs w:val="26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6"/>
        <w:szCs w:val="26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0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6"/>
        <w:szCs w:val="26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54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260" w:hanging="360"/>
      </w:pPr>
      <w:rPr>
        <w:i w:val="0"/>
        <w:iCs w:val="0"/>
        <w:color w:val="000000"/>
        <w:vertAlign w:val="baseline"/>
      </w:rPr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b w:val="1"/>
        <w:bCs w:val="1"/>
        <w:vertAlign w:val="baseline"/>
      </w:rPr>
    </w:lvl>
    <w:lvl w:ilvl="3">
      <w:start w:val="1"/>
      <w:numFmt w:val="decimal"/>
      <w:lvlText w:val="%4."/>
      <w:lvlJc w:val="left"/>
      <w:pPr>
        <w:ind w:left="270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42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14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486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58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300" w:hanging="180"/>
      </w:pPr>
      <w:rPr>
        <w:vertAlign w:val="baseline"/>
      </w:rPr>
    </w:lvl>
  </w:abstractNum>
  <w:abstractNum w:abstractNumId="2">
    <w:lvl w:ilvl="0">
      <w:start w:val="1"/>
      <w:numFmt w:val="bullet"/>
      <w:lvlText w:val="❖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6"/>
        <w:szCs w:val="26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60" w:before="240" w:lineRule="auto"/>
    </w:pPr>
    <w:rPr>
      <w:rFonts w:ascii="Arial" w:cs="Arial" w:eastAsia="Arial" w:hAnsi="Arial"/>
      <w:b w:val="1"/>
      <w:bCs w:val="1"/>
      <w:sz w:val="32"/>
      <w:szCs w:val="32"/>
      <w:vertAlign w:val="baseline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</w:pPr>
    <w:rPr>
      <w:rFonts w:ascii="Arial" w:cs="Arial" w:eastAsia="Arial" w:hAnsi="Arial"/>
      <w:b w:val="1"/>
      <w:bCs w:val="1"/>
      <w:i w:val="1"/>
      <w:iCs w:val="1"/>
      <w:sz w:val="28"/>
      <w:szCs w:val="28"/>
      <w:vertAlign w:val="baseline"/>
    </w:rPr>
  </w:style>
  <w:style w:type="paragraph" w:styleId="Heading3">
    <w:name w:val="heading 3"/>
    <w:basedOn w:val="Normal"/>
    <w:next w:val="Normal"/>
    <w:pPr>
      <w:keepNext w:val="1"/>
      <w:spacing w:after="60" w:before="120" w:lineRule="auto"/>
      <w:jc w:val="both"/>
    </w:pPr>
    <w:rPr>
      <w:rFonts w:ascii="Arial" w:cs="Arial" w:eastAsia="Arial" w:hAnsi="Arial"/>
      <w:b w:val="1"/>
      <w:bCs w:val="1"/>
      <w:sz w:val="26"/>
      <w:szCs w:val="26"/>
      <w:vertAlign w:val="baseline"/>
    </w:rPr>
  </w:style>
  <w:style w:type="paragraph" w:styleId="Heading4">
    <w:name w:val="heading 4"/>
    <w:basedOn w:val="Normal"/>
    <w:next w:val="Normal"/>
    <w:pPr>
      <w:keepNext w:val="1"/>
      <w:jc w:val="both"/>
    </w:pPr>
    <w:rPr>
      <w:rFonts w:ascii="Tahoma" w:cs="Tahoma" w:eastAsia="Tahoma" w:hAnsi="Tahoma"/>
      <w:sz w:val="24"/>
      <w:szCs w:val="24"/>
      <w:vertAlign w:val="baseline"/>
    </w:rPr>
  </w:style>
  <w:style w:type="paragraph" w:styleId="Heading5">
    <w:name w:val="heading 5"/>
    <w:basedOn w:val="Normal"/>
    <w:next w:val="Normal"/>
    <w:pPr>
      <w:spacing w:after="60" w:before="240" w:line="360" w:lineRule="auto"/>
      <w:ind w:left="1008" w:hanging="1008"/>
      <w:jc w:val="both"/>
    </w:pPr>
    <w:rPr>
      <w:rFonts w:ascii="Tahoma" w:cs="Tahoma" w:eastAsia="Tahoma" w:hAnsi="Tahoma"/>
      <w:b w:val="1"/>
      <w:bCs w:val="1"/>
      <w:i w:val="1"/>
      <w:iCs w:val="1"/>
      <w:sz w:val="26"/>
      <w:szCs w:val="26"/>
      <w:vertAlign w:val="baseline"/>
    </w:rPr>
  </w:style>
  <w:style w:type="paragraph" w:styleId="Heading6">
    <w:name w:val="heading 6"/>
    <w:basedOn w:val="Normal"/>
    <w:next w:val="Normal"/>
    <w:pPr>
      <w:spacing w:after="60" w:before="240" w:line="360" w:lineRule="auto"/>
      <w:ind w:left="1152" w:hanging="1152"/>
      <w:jc w:val="both"/>
    </w:pPr>
    <w:rPr>
      <w:b w:val="1"/>
      <w:bCs w:val="1"/>
      <w:sz w:val="22"/>
      <w:szCs w:val="22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