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333333"/>
          <w:spacing w:val="0"/>
          <w:position w:val="0"/>
          <w:sz w:val="18"/>
          <w:shd w:fill="auto" w:val="clear"/>
        </w:rPr>
      </w:pPr>
      <w:r>
        <w:rPr>
          <w:rFonts w:ascii="JetBrains Mono" w:hAnsi="JetBrains Mono" w:cs="JetBrains Mono" w:eastAsia="JetBrains Mono"/>
          <w:b/>
          <w:color w:val="333333"/>
          <w:spacing w:val="0"/>
          <w:position w:val="0"/>
          <w:sz w:val="18"/>
          <w:shd w:fill="auto" w:val="clear"/>
        </w:rPr>
        <w:t xml:space="preserve">1-1:KW_PROGRAM</w:t>
        <w:br/>
        <w:t xml:space="preserve">1-10:TK_IDENT(EXAMPLE3)</w:t>
        <w:br/>
        <w:t xml:space="preserve">1-18:SB_SEMICOLON</w:t>
        <w:br/>
        <w:t xml:space="preserve">2-1:KW_VAR</w:t>
        <w:br/>
        <w:t xml:space="preserve">2-6:TK_IDENT(I)</w:t>
        <w:br/>
        <w:t xml:space="preserve">2-8:SB_COLON</w:t>
        <w:br/>
        <w:t xml:space="preserve">2-9:TK_IDENT(NTEGER)</w:t>
        <w:br/>
        <w:t xml:space="preserve">2-15:SB_SEMICOLON</w:t>
        <w:br/>
        <w:t xml:space="preserve">3-6:TK_IDENT(N)</w:t>
        <w:br/>
        <w:t xml:space="preserve">3-8:SB_COLON</w:t>
        <w:br/>
        <w:t xml:space="preserve">3-9:TK_IDENT(NTEGER)</w:t>
        <w:br/>
        <w:t xml:space="preserve">3-15:SB_SEMICOLON</w:t>
        <w:br/>
        <w:t xml:space="preserve">4-6:TK_IDENT(P)</w:t>
        <w:br/>
        <w:t xml:space="preserve">4-8:SB_COLON</w:t>
        <w:br/>
        <w:t xml:space="preserve">4-9:TK_IDENT(NTEGER)</w:t>
        <w:br/>
        <w:t xml:space="preserve">4-15:SB_SEMICOLON</w:t>
        <w:br/>
        <w:t xml:space="preserve">5-6:TK_IDENT(Q)</w:t>
        <w:br/>
        <w:t xml:space="preserve">5-8:SB_COLON</w:t>
        <w:br/>
        <w:t xml:space="preserve">5-9:TK_IDENT(NTEGER)</w:t>
        <w:br/>
        <w:t xml:space="preserve">5-15:SB_SEMICOLON</w:t>
        <w:br/>
        <w:t xml:space="preserve">6-33:Identification too long!</w:t>
        <w:br/>
        <w:t xml:space="preserve">6-6:TK_NONE</w:t>
        <w:br/>
        <w:t xml:space="preserve">6-34:SB_COLON</w:t>
        <w:br/>
        <w:t xml:space="preserve">6-35:TK_IDENT(HAR)</w:t>
        <w:br/>
        <w:t xml:space="preserve">6-38:SB_SEMICOLON</w:t>
        <w:br/>
        <w:t xml:space="preserve">7-6:TK_IDENT(D)</w:t>
        <w:br/>
        <w:t xml:space="preserve">7-8:SB_ASSIGN</w:t>
        <w:br/>
        <w:t xml:space="preserve">7-10:Invalid const char!</w:t>
        <w:br/>
        <w:t xml:space="preserve">7-10:TK_NONE</w:t>
        <w:br/>
        <w:t xml:space="preserve">8-1:KW_PROCEDURE</w:t>
        <w:br/>
        <w:t xml:space="preserve">8-12:TK_IDENT(HANOI)</w:t>
        <w:br/>
        <w:t xml:space="preserve">8-18:SB_LPAR</w:t>
        <w:br/>
        <w:t xml:space="preserve">8-18:TK_IDENT(N)</w:t>
        <w:br/>
        <w:t xml:space="preserve">8-20:SB_COLON</w:t>
        <w:br/>
        <w:t xml:space="preserve">8-21:TK_IDENT(NTEGER)</w:t>
        <w:br/>
        <w:t xml:space="preserve">8-27:SB_SEMICOLON</w:t>
        <w:br/>
        <w:t xml:space="preserve">8-30:TK_IDENT(S)</w:t>
        <w:br/>
        <w:t xml:space="preserve">8-32:SB_COLON</w:t>
        <w:br/>
        <w:t xml:space="preserve">8-33:TK_IDENT(NTEGER)</w:t>
        <w:br/>
        <w:t xml:space="preserve">8-39:SB_SEMICOLON</w:t>
        <w:br/>
        <w:t xml:space="preserve">8-42:TK_IDENT(Z)</w:t>
        <w:br/>
        <w:t xml:space="preserve">8-44:SB_COLON</w:t>
        <w:br/>
        <w:t xml:space="preserve">8-45:TK_IDENT(NTEGER)</w:t>
        <w:br/>
        <w:t xml:space="preserve">8-52:SB_RPAR</w:t>
        <w:br/>
        <w:t xml:space="preserve">8-52:SB_SEMICOLON</w:t>
        <w:br/>
        <w:t xml:space="preserve">9-1:KW_BEGIN</w:t>
        <w:br/>
        <w:t xml:space="preserve">10-3:KW_IF</w:t>
        <w:br/>
        <w:t xml:space="preserve">10-7:TK_IDENT(N)</w:t>
        <w:br/>
        <w:t xml:space="preserve">10-10:SB_NEQ</w:t>
        <w:br/>
        <w:t xml:space="preserve">10-12:TK_NUMBER(0)</w:t>
        <w:br/>
        <w:t xml:space="preserve">10-15:KW_THEN</w:t>
        <w:br/>
        <w:t xml:space="preserve">11-5:KW_BEGIN</w:t>
        <w:br/>
        <w:t xml:space="preserve">12-7:KW_CALL</w:t>
        <w:br/>
        <w:t xml:space="preserve">12-13:TK_IDENT(HANOI)</w:t>
        <w:br/>
        <w:t xml:space="preserve">12-19:SB_LPAR</w:t>
        <w:br/>
        <w:t xml:space="preserve">12-19:TK_IDENT(N)</w:t>
        <w:br/>
        <w:t xml:space="preserve">12-20:SB_MINUS</w:t>
        <w:br/>
        <w:t xml:space="preserve">12-21:TK_NUMBER(1)</w:t>
        <w:br/>
        <w:t xml:space="preserve">12-22:SB_COMMA</w:t>
        <w:br/>
        <w:t xml:space="preserve">12-23:TK_IDENT(S)</w:t>
        <w:br/>
        <w:t xml:space="preserve">12-24:SB_COMMA</w:t>
        <w:br/>
        <w:t xml:space="preserve">12-26:Number too long</w:t>
        <w:br/>
        <w:t xml:space="preserve">12-25:TK_NONE</w:t>
        <w:br/>
        <w:t xml:space="preserve">12-26:SB_MINUS</w:t>
        <w:br/>
        <w:t xml:space="preserve">12-27:TK_IDENT(S)</w:t>
        <w:br/>
        <w:t xml:space="preserve">12-28:SB_MINUS</w:t>
        <w:br/>
        <w:t xml:space="preserve">12-29:TK_IDENT(Z)</w:t>
        <w:br/>
        <w:t xml:space="preserve">12-31:SB_RPAR</w:t>
        <w:br/>
        <w:t xml:space="preserve">12-31:SB_SEMICOLON</w:t>
        <w:br/>
        <w:t xml:space="preserve">13-7:TK_IDENT(I)</w:t>
        <w:br/>
        <w:t xml:space="preserve">13-9:SB_ASSIGN</w:t>
        <w:br/>
        <w:t xml:space="preserve">13-10:TK_IDENT(I)</w:t>
        <w:br/>
        <w:t xml:space="preserve">13-11:SB_PLUS</w:t>
        <w:br/>
        <w:t xml:space="preserve">13-12:TK_NUMBER(1)</w:t>
        <w:br/>
        <w:t xml:space="preserve">13-13:SB_SEMICOLON</w:t>
        <w:br/>
        <w:t xml:space="preserve">14-7:KW_CALL</w:t>
        <w:br/>
        <w:t xml:space="preserve">14-13:TK_IDENT(WRITELN)</w:t>
        <w:br/>
        <w:t xml:space="preserve">14-20:SB_SEMICOLON</w:t>
        <w:br/>
        <w:t xml:space="preserve">15-7:KW_CALL</w:t>
        <w:br/>
        <w:t xml:space="preserve">15-13:TK_IDENT(WRITEI)</w:t>
        <w:br/>
        <w:t xml:space="preserve">15-20:SB_LPAR</w:t>
        <w:br/>
        <w:t xml:space="preserve">15-20:TK_IDENT(I)</w:t>
        <w:br/>
        <w:t xml:space="preserve">15-22:SB_RPAR</w:t>
        <w:br/>
        <w:t xml:space="preserve">15-22:SB_SEMICOLON</w:t>
        <w:br/>
        <w:t xml:space="preserve">16-7:KW_CALL</w:t>
        <w:br/>
        <w:t xml:space="preserve">16-13:TK_IDENT(WRITEI)</w:t>
        <w:br/>
        <w:t xml:space="preserve">16-20:SB_LPAR</w:t>
        <w:br/>
        <w:t xml:space="preserve">16-20:TK_IDENT(N)</w:t>
        <w:br/>
        <w:t xml:space="preserve">16-22:SB_RPAR</w:t>
        <w:br/>
        <w:t xml:space="preserve">16-22:SB_SEMICOLON</w:t>
        <w:br/>
        <w:t xml:space="preserve">17-7:KW_CALL</w:t>
        <w:br/>
        <w:t xml:space="preserve">17-13:TK_IDENT(WRITEI)</w:t>
        <w:br/>
        <w:t xml:space="preserve">17-20:SB_LPAR</w:t>
        <w:br/>
        <w:t xml:space="preserve">17-20:TK_IDENT(S)</w:t>
        <w:br/>
        <w:t xml:space="preserve">17-22:SB_RPAR</w:t>
        <w:br/>
        <w:t xml:space="preserve">17-22:SB_SEMICOLON</w:t>
        <w:br/>
        <w:t xml:space="preserve">18-7:KW_CALL</w:t>
        <w:br/>
        <w:t xml:space="preserve">18-13:TK_IDENT(WRITEI)</w:t>
        <w:br/>
        <w:t xml:space="preserve">18-20:SB_LPAR</w:t>
        <w:br/>
        <w:t xml:space="preserve">18-20:TK_IDENT(Z)</w:t>
        <w:br/>
        <w:t xml:space="preserve">18-22:SB_RPAR</w:t>
        <w:br/>
        <w:t xml:space="preserve">18-22:SB_SEMICOLON</w:t>
        <w:br/>
        <w:t xml:space="preserve">19-7:KW_CALL</w:t>
        <w:br/>
        <w:t xml:space="preserve">19-13:TK_IDENT(HANOI)</w:t>
        <w:br/>
        <w:t xml:space="preserve">19-19:SB_LPAR</w:t>
        <w:br/>
        <w:t xml:space="preserve">19-19:TK_IDENT(N)</w:t>
        <w:br/>
        <w:t xml:space="preserve">19-20:SB_MINUS</w:t>
        <w:br/>
        <w:t xml:space="preserve">19-21:TK_NUMBER(1)</w:t>
        <w:br/>
        <w:t xml:space="preserve">19-22:SB_COMMA</w:t>
        <w:br/>
        <w:t xml:space="preserve">19-24:Number too long</w:t>
        <w:br/>
        <w:t xml:space="preserve">19-23:TK_NONE</w:t>
        <w:br/>
        <w:t xml:space="preserve">19-24:SB_MINUS</w:t>
        <w:br/>
        <w:t xml:space="preserve">19-25:TK_IDENT(S)</w:t>
        <w:br/>
        <w:t xml:space="preserve">19-26:SB_MINUS</w:t>
        <w:br/>
        <w:t xml:space="preserve">19-27:TK_IDENT(Z)</w:t>
        <w:br/>
        <w:t xml:space="preserve">19-28:SB_COMMA</w:t>
        <w:br/>
        <w:t xml:space="preserve">19-29:TK_IDENT(Z)</w:t>
        <w:br/>
        <w:t xml:space="preserve">20-0:SB_RPAR</w:t>
        <w:br/>
        <w:t xml:space="preserve">20-5:KW_END</w:t>
        <w:br/>
        <w:t xml:space="preserve">21-1:KW_END</w:t>
        <w:br/>
        <w:t xml:space="preserve">21-4:SB_SEMICOLON</w:t>
        <w:br/>
        <w:t xml:space="preserve">23-1:KW_BEGIN</w:t>
        <w:br/>
        <w:t xml:space="preserve">24-3:KW_FOR</w:t>
        <w:br/>
        <w:t xml:space="preserve">24-8:TK_IDENT(N)</w:t>
        <w:br/>
        <w:t xml:space="preserve">24-11:SB_ASSIGN</w:t>
        <w:br/>
        <w:t xml:space="preserve">24-13:TK_NUMBER(1)</w:t>
        <w:br/>
        <w:t xml:space="preserve">24-16:KW_TO</w:t>
        <w:br/>
        <w:t xml:space="preserve">24-37:Number too long</w:t>
        <w:br/>
        <w:t xml:space="preserve">24-20:TK_NONE</w:t>
        <w:br/>
        <w:t xml:space="preserve">24-39:KW_DO</w:t>
        <w:br/>
        <w:t xml:space="preserve">25-5:KW_BEGIN</w:t>
        <w:br/>
        <w:t xml:space="preserve">26-7:KW_FOR</w:t>
        <w:br/>
        <w:t xml:space="preserve">26-12:TK_IDENT(I)</w:t>
        <w:br/>
        <w:t xml:space="preserve">26-14:SB_ASSIGN</w:t>
        <w:br/>
        <w:t xml:space="preserve">26-15:TK_NUMBER(1)</w:t>
        <w:br/>
        <w:t xml:space="preserve">26-18:KW_TO</w:t>
        <w:br/>
        <w:t xml:space="preserve">26-23:Number too long</w:t>
        <w:br/>
        <w:t xml:space="preserve">26-22:TK_NONE</w:t>
        <w:br/>
        <w:t xml:space="preserve">26-25:KW_DO</w:t>
        <w:br/>
        <w:t xml:space="preserve">27-9:KW_CALL</w:t>
        <w:br/>
        <w:t xml:space="preserve">27-15:TK_IDENT(WRITEC)</w:t>
        <w:br/>
        <w:t xml:space="preserve">27-22:SB_LPAR</w:t>
        <w:br/>
        <w:t xml:space="preserve">27-22:Invalid const char!</w:t>
        <w:br/>
        <w:t xml:space="preserve">27-22:TK_NONE</w:t>
        <w:br/>
        <w:t xml:space="preserve">27-24:Invalid const char!</w:t>
        <w:br/>
        <w:t xml:space="preserve">27-24:TK_NONE</w:t>
        <w:br/>
        <w:t xml:space="preserve">27-26:SB_RPAR</w:t>
        <w:br/>
        <w:t xml:space="preserve">27-26:SB_SEMICOLON</w:t>
        <w:br/>
        <w:t xml:space="preserve">28-9:KW_CALL</w:t>
        <w:br/>
        <w:t xml:space="preserve">28-15:TK_IDENT(READC)</w:t>
        <w:br/>
        <w:t xml:space="preserve">28-21:SB_LPAR</w:t>
        <w:br/>
        <w:t xml:space="preserve">28-21:TK_IDENT(C)</w:t>
        <w:br/>
        <w:t xml:space="preserve">28-23:SB_RPAR</w:t>
        <w:br/>
        <w:t xml:space="preserve">28-23:SB_SEMICOLON</w:t>
        <w:br/>
        <w:t xml:space="preserve">29-9:KW_CALL</w:t>
        <w:br/>
        <w:t xml:space="preserve">29-15:TK_IDENT(WRITEC)</w:t>
        <w:br/>
        <w:t xml:space="preserve">29-22:SB_LPAR</w:t>
        <w:br/>
        <w:t xml:space="preserve">29-22:TK_IDENT(C)</w:t>
        <w:br/>
        <w:t xml:space="preserve">30-0:SB_RPAR</w:t>
        <w:br/>
        <w:t xml:space="preserve">30-5:KW_END</w:t>
        <w:br/>
        <w:t xml:space="preserve">30-8:SB_SEMICOLON</w:t>
        <w:br/>
        <w:t xml:space="preserve">31-3:TK_IDENT(P)</w:t>
        <w:br/>
        <w:t xml:space="preserve">31-5:SB_ASSIGN</w:t>
        <w:br/>
        <w:t xml:space="preserve">31-6:TK_NUMBER(1)</w:t>
        <w:br/>
        <w:t xml:space="preserve">31-7:SB_SEMICOLON</w:t>
        <w:br/>
        <w:t xml:space="preserve">32-3:TK_IDENT(Q)</w:t>
        <w:br/>
        <w:t xml:space="preserve">32-5:SB_ASSIGN</w:t>
        <w:br/>
        <w:t xml:space="preserve">32-6:TK_NUMBER(2)</w:t>
        <w:br/>
        <w:t xml:space="preserve">32-7:SB_SEMICOLON</w:t>
        <w:br/>
        <w:t xml:space="preserve">33-3:KW_FOR</w:t>
        <w:br/>
        <w:t xml:space="preserve">33-8:TK_IDENT(N)</w:t>
        <w:br/>
        <w:t xml:space="preserve">33-10:SB_ASSIGN</w:t>
        <w:br/>
        <w:t xml:space="preserve">33-11:TK_NUMBER(2)</w:t>
        <w:br/>
        <w:t xml:space="preserve">33-14:KW_TO</w:t>
        <w:br/>
        <w:t xml:space="preserve">33-19:Number too long</w:t>
        <w:br/>
        <w:t xml:space="preserve">33-18:TK_NONE</w:t>
        <w:br/>
        <w:t xml:space="preserve">33-21:KW_DO</w:t>
        <w:br/>
        <w:t xml:space="preserve">34-5:KW_BEGIN</w:t>
        <w:br/>
        <w:t xml:space="preserve">35-7:TK_IDENT(I)</w:t>
        <w:br/>
        <w:t xml:space="preserve">35-9:SB_ASSIGN</w:t>
        <w:br/>
        <w:t xml:space="preserve">35-10:TK_NUMBER(0)</w:t>
        <w:br/>
        <w:t xml:space="preserve">35-11:SB_SEMICOLON</w:t>
        <w:br/>
        <w:t xml:space="preserve">36-7:KW_CALL</w:t>
        <w:br/>
        <w:t xml:space="preserve">36-13:TK_IDENT(HANOI)</w:t>
        <w:br/>
        <w:t xml:space="preserve">36-19:SB_LPAR</w:t>
        <w:br/>
        <w:t xml:space="preserve">36-19:TK_IDENT(N)</w:t>
        <w:br/>
        <w:t xml:space="preserve">36-20:SB_COMMA</w:t>
        <w:br/>
        <w:t xml:space="preserve">36-21:TK_IDENT(P)</w:t>
        <w:br/>
        <w:t xml:space="preserve">36-22:SB_COMMA</w:t>
        <w:br/>
        <w:t xml:space="preserve">36-23:TK_IDENT(Q)</w:t>
        <w:br/>
        <w:t xml:space="preserve">36-25:SB_RPAR</w:t>
        <w:br/>
        <w:t xml:space="preserve">36-25:SB_SEMICOLON</w:t>
        <w:br/>
        <w:t xml:space="preserve">37-7:KW_CALL</w:t>
        <w:br/>
        <w:t xml:space="preserve">37-13:TK_IDENT(WRITELN)</w:t>
        <w:br/>
        <w:t xml:space="preserve">38-5:KW_END</w:t>
        <w:br/>
        <w:t xml:space="preserve">39-1:KW_END</w:t>
        <w:br/>
        <w:t xml:space="preserve">39-4:SB_PERIOD</w:t>
        <w:br/>
        <w:t xml:space="preserve">40-1:End of comment expected!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