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6BA990" w14:textId="668E742E" w:rsidR="00756087" w:rsidRPr="00221C9F" w:rsidRDefault="00756087" w:rsidP="0075608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397509">
        <w:rPr>
          <w:rFonts w:ascii="Times New Roman" w:hAnsi="Times New Roman" w:cs="Times New Roman"/>
          <w:sz w:val="26"/>
          <w:szCs w:val="26"/>
        </w:rPr>
        <w:t>KHTN 2023</w:t>
      </w: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7C23383E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: </w:t>
      </w:r>
      <w:r w:rsidR="00247698">
        <w:rPr>
          <w:rFonts w:ascii="Times New Roman" w:hAnsi="Times New Roman" w:cs="Times New Roman"/>
          <w:sz w:val="26"/>
          <w:szCs w:val="26"/>
        </w:rPr>
        <w:t>01</w:t>
      </w:r>
      <w:r w:rsidRPr="00221C9F">
        <w:rPr>
          <w:rFonts w:ascii="Times New Roman" w:hAnsi="Times New Roman" w:cs="Times New Roman"/>
          <w:sz w:val="26"/>
          <w:szCs w:val="26"/>
        </w:rPr>
        <w:t>1/03 – 1</w:t>
      </w:r>
      <w:r w:rsidR="00247698"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22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407CEF47" w:rsidR="00952229" w:rsidRPr="00756087" w:rsidRDefault="0095222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39750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sz w:val="26"/>
          <w:szCs w:val="26"/>
        </w:rPr>
        <w:t>Nguyễn</w:t>
      </w:r>
      <w:proofErr w:type="spellEnd"/>
      <w:r w:rsidR="0039750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sz w:val="26"/>
          <w:szCs w:val="26"/>
        </w:rPr>
        <w:t>Phạm</w:t>
      </w:r>
      <w:proofErr w:type="spellEnd"/>
      <w:r w:rsidR="0039750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="00397509">
        <w:rPr>
          <w:rFonts w:ascii="Times New Roman" w:hAnsi="Times New Roman" w:cs="Times New Roman"/>
          <w:b/>
          <w:sz w:val="26"/>
          <w:szCs w:val="26"/>
        </w:rPr>
        <w:t xml:space="preserve"> Nam</w:t>
      </w:r>
    </w:p>
    <w:p w14:paraId="3973AF5E" w14:textId="1FD73C3D" w:rsidR="00952229" w:rsidRPr="00756087" w:rsidRDefault="00952229" w:rsidP="0095222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>:</w:t>
      </w:r>
      <w:r w:rsidR="0039750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quả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thử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nghiệm</w:t>
      </w:r>
      <w:proofErr w:type="spellEnd"/>
    </w:p>
    <w:p w14:paraId="6E319A7B" w14:textId="11693B65" w:rsidR="00247698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 w:rsidR="00764C52">
        <w:rPr>
          <w:rStyle w:val="FootnoteReference"/>
          <w:rFonts w:ascii="Times New Roman" w:hAnsi="Times New Roman" w:cs="Times New Roman"/>
          <w:b/>
          <w:i/>
          <w:sz w:val="26"/>
          <w:szCs w:val="26"/>
        </w:rPr>
        <w:footnoteReference w:id="1"/>
      </w:r>
    </w:p>
    <w:tbl>
      <w:tblPr>
        <w:tblW w:w="6760" w:type="dxa"/>
        <w:tblInd w:w="93" w:type="dxa"/>
        <w:tblLook w:val="04A0" w:firstRow="1" w:lastRow="0" w:firstColumn="1" w:lastColumn="0" w:noHBand="0" w:noVBand="1"/>
      </w:tblPr>
      <w:tblGrid>
        <w:gridCol w:w="1120"/>
        <w:gridCol w:w="1120"/>
        <w:gridCol w:w="1201"/>
        <w:gridCol w:w="1039"/>
        <w:gridCol w:w="1120"/>
        <w:gridCol w:w="1226"/>
      </w:tblGrid>
      <w:tr w:rsidR="00397509" w:rsidRPr="00397509" w14:paraId="7635CD1C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1E905B5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7509">
              <w:rPr>
                <w:rFonts w:ascii="Calibri" w:eastAsia="Times New Roman" w:hAnsi="Calibri" w:cs="Calibri"/>
                <w:color w:val="000000"/>
              </w:rPr>
              <w:t>Dữ</w:t>
            </w:r>
            <w:proofErr w:type="spellEnd"/>
            <w:r w:rsidRPr="003975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7509">
              <w:rPr>
                <w:rFonts w:ascii="Calibri" w:eastAsia="Times New Roman" w:hAnsi="Calibri" w:cs="Calibri"/>
                <w:color w:val="000000"/>
              </w:rPr>
              <w:t>liệu</w:t>
            </w:r>
            <w:proofErr w:type="spellEnd"/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38CCE57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40" w:type="dxa"/>
            <w:gridSpan w:val="2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BD4B46C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7509">
              <w:rPr>
                <w:rFonts w:ascii="Calibri" w:eastAsia="Times New Roman" w:hAnsi="Calibri" w:cs="Calibri"/>
                <w:color w:val="000000"/>
              </w:rPr>
              <w:t>Thời</w:t>
            </w:r>
            <w:proofErr w:type="spellEnd"/>
            <w:r w:rsidRPr="003975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7509">
              <w:rPr>
                <w:rFonts w:ascii="Calibri" w:eastAsia="Times New Roman" w:hAnsi="Calibri" w:cs="Calibri"/>
                <w:color w:val="000000"/>
              </w:rPr>
              <w:t>gian</w:t>
            </w:r>
            <w:proofErr w:type="spellEnd"/>
            <w:r w:rsidRPr="003975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7509">
              <w:rPr>
                <w:rFonts w:ascii="Calibri" w:eastAsia="Times New Roman" w:hAnsi="Calibri" w:cs="Calibri"/>
                <w:color w:val="000000"/>
              </w:rPr>
              <w:t>thực</w:t>
            </w:r>
            <w:proofErr w:type="spellEnd"/>
            <w:r w:rsidRPr="0039750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97509">
              <w:rPr>
                <w:rFonts w:ascii="Calibri" w:eastAsia="Times New Roman" w:hAnsi="Calibri" w:cs="Calibri"/>
                <w:color w:val="000000"/>
              </w:rPr>
              <w:t>hiện</w:t>
            </w:r>
            <w:proofErr w:type="spellEnd"/>
            <w:r w:rsidRPr="00397509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397509">
              <w:rPr>
                <w:rFonts w:ascii="Calibri" w:eastAsia="Times New Roman" w:hAnsi="Calibri" w:cs="Calibri"/>
                <w:color w:val="000000"/>
              </w:rPr>
              <w:t>ms</w:t>
            </w:r>
            <w:proofErr w:type="spellEnd"/>
            <w:r w:rsidRPr="00397509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A1A84C0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6639AC8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97509" w:rsidRPr="00397509" w14:paraId="3AED6DE3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90A9EF1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7802916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quicksort</w:t>
            </w:r>
          </w:p>
        </w:tc>
        <w:tc>
          <w:tcPr>
            <w:tcW w:w="12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AB53146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7509">
              <w:rPr>
                <w:rFonts w:ascii="Calibri" w:eastAsia="Times New Roman" w:hAnsi="Calibri" w:cs="Calibri"/>
                <w:color w:val="000000"/>
              </w:rPr>
              <w:t>mergesort</w:t>
            </w:r>
            <w:proofErr w:type="spellEnd"/>
          </w:p>
        </w:tc>
        <w:tc>
          <w:tcPr>
            <w:tcW w:w="10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42FFCB4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7509">
              <w:rPr>
                <w:rFonts w:ascii="Calibri" w:eastAsia="Times New Roman" w:hAnsi="Calibri" w:cs="Calibri"/>
                <w:color w:val="000000"/>
              </w:rPr>
              <w:t>heapsort</w:t>
            </w:r>
            <w:proofErr w:type="spellEnd"/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FFE8106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 xml:space="preserve">normal sort 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01A891C9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97509">
              <w:rPr>
                <w:rFonts w:ascii="Calibri" w:eastAsia="Times New Roman" w:hAnsi="Calibri" w:cs="Calibri"/>
                <w:color w:val="000000"/>
              </w:rPr>
              <w:t>numpy</w:t>
            </w:r>
            <w:proofErr w:type="spellEnd"/>
            <w:r w:rsidRPr="00397509">
              <w:rPr>
                <w:rFonts w:ascii="Calibri" w:eastAsia="Times New Roman" w:hAnsi="Calibri" w:cs="Calibri"/>
                <w:color w:val="000000"/>
              </w:rPr>
              <w:t xml:space="preserve"> sort</w:t>
            </w:r>
          </w:p>
        </w:tc>
      </w:tr>
      <w:tr w:rsidR="00397509" w:rsidRPr="00397509" w14:paraId="6DFE1394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19D7B34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test case 1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18C41BF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206.666</w:t>
            </w:r>
          </w:p>
        </w:tc>
        <w:tc>
          <w:tcPr>
            <w:tcW w:w="12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CC31DA6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89.512</w:t>
            </w:r>
          </w:p>
        </w:tc>
        <w:tc>
          <w:tcPr>
            <w:tcW w:w="10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45513F1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247.553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EEAC597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57.256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4FAAFECE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</w:pPr>
            <w:r w:rsidRPr="00397509"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  <w:t>10.12396812</w:t>
            </w:r>
          </w:p>
        </w:tc>
      </w:tr>
      <w:tr w:rsidR="00397509" w:rsidRPr="00397509" w14:paraId="63592D0C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7420070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test case 2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A17A347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223.106</w:t>
            </w:r>
          </w:p>
        </w:tc>
        <w:tc>
          <w:tcPr>
            <w:tcW w:w="12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7DFA56D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92.221</w:t>
            </w:r>
          </w:p>
        </w:tc>
        <w:tc>
          <w:tcPr>
            <w:tcW w:w="10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9D9F6C7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223.886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9DD0244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43.002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1EACB99B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</w:pPr>
            <w:r w:rsidRPr="00397509"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  <w:t>10.94913483</w:t>
            </w:r>
          </w:p>
        </w:tc>
      </w:tr>
      <w:tr w:rsidR="00397509" w:rsidRPr="00397509" w14:paraId="42DF995C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F2218F9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test case 3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A24ECB7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203.315</w:t>
            </w:r>
          </w:p>
        </w:tc>
        <w:tc>
          <w:tcPr>
            <w:tcW w:w="12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599DD4E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85.002</w:t>
            </w:r>
          </w:p>
        </w:tc>
        <w:tc>
          <w:tcPr>
            <w:tcW w:w="10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ACBD559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10.002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8C49345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72.99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8529308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</w:pPr>
            <w:r w:rsidRPr="00397509"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  <w:t>429.5301437</w:t>
            </w:r>
          </w:p>
        </w:tc>
      </w:tr>
      <w:tr w:rsidR="00397509" w:rsidRPr="00397509" w14:paraId="7239B479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70B3724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test case 4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44F15F4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197.599</w:t>
            </w:r>
          </w:p>
        </w:tc>
        <w:tc>
          <w:tcPr>
            <w:tcW w:w="12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909FC1F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85.83</w:t>
            </w:r>
          </w:p>
        </w:tc>
        <w:tc>
          <w:tcPr>
            <w:tcW w:w="10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F19F9DE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10.088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29393DE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77.217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29C536F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</w:pPr>
            <w:r w:rsidRPr="00397509"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  <w:t>355.7157516</w:t>
            </w:r>
          </w:p>
        </w:tc>
      </w:tr>
      <w:tr w:rsidR="00397509" w:rsidRPr="00397509" w14:paraId="735D8141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ACD6CFC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test case 5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5DAD019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207.157</w:t>
            </w:r>
          </w:p>
        </w:tc>
        <w:tc>
          <w:tcPr>
            <w:tcW w:w="12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66E0CAC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84.379</w:t>
            </w:r>
          </w:p>
        </w:tc>
        <w:tc>
          <w:tcPr>
            <w:tcW w:w="10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6E90829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10.004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4EAF964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73.905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56E4BC5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</w:pPr>
            <w:r w:rsidRPr="00397509"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  <w:t>352.8571129</w:t>
            </w:r>
          </w:p>
        </w:tc>
      </w:tr>
      <w:tr w:rsidR="00397509" w:rsidRPr="00397509" w14:paraId="4A14C3D5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5349FC2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test case 6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EE1CD23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194.432</w:t>
            </w:r>
          </w:p>
        </w:tc>
        <w:tc>
          <w:tcPr>
            <w:tcW w:w="12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78794A1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81.312</w:t>
            </w:r>
          </w:p>
        </w:tc>
        <w:tc>
          <w:tcPr>
            <w:tcW w:w="10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75DA0F5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11.004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DF4A0E1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75.435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2CCCDBB0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</w:pPr>
            <w:r w:rsidRPr="00397509"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  <w:t>356.6999435</w:t>
            </w:r>
          </w:p>
        </w:tc>
      </w:tr>
      <w:tr w:rsidR="00397509" w:rsidRPr="00397509" w14:paraId="2E55E3B3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9A99481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test case 7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9B2CF57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215.908</w:t>
            </w:r>
          </w:p>
        </w:tc>
        <w:tc>
          <w:tcPr>
            <w:tcW w:w="12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BC8F21A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82.105</w:t>
            </w:r>
          </w:p>
        </w:tc>
        <w:tc>
          <w:tcPr>
            <w:tcW w:w="10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6FCC3CF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9.972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9F0B97D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73.586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308A95A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</w:pPr>
            <w:r w:rsidRPr="00397509"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  <w:t>353.577137</w:t>
            </w:r>
          </w:p>
        </w:tc>
      </w:tr>
      <w:tr w:rsidR="00397509" w:rsidRPr="00397509" w14:paraId="788AF5C8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00D0333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test case 8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E4085B4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200.162</w:t>
            </w:r>
          </w:p>
        </w:tc>
        <w:tc>
          <w:tcPr>
            <w:tcW w:w="12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C5643DA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81.052</w:t>
            </w:r>
          </w:p>
        </w:tc>
        <w:tc>
          <w:tcPr>
            <w:tcW w:w="10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6475C69A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9.993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550FBEE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75.926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EDDA836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</w:pPr>
            <w:r w:rsidRPr="00397509"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  <w:t>351.927042</w:t>
            </w:r>
          </w:p>
        </w:tc>
      </w:tr>
      <w:tr w:rsidR="00397509" w:rsidRPr="00397509" w14:paraId="0237E8C2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603F584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test case 9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0EE862B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194.254</w:t>
            </w:r>
          </w:p>
        </w:tc>
        <w:tc>
          <w:tcPr>
            <w:tcW w:w="12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99E08D2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81.166</w:t>
            </w:r>
          </w:p>
        </w:tc>
        <w:tc>
          <w:tcPr>
            <w:tcW w:w="10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EC53B06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10.943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6F76541B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73.641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9858479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</w:pPr>
            <w:r w:rsidRPr="00397509"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  <w:t>351.4552116</w:t>
            </w:r>
          </w:p>
        </w:tc>
      </w:tr>
      <w:tr w:rsidR="00397509" w:rsidRPr="00397509" w14:paraId="40A794A7" w14:textId="77777777" w:rsidTr="00397509">
        <w:trPr>
          <w:trHeight w:val="288"/>
        </w:trPr>
        <w:tc>
          <w:tcPr>
            <w:tcW w:w="112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5E902F0" w14:textId="77777777" w:rsidR="00397509" w:rsidRPr="00397509" w:rsidRDefault="00397509" w:rsidP="003975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test case 10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7228E53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201.022</w:t>
            </w:r>
          </w:p>
        </w:tc>
        <w:tc>
          <w:tcPr>
            <w:tcW w:w="120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3BAEE88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81.249</w:t>
            </w:r>
          </w:p>
        </w:tc>
        <w:tc>
          <w:tcPr>
            <w:tcW w:w="1039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55D8BDC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10.997</w:t>
            </w:r>
          </w:p>
        </w:tc>
        <w:tc>
          <w:tcPr>
            <w:tcW w:w="112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0CB3017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397509">
              <w:rPr>
                <w:rFonts w:ascii="Calibri" w:eastAsia="Times New Roman" w:hAnsi="Calibri" w:cs="Calibri"/>
                <w:color w:val="000000"/>
              </w:rPr>
              <w:t>72.685</w:t>
            </w:r>
          </w:p>
        </w:tc>
        <w:tc>
          <w:tcPr>
            <w:tcW w:w="116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3E00D2E6" w14:textId="77777777" w:rsidR="00397509" w:rsidRPr="00397509" w:rsidRDefault="00397509" w:rsidP="00397509">
            <w:pPr>
              <w:spacing w:after="0" w:line="240" w:lineRule="auto"/>
              <w:jc w:val="right"/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</w:pPr>
            <w:r w:rsidRPr="00397509">
              <w:rPr>
                <w:rFonts w:ascii="Segoe UI Historic" w:eastAsia="Times New Roman" w:hAnsi="Segoe UI Historic" w:cs="Segoe UI Historic"/>
                <w:color w:val="050505"/>
                <w:sz w:val="18"/>
                <w:szCs w:val="18"/>
              </w:rPr>
              <w:t>415.9781933</w:t>
            </w:r>
          </w:p>
        </w:tc>
      </w:tr>
    </w:tbl>
    <w:p w14:paraId="0BC34A74" w14:textId="77777777" w:rsidR="00397509" w:rsidRPr="00756087" w:rsidRDefault="00397509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</w:p>
    <w:p w14:paraId="343DB194" w14:textId="75AD94C4" w:rsidR="00247698" w:rsidRPr="00397509" w:rsidRDefault="00247698" w:rsidP="00397509">
      <w:pPr>
        <w:ind w:left="720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397509">
        <w:rPr>
          <w:rFonts w:ascii="Times New Roman" w:hAnsi="Times New Roman" w:cs="Times New Roman"/>
          <w:b/>
          <w:i/>
          <w:sz w:val="26"/>
          <w:szCs w:val="26"/>
        </w:rPr>
        <w:t>Biểu</w:t>
      </w:r>
      <w:proofErr w:type="spellEnd"/>
      <w:r w:rsidRP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7509">
        <w:rPr>
          <w:rFonts w:ascii="Times New Roman" w:hAnsi="Times New Roman" w:cs="Times New Roman"/>
          <w:b/>
          <w:i/>
          <w:sz w:val="26"/>
          <w:szCs w:val="26"/>
        </w:rPr>
        <w:t>đồ</w:t>
      </w:r>
      <w:proofErr w:type="spellEnd"/>
      <w:r w:rsidRPr="00397509">
        <w:rPr>
          <w:rFonts w:ascii="Times New Roman" w:hAnsi="Times New Roman" w:cs="Times New Roman"/>
          <w:b/>
          <w:i/>
          <w:sz w:val="26"/>
          <w:szCs w:val="26"/>
        </w:rPr>
        <w:t xml:space="preserve"> (</w:t>
      </w:r>
      <w:proofErr w:type="spellStart"/>
      <w:r w:rsidRPr="00397509">
        <w:rPr>
          <w:rFonts w:ascii="Times New Roman" w:hAnsi="Times New Roman" w:cs="Times New Roman"/>
          <w:b/>
          <w:i/>
          <w:sz w:val="26"/>
          <w:szCs w:val="26"/>
        </w:rPr>
        <w:t>cột</w:t>
      </w:r>
      <w:proofErr w:type="spellEnd"/>
      <w:r w:rsidRPr="00397509">
        <w:rPr>
          <w:rFonts w:ascii="Times New Roman" w:hAnsi="Times New Roman" w:cs="Times New Roman"/>
          <w:b/>
          <w:i/>
          <w:sz w:val="26"/>
          <w:szCs w:val="26"/>
        </w:rPr>
        <w:t xml:space="preserve">) </w:t>
      </w:r>
      <w:proofErr w:type="spellStart"/>
      <w:r w:rsidRPr="00397509"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 w:rsidRP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7509"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 w:rsidRP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7509"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 w:rsidRP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397509"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</w:p>
    <w:p w14:paraId="15EA8D0E" w14:textId="6CBC53B7" w:rsidR="00B55766" w:rsidRDefault="00397509" w:rsidP="00764C5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0FE480A7" wp14:editId="4C28532B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231FD2B" w14:textId="616ACEF8" w:rsidR="00952229" w:rsidRPr="00756087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luận</w:t>
      </w:r>
      <w:proofErr w:type="spellEnd"/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Dựa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vào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bảng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thống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kê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cùng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với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biểu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đồ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quá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trình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sắp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xếp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thì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ta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rút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ra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được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là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normal sort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có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độ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ổn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định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cao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nhất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với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trong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khoảng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từ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43đến 78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ms.Các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loại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sort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còn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lại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có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độ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chính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xác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chưa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cao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giữa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các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test case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có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sự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chênh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lệch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rất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="00397509">
        <w:rPr>
          <w:rFonts w:ascii="Times New Roman" w:hAnsi="Times New Roman" w:cs="Times New Roman"/>
          <w:b/>
          <w:i/>
          <w:sz w:val="26"/>
          <w:szCs w:val="26"/>
        </w:rPr>
        <w:t>lớn</w:t>
      </w:r>
      <w:proofErr w:type="spellEnd"/>
      <w:r w:rsidR="00397509">
        <w:rPr>
          <w:rFonts w:ascii="Times New Roman" w:hAnsi="Times New Roman" w:cs="Times New Roman"/>
          <w:b/>
          <w:i/>
          <w:sz w:val="26"/>
          <w:szCs w:val="26"/>
        </w:rPr>
        <w:t xml:space="preserve">. </w:t>
      </w:r>
    </w:p>
    <w:p w14:paraId="32CA4578" w14:textId="0555F8BC" w:rsidR="00952229" w:rsidRPr="00756087" w:rsidRDefault="00247698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tin chi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tiết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– link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repo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gibub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có</w:t>
      </w:r>
      <w:proofErr w:type="spellEnd"/>
    </w:p>
    <w:p w14:paraId="14D7E72F" w14:textId="4E3401BD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14:paraId="39CCC0B4" w14:textId="1FDE48CC" w:rsidR="00EC535B" w:rsidRPr="00221C9F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EC535B" w:rsidRPr="00221C9F"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nguồn</w:t>
      </w:r>
      <w:proofErr w:type="spellEnd"/>
    </w:p>
    <w:p w14:paraId="7F098FEE" w14:textId="3EC2256C" w:rsidR="00EC535B" w:rsidRDefault="00247698" w:rsidP="00EC535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</w:t>
      </w:r>
      <w:r w:rsidR="00EC535B" w:rsidRPr="00221C9F">
        <w:rPr>
          <w:rFonts w:ascii="Times New Roman" w:hAnsi="Times New Roman" w:cs="Times New Roman"/>
          <w:sz w:val="26"/>
          <w:szCs w:val="26"/>
        </w:rPr>
        <w:t>ữ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="00EC535B"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535B" w:rsidRPr="00221C9F">
        <w:rPr>
          <w:rFonts w:ascii="Times New Roman" w:hAnsi="Times New Roman" w:cs="Times New Roman"/>
          <w:sz w:val="26"/>
          <w:szCs w:val="26"/>
        </w:rPr>
        <w:t>nghiệm</w:t>
      </w:r>
      <w:proofErr w:type="spellEnd"/>
    </w:p>
    <w:p w14:paraId="59A87FEB" w14:textId="064381F4" w:rsidR="0078570F" w:rsidRPr="00221C9F" w:rsidRDefault="0078570F" w:rsidP="0078570F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Github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bookmarkStart w:id="0" w:name="_GoBack"/>
      <w:bookmarkEnd w:id="0"/>
      <w:r w:rsidRPr="0078570F">
        <w:rPr>
          <w:rFonts w:ascii="Times New Roman" w:hAnsi="Times New Roman" w:cs="Times New Roman"/>
          <w:sz w:val="26"/>
          <w:szCs w:val="26"/>
        </w:rPr>
        <w:t>https://github.com/NguyenPhamPhuongNam/IT_003_Sort</w:t>
      </w:r>
    </w:p>
    <w:sectPr w:rsidR="0078570F" w:rsidRPr="00221C9F" w:rsidSect="00764C52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E57F59" w14:textId="77777777" w:rsidR="00130B14" w:rsidRDefault="00130B14" w:rsidP="008A682A">
      <w:pPr>
        <w:spacing w:after="0" w:line="240" w:lineRule="auto"/>
      </w:pPr>
      <w:r>
        <w:separator/>
      </w:r>
    </w:p>
  </w:endnote>
  <w:endnote w:type="continuationSeparator" w:id="0">
    <w:p w14:paraId="58B99E0C" w14:textId="77777777" w:rsidR="00130B14" w:rsidRDefault="00130B14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CCC273" w14:textId="77777777" w:rsidR="00130B14" w:rsidRDefault="00130B14" w:rsidP="008A682A">
      <w:pPr>
        <w:spacing w:after="0" w:line="240" w:lineRule="auto"/>
      </w:pPr>
      <w:r>
        <w:separator/>
      </w:r>
    </w:p>
  </w:footnote>
  <w:footnote w:type="continuationSeparator" w:id="0">
    <w:p w14:paraId="7F9BD8AA" w14:textId="77777777" w:rsidR="00130B14" w:rsidRDefault="00130B14" w:rsidP="008A682A">
      <w:pPr>
        <w:spacing w:after="0" w:line="240" w:lineRule="auto"/>
      </w:pPr>
      <w:r>
        <w:continuationSeparator/>
      </w:r>
    </w:p>
  </w:footnote>
  <w:footnote w:id="1">
    <w:p w14:paraId="0D184C37" w14:textId="13F457C1" w:rsidR="00764C52" w:rsidRDefault="00764C52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524"/>
    <w:rsid w:val="0001262B"/>
    <w:rsid w:val="00046524"/>
    <w:rsid w:val="00130B14"/>
    <w:rsid w:val="001D698B"/>
    <w:rsid w:val="00221C9F"/>
    <w:rsid w:val="00247698"/>
    <w:rsid w:val="00387648"/>
    <w:rsid w:val="00390051"/>
    <w:rsid w:val="00393B8C"/>
    <w:rsid w:val="00397509"/>
    <w:rsid w:val="00756087"/>
    <w:rsid w:val="00764C52"/>
    <w:rsid w:val="0078570F"/>
    <w:rsid w:val="007F2E7F"/>
    <w:rsid w:val="008861B9"/>
    <w:rsid w:val="008A161E"/>
    <w:rsid w:val="008A682A"/>
    <w:rsid w:val="00952229"/>
    <w:rsid w:val="00A63077"/>
    <w:rsid w:val="00A7388E"/>
    <w:rsid w:val="00B33339"/>
    <w:rsid w:val="00B55766"/>
    <w:rsid w:val="00EC535B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4C1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[Book1]Sheet1!$B$1:$B$2</c:f>
              <c:strCache>
                <c:ptCount val="1"/>
                <c:pt idx="0">
                  <c:v>Dữ liệu quicksort</c:v>
                </c:pt>
              </c:strCache>
            </c:strRef>
          </c:tx>
          <c:invertIfNegative val="0"/>
          <c:cat>
            <c:strRef>
              <c:f>[Book1]Sheet1!$A$3:$A$12</c:f>
              <c:strCache>
                <c:ptCount val="10"/>
                <c:pt idx="0">
                  <c:v>test case 1</c:v>
                </c:pt>
                <c:pt idx="1">
                  <c:v>test case 2</c:v>
                </c:pt>
                <c:pt idx="2">
                  <c:v>test case 3</c:v>
                </c:pt>
                <c:pt idx="3">
                  <c:v>test case 4</c:v>
                </c:pt>
                <c:pt idx="4">
                  <c:v>test case 5</c:v>
                </c:pt>
                <c:pt idx="5">
                  <c:v>test case 6</c:v>
                </c:pt>
                <c:pt idx="6">
                  <c:v>test case 7</c:v>
                </c:pt>
                <c:pt idx="7">
                  <c:v>test case 8</c:v>
                </c:pt>
                <c:pt idx="8">
                  <c:v>test case 9</c:v>
                </c:pt>
                <c:pt idx="9">
                  <c:v>test case 10</c:v>
                </c:pt>
              </c:strCache>
            </c:strRef>
          </c:cat>
          <c:val>
            <c:numRef>
              <c:f>[Book1]Sheet1!$B$3:$B$12</c:f>
              <c:numCache>
                <c:formatCode>General</c:formatCode>
                <c:ptCount val="10"/>
                <c:pt idx="0">
                  <c:v>206.666</c:v>
                </c:pt>
                <c:pt idx="1">
                  <c:v>223.10599999999999</c:v>
                </c:pt>
                <c:pt idx="2">
                  <c:v>203.315</c:v>
                </c:pt>
                <c:pt idx="3">
                  <c:v>197.59899999999999</c:v>
                </c:pt>
                <c:pt idx="4">
                  <c:v>207.15700000000001</c:v>
                </c:pt>
                <c:pt idx="5">
                  <c:v>194.43199999999999</c:v>
                </c:pt>
                <c:pt idx="6">
                  <c:v>215.90799999999999</c:v>
                </c:pt>
                <c:pt idx="7">
                  <c:v>200.16200000000001</c:v>
                </c:pt>
                <c:pt idx="8">
                  <c:v>194.25399999999999</c:v>
                </c:pt>
                <c:pt idx="9">
                  <c:v>201.02199999999999</c:v>
                </c:pt>
              </c:numCache>
            </c:numRef>
          </c:val>
        </c:ser>
        <c:ser>
          <c:idx val="1"/>
          <c:order val="1"/>
          <c:tx>
            <c:strRef>
              <c:f>[Book1]Sheet1!$C$1:$C$2</c:f>
              <c:strCache>
                <c:ptCount val="1"/>
                <c:pt idx="0">
                  <c:v>Dữ liệu mergesort</c:v>
                </c:pt>
              </c:strCache>
            </c:strRef>
          </c:tx>
          <c:invertIfNegative val="0"/>
          <c:cat>
            <c:strRef>
              <c:f>[Book1]Sheet1!$A$3:$A$12</c:f>
              <c:strCache>
                <c:ptCount val="10"/>
                <c:pt idx="0">
                  <c:v>test case 1</c:v>
                </c:pt>
                <c:pt idx="1">
                  <c:v>test case 2</c:v>
                </c:pt>
                <c:pt idx="2">
                  <c:v>test case 3</c:v>
                </c:pt>
                <c:pt idx="3">
                  <c:v>test case 4</c:v>
                </c:pt>
                <c:pt idx="4">
                  <c:v>test case 5</c:v>
                </c:pt>
                <c:pt idx="5">
                  <c:v>test case 6</c:v>
                </c:pt>
                <c:pt idx="6">
                  <c:v>test case 7</c:v>
                </c:pt>
                <c:pt idx="7">
                  <c:v>test case 8</c:v>
                </c:pt>
                <c:pt idx="8">
                  <c:v>test case 9</c:v>
                </c:pt>
                <c:pt idx="9">
                  <c:v>test case 10</c:v>
                </c:pt>
              </c:strCache>
            </c:strRef>
          </c:cat>
          <c:val>
            <c:numRef>
              <c:f>[Book1]Sheet1!$C$3:$C$12</c:f>
              <c:numCache>
                <c:formatCode>General</c:formatCode>
                <c:ptCount val="10"/>
                <c:pt idx="0">
                  <c:v>89.512</c:v>
                </c:pt>
                <c:pt idx="1">
                  <c:v>92.221000000000004</c:v>
                </c:pt>
                <c:pt idx="2">
                  <c:v>85.001999999999995</c:v>
                </c:pt>
                <c:pt idx="3">
                  <c:v>85.83</c:v>
                </c:pt>
                <c:pt idx="4">
                  <c:v>84.379000000000005</c:v>
                </c:pt>
                <c:pt idx="5">
                  <c:v>81.311999999999998</c:v>
                </c:pt>
                <c:pt idx="6">
                  <c:v>82.105000000000004</c:v>
                </c:pt>
                <c:pt idx="7">
                  <c:v>81.052000000000007</c:v>
                </c:pt>
                <c:pt idx="8">
                  <c:v>81.165999999999997</c:v>
                </c:pt>
                <c:pt idx="9">
                  <c:v>81.248999999999995</c:v>
                </c:pt>
              </c:numCache>
            </c:numRef>
          </c:val>
        </c:ser>
        <c:ser>
          <c:idx val="2"/>
          <c:order val="2"/>
          <c:tx>
            <c:strRef>
              <c:f>[Book1]Sheet1!$D$1:$D$2</c:f>
              <c:strCache>
                <c:ptCount val="1"/>
                <c:pt idx="0">
                  <c:v>Dữ liệu heapsort</c:v>
                </c:pt>
              </c:strCache>
            </c:strRef>
          </c:tx>
          <c:invertIfNegative val="0"/>
          <c:cat>
            <c:strRef>
              <c:f>[Book1]Sheet1!$A$3:$A$12</c:f>
              <c:strCache>
                <c:ptCount val="10"/>
                <c:pt idx="0">
                  <c:v>test case 1</c:v>
                </c:pt>
                <c:pt idx="1">
                  <c:v>test case 2</c:v>
                </c:pt>
                <c:pt idx="2">
                  <c:v>test case 3</c:v>
                </c:pt>
                <c:pt idx="3">
                  <c:v>test case 4</c:v>
                </c:pt>
                <c:pt idx="4">
                  <c:v>test case 5</c:v>
                </c:pt>
                <c:pt idx="5">
                  <c:v>test case 6</c:v>
                </c:pt>
                <c:pt idx="6">
                  <c:v>test case 7</c:v>
                </c:pt>
                <c:pt idx="7">
                  <c:v>test case 8</c:v>
                </c:pt>
                <c:pt idx="8">
                  <c:v>test case 9</c:v>
                </c:pt>
                <c:pt idx="9">
                  <c:v>test case 10</c:v>
                </c:pt>
              </c:strCache>
            </c:strRef>
          </c:cat>
          <c:val>
            <c:numRef>
              <c:f>[Book1]Sheet1!$D$3:$D$12</c:f>
              <c:numCache>
                <c:formatCode>General</c:formatCode>
                <c:ptCount val="10"/>
                <c:pt idx="0">
                  <c:v>247.553</c:v>
                </c:pt>
                <c:pt idx="1">
                  <c:v>223.886</c:v>
                </c:pt>
                <c:pt idx="2">
                  <c:v>10.002000000000001</c:v>
                </c:pt>
                <c:pt idx="3">
                  <c:v>10.087999999999999</c:v>
                </c:pt>
                <c:pt idx="4">
                  <c:v>10.004</c:v>
                </c:pt>
                <c:pt idx="5">
                  <c:v>11.004</c:v>
                </c:pt>
                <c:pt idx="6">
                  <c:v>9.9719999999999995</c:v>
                </c:pt>
                <c:pt idx="7">
                  <c:v>9.9930000000000003</c:v>
                </c:pt>
                <c:pt idx="8">
                  <c:v>10.943</c:v>
                </c:pt>
                <c:pt idx="9">
                  <c:v>10.997</c:v>
                </c:pt>
              </c:numCache>
            </c:numRef>
          </c:val>
        </c:ser>
        <c:ser>
          <c:idx val="3"/>
          <c:order val="3"/>
          <c:tx>
            <c:strRef>
              <c:f>[Book1]Sheet1!$E$1:$E$2</c:f>
              <c:strCache>
                <c:ptCount val="1"/>
                <c:pt idx="0">
                  <c:v>Dữ liệu normal sort </c:v>
                </c:pt>
              </c:strCache>
            </c:strRef>
          </c:tx>
          <c:invertIfNegative val="0"/>
          <c:cat>
            <c:strRef>
              <c:f>[Book1]Sheet1!$A$3:$A$12</c:f>
              <c:strCache>
                <c:ptCount val="10"/>
                <c:pt idx="0">
                  <c:v>test case 1</c:v>
                </c:pt>
                <c:pt idx="1">
                  <c:v>test case 2</c:v>
                </c:pt>
                <c:pt idx="2">
                  <c:v>test case 3</c:v>
                </c:pt>
                <c:pt idx="3">
                  <c:v>test case 4</c:v>
                </c:pt>
                <c:pt idx="4">
                  <c:v>test case 5</c:v>
                </c:pt>
                <c:pt idx="5">
                  <c:v>test case 6</c:v>
                </c:pt>
                <c:pt idx="6">
                  <c:v>test case 7</c:v>
                </c:pt>
                <c:pt idx="7">
                  <c:v>test case 8</c:v>
                </c:pt>
                <c:pt idx="8">
                  <c:v>test case 9</c:v>
                </c:pt>
                <c:pt idx="9">
                  <c:v>test case 10</c:v>
                </c:pt>
              </c:strCache>
            </c:strRef>
          </c:cat>
          <c:val>
            <c:numRef>
              <c:f>[Book1]Sheet1!$E$3:$E$12</c:f>
              <c:numCache>
                <c:formatCode>General</c:formatCode>
                <c:ptCount val="10"/>
                <c:pt idx="0">
                  <c:v>57.256</c:v>
                </c:pt>
                <c:pt idx="1">
                  <c:v>43.002000000000002</c:v>
                </c:pt>
                <c:pt idx="2">
                  <c:v>72.989999999999995</c:v>
                </c:pt>
                <c:pt idx="3">
                  <c:v>77.216999999999999</c:v>
                </c:pt>
                <c:pt idx="4">
                  <c:v>73.905000000000001</c:v>
                </c:pt>
                <c:pt idx="5">
                  <c:v>75.435000000000002</c:v>
                </c:pt>
                <c:pt idx="6">
                  <c:v>73.585999999999999</c:v>
                </c:pt>
                <c:pt idx="7">
                  <c:v>75.926000000000002</c:v>
                </c:pt>
                <c:pt idx="8">
                  <c:v>73.641000000000005</c:v>
                </c:pt>
                <c:pt idx="9">
                  <c:v>72.685000000000002</c:v>
                </c:pt>
              </c:numCache>
            </c:numRef>
          </c:val>
        </c:ser>
        <c:ser>
          <c:idx val="4"/>
          <c:order val="4"/>
          <c:tx>
            <c:strRef>
              <c:f>[Book1]Sheet1!$F$1:$F$2</c:f>
              <c:strCache>
                <c:ptCount val="1"/>
                <c:pt idx="0">
                  <c:v>Dữ liệu numpy sort</c:v>
                </c:pt>
              </c:strCache>
            </c:strRef>
          </c:tx>
          <c:invertIfNegative val="0"/>
          <c:cat>
            <c:strRef>
              <c:f>[Book1]Sheet1!$A$3:$A$12</c:f>
              <c:strCache>
                <c:ptCount val="10"/>
                <c:pt idx="0">
                  <c:v>test case 1</c:v>
                </c:pt>
                <c:pt idx="1">
                  <c:v>test case 2</c:v>
                </c:pt>
                <c:pt idx="2">
                  <c:v>test case 3</c:v>
                </c:pt>
                <c:pt idx="3">
                  <c:v>test case 4</c:v>
                </c:pt>
                <c:pt idx="4">
                  <c:v>test case 5</c:v>
                </c:pt>
                <c:pt idx="5">
                  <c:v>test case 6</c:v>
                </c:pt>
                <c:pt idx="6">
                  <c:v>test case 7</c:v>
                </c:pt>
                <c:pt idx="7">
                  <c:v>test case 8</c:v>
                </c:pt>
                <c:pt idx="8">
                  <c:v>test case 9</c:v>
                </c:pt>
                <c:pt idx="9">
                  <c:v>test case 10</c:v>
                </c:pt>
              </c:strCache>
            </c:strRef>
          </c:cat>
          <c:val>
            <c:numRef>
              <c:f>[Book1]Sheet1!$F$3:$F$12</c:f>
              <c:numCache>
                <c:formatCode>General</c:formatCode>
                <c:ptCount val="10"/>
                <c:pt idx="0">
                  <c:v>10.1239681243896</c:v>
                </c:pt>
                <c:pt idx="1">
                  <c:v>10.949134826660099</c:v>
                </c:pt>
                <c:pt idx="2">
                  <c:v>429.530143737792</c:v>
                </c:pt>
                <c:pt idx="3">
                  <c:v>355.71575164794899</c:v>
                </c:pt>
                <c:pt idx="4">
                  <c:v>352.85711288452097</c:v>
                </c:pt>
                <c:pt idx="5">
                  <c:v>356.69994354248001</c:v>
                </c:pt>
                <c:pt idx="6">
                  <c:v>353.57713699340798</c:v>
                </c:pt>
                <c:pt idx="7">
                  <c:v>351.927042007446</c:v>
                </c:pt>
                <c:pt idx="8">
                  <c:v>351.45521163940401</c:v>
                </c:pt>
                <c:pt idx="9">
                  <c:v>415.978193283081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8738432"/>
        <c:axId val="148739968"/>
      </c:barChart>
      <c:catAx>
        <c:axId val="148738432"/>
        <c:scaling>
          <c:orientation val="minMax"/>
        </c:scaling>
        <c:delete val="0"/>
        <c:axPos val="b"/>
        <c:majorTickMark val="out"/>
        <c:minorTickMark val="none"/>
        <c:tickLblPos val="nextTo"/>
        <c:crossAx val="148739968"/>
        <c:crosses val="autoZero"/>
        <c:auto val="1"/>
        <c:lblAlgn val="ctr"/>
        <c:lblOffset val="100"/>
        <c:noMultiLvlLbl val="0"/>
      </c:catAx>
      <c:valAx>
        <c:axId val="1487399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87384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14288A-DC29-4416-88D8-2EC3AF450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HP</cp:lastModifiedBy>
  <cp:revision>9</cp:revision>
  <dcterms:created xsi:type="dcterms:W3CDTF">2019-03-14T02:28:00Z</dcterms:created>
  <dcterms:modified xsi:type="dcterms:W3CDTF">2024-03-07T17:29:00Z</dcterms:modified>
</cp:coreProperties>
</file>