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C653" w14:textId="561BC1D1" w:rsidR="00F82336" w:rsidRPr="00E91CA4" w:rsidRDefault="00F82336" w:rsidP="00F82336">
      <w:pPr>
        <w:pStyle w:val="NormalWeb"/>
        <w:rPr>
          <w:sz w:val="26"/>
          <w:szCs w:val="26"/>
        </w:rPr>
      </w:pPr>
      <w:r w:rsidRPr="00E91CA4">
        <w:rPr>
          <w:sz w:val="26"/>
          <w:szCs w:val="26"/>
        </w:rPr>
        <w:t xml:space="preserve">1 . </w:t>
      </w:r>
      <w:r w:rsidR="00440CED" w:rsidRPr="00E91CA4">
        <w:rPr>
          <w:sz w:val="26"/>
          <w:szCs w:val="26"/>
        </w:rPr>
        <w:t xml:space="preserve">Thiết kế CSDL QH từ </w:t>
      </w:r>
      <w:r w:rsidRPr="00E91CA4">
        <w:rPr>
          <w:sz w:val="26"/>
          <w:szCs w:val="26"/>
        </w:rPr>
        <w:t>ER sau:</w:t>
      </w:r>
    </w:p>
    <w:p w14:paraId="41C8C369" w14:textId="75C8941C" w:rsidR="00F82336" w:rsidRPr="00E91CA4" w:rsidRDefault="00440CED" w:rsidP="00F82336">
      <w:pPr>
        <w:pStyle w:val="NormalWeb"/>
        <w:rPr>
          <w:sz w:val="26"/>
          <w:szCs w:val="26"/>
        </w:rPr>
      </w:pPr>
      <w:r w:rsidRPr="00E91CA4">
        <w:rPr>
          <w:noProof/>
          <w:sz w:val="26"/>
          <w:szCs w:val="26"/>
        </w:rPr>
        <w:drawing>
          <wp:inline distT="0" distB="0" distL="0" distR="0" wp14:anchorId="31AF2A89" wp14:editId="3B1A29F6">
            <wp:extent cx="3789680" cy="2177415"/>
            <wp:effectExtent l="0" t="0" r="1270" b="0"/>
            <wp:docPr id="169098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9680" cy="2177415"/>
                    </a:xfrm>
                    <a:prstGeom prst="rect">
                      <a:avLst/>
                    </a:prstGeom>
                    <a:noFill/>
                    <a:ln>
                      <a:noFill/>
                    </a:ln>
                  </pic:spPr>
                </pic:pic>
              </a:graphicData>
            </a:graphic>
          </wp:inline>
        </w:drawing>
      </w:r>
    </w:p>
    <w:p w14:paraId="1529894A" w14:textId="592E9473" w:rsidR="00E91CA4" w:rsidRPr="00E91CA4" w:rsidRDefault="00E91CA4" w:rsidP="00F82336">
      <w:pPr>
        <w:pStyle w:val="NormalWeb"/>
        <w:rPr>
          <w:sz w:val="26"/>
          <w:szCs w:val="26"/>
        </w:rPr>
      </w:pPr>
      <w:r w:rsidRPr="00E91CA4">
        <w:rPr>
          <w:sz w:val="26"/>
          <w:szCs w:val="26"/>
        </w:rPr>
        <w:t>2. Cho CSDL QH sau:</w:t>
      </w:r>
    </w:p>
    <w:tbl>
      <w:tblPr>
        <w:tblStyle w:val="TableGrid"/>
        <w:tblW w:w="0" w:type="auto"/>
        <w:tblLook w:val="04A0" w:firstRow="1" w:lastRow="0" w:firstColumn="1" w:lastColumn="0" w:noHBand="0" w:noVBand="1"/>
      </w:tblPr>
      <w:tblGrid>
        <w:gridCol w:w="2189"/>
        <w:gridCol w:w="2189"/>
        <w:gridCol w:w="2189"/>
        <w:gridCol w:w="2189"/>
      </w:tblGrid>
      <w:tr w:rsidR="00E91CA4" w:rsidRPr="00E91CA4" w14:paraId="2F9DF5D1" w14:textId="77777777" w:rsidTr="00E91CA4">
        <w:tc>
          <w:tcPr>
            <w:tcW w:w="2189" w:type="dxa"/>
          </w:tcPr>
          <w:p w14:paraId="5B27EC1A" w14:textId="1C419E8E" w:rsidR="00E91CA4" w:rsidRPr="00E91CA4" w:rsidRDefault="00E91CA4" w:rsidP="00F82336">
            <w:pPr>
              <w:pStyle w:val="NormalWeb"/>
              <w:rPr>
                <w:sz w:val="26"/>
                <w:szCs w:val="26"/>
              </w:rPr>
            </w:pPr>
            <w:r w:rsidRPr="00E91CA4">
              <w:rPr>
                <w:sz w:val="26"/>
                <w:szCs w:val="26"/>
              </w:rPr>
              <w:t>A</w:t>
            </w:r>
          </w:p>
        </w:tc>
        <w:tc>
          <w:tcPr>
            <w:tcW w:w="2189" w:type="dxa"/>
          </w:tcPr>
          <w:p w14:paraId="259990A4" w14:textId="1C6C77D8" w:rsidR="00E91CA4" w:rsidRPr="00E91CA4" w:rsidRDefault="00E91CA4" w:rsidP="00F82336">
            <w:pPr>
              <w:pStyle w:val="NormalWeb"/>
              <w:rPr>
                <w:sz w:val="26"/>
                <w:szCs w:val="26"/>
              </w:rPr>
            </w:pPr>
            <w:r w:rsidRPr="00E91CA4">
              <w:rPr>
                <w:sz w:val="26"/>
                <w:szCs w:val="26"/>
              </w:rPr>
              <w:t>B</w:t>
            </w:r>
          </w:p>
        </w:tc>
        <w:tc>
          <w:tcPr>
            <w:tcW w:w="2189" w:type="dxa"/>
          </w:tcPr>
          <w:p w14:paraId="0F4EAC56" w14:textId="083E4D2C" w:rsidR="00E91CA4" w:rsidRPr="00E91CA4" w:rsidRDefault="00E91CA4" w:rsidP="00F82336">
            <w:pPr>
              <w:pStyle w:val="NormalWeb"/>
              <w:rPr>
                <w:sz w:val="26"/>
                <w:szCs w:val="26"/>
              </w:rPr>
            </w:pPr>
            <w:r w:rsidRPr="00E91CA4">
              <w:rPr>
                <w:sz w:val="26"/>
                <w:szCs w:val="26"/>
              </w:rPr>
              <w:t>C</w:t>
            </w:r>
          </w:p>
        </w:tc>
        <w:tc>
          <w:tcPr>
            <w:tcW w:w="2189" w:type="dxa"/>
          </w:tcPr>
          <w:p w14:paraId="58362107" w14:textId="59235132" w:rsidR="00E91CA4" w:rsidRPr="00E91CA4" w:rsidRDefault="00E91CA4" w:rsidP="00F82336">
            <w:pPr>
              <w:pStyle w:val="NormalWeb"/>
              <w:rPr>
                <w:sz w:val="26"/>
                <w:szCs w:val="26"/>
              </w:rPr>
            </w:pPr>
            <w:r w:rsidRPr="00E91CA4">
              <w:rPr>
                <w:sz w:val="26"/>
                <w:szCs w:val="26"/>
              </w:rPr>
              <w:t>D</w:t>
            </w:r>
          </w:p>
        </w:tc>
      </w:tr>
      <w:tr w:rsidR="00E91CA4" w:rsidRPr="00E91CA4" w14:paraId="6663B9B7" w14:textId="77777777" w:rsidTr="00E91CA4">
        <w:tc>
          <w:tcPr>
            <w:tcW w:w="2189" w:type="dxa"/>
          </w:tcPr>
          <w:p w14:paraId="59EC1875" w14:textId="3AEEDE8E" w:rsidR="00E91CA4" w:rsidRPr="00E91CA4" w:rsidRDefault="00E91CA4" w:rsidP="00F82336">
            <w:pPr>
              <w:pStyle w:val="NormalWeb"/>
              <w:rPr>
                <w:sz w:val="26"/>
                <w:szCs w:val="26"/>
              </w:rPr>
            </w:pPr>
            <w:r w:rsidRPr="00E91CA4">
              <w:rPr>
                <w:sz w:val="26"/>
                <w:szCs w:val="26"/>
              </w:rPr>
              <w:t>0</w:t>
            </w:r>
          </w:p>
        </w:tc>
        <w:tc>
          <w:tcPr>
            <w:tcW w:w="2189" w:type="dxa"/>
          </w:tcPr>
          <w:p w14:paraId="51732FEC" w14:textId="78DCBCEF" w:rsidR="00E91CA4" w:rsidRPr="00E91CA4" w:rsidRDefault="00E91CA4" w:rsidP="00F82336">
            <w:pPr>
              <w:pStyle w:val="NormalWeb"/>
              <w:rPr>
                <w:sz w:val="26"/>
                <w:szCs w:val="26"/>
              </w:rPr>
            </w:pPr>
            <w:r w:rsidRPr="00E91CA4">
              <w:rPr>
                <w:sz w:val="26"/>
                <w:szCs w:val="26"/>
              </w:rPr>
              <w:t>5</w:t>
            </w:r>
          </w:p>
        </w:tc>
        <w:tc>
          <w:tcPr>
            <w:tcW w:w="2189" w:type="dxa"/>
          </w:tcPr>
          <w:p w14:paraId="4B024E65" w14:textId="47490460" w:rsidR="00E91CA4" w:rsidRPr="00E91CA4" w:rsidRDefault="00E91CA4" w:rsidP="00F82336">
            <w:pPr>
              <w:pStyle w:val="NormalWeb"/>
              <w:rPr>
                <w:sz w:val="26"/>
                <w:szCs w:val="26"/>
              </w:rPr>
            </w:pPr>
            <w:r w:rsidRPr="00E91CA4">
              <w:rPr>
                <w:sz w:val="26"/>
                <w:szCs w:val="26"/>
              </w:rPr>
              <w:t>3</w:t>
            </w:r>
          </w:p>
        </w:tc>
        <w:tc>
          <w:tcPr>
            <w:tcW w:w="2189" w:type="dxa"/>
          </w:tcPr>
          <w:p w14:paraId="3286547B" w14:textId="5739B1E9" w:rsidR="00E91CA4" w:rsidRPr="00E91CA4" w:rsidRDefault="00E91CA4" w:rsidP="00F82336">
            <w:pPr>
              <w:pStyle w:val="NormalWeb"/>
              <w:rPr>
                <w:sz w:val="26"/>
                <w:szCs w:val="26"/>
              </w:rPr>
            </w:pPr>
            <w:r w:rsidRPr="00E91CA4">
              <w:rPr>
                <w:sz w:val="26"/>
                <w:szCs w:val="26"/>
              </w:rPr>
              <w:t>1</w:t>
            </w:r>
          </w:p>
        </w:tc>
      </w:tr>
      <w:tr w:rsidR="00E91CA4" w:rsidRPr="00E91CA4" w14:paraId="7EC5FB7C" w14:textId="77777777" w:rsidTr="00E91CA4">
        <w:tc>
          <w:tcPr>
            <w:tcW w:w="2189" w:type="dxa"/>
          </w:tcPr>
          <w:p w14:paraId="1AD882D1" w14:textId="5B6B2C15" w:rsidR="00E91CA4" w:rsidRPr="00E91CA4" w:rsidRDefault="00E91CA4" w:rsidP="00F82336">
            <w:pPr>
              <w:pStyle w:val="NormalWeb"/>
              <w:rPr>
                <w:sz w:val="26"/>
                <w:szCs w:val="26"/>
              </w:rPr>
            </w:pPr>
            <w:r w:rsidRPr="00E91CA4">
              <w:rPr>
                <w:sz w:val="26"/>
                <w:szCs w:val="26"/>
              </w:rPr>
              <w:t>0</w:t>
            </w:r>
          </w:p>
        </w:tc>
        <w:tc>
          <w:tcPr>
            <w:tcW w:w="2189" w:type="dxa"/>
          </w:tcPr>
          <w:p w14:paraId="7F1F3D86" w14:textId="398705CF" w:rsidR="00E91CA4" w:rsidRPr="00E91CA4" w:rsidRDefault="00E91CA4" w:rsidP="00F82336">
            <w:pPr>
              <w:pStyle w:val="NormalWeb"/>
              <w:rPr>
                <w:sz w:val="26"/>
                <w:szCs w:val="26"/>
              </w:rPr>
            </w:pPr>
            <w:r w:rsidRPr="00E91CA4">
              <w:rPr>
                <w:sz w:val="26"/>
                <w:szCs w:val="26"/>
              </w:rPr>
              <w:t>5</w:t>
            </w:r>
          </w:p>
        </w:tc>
        <w:tc>
          <w:tcPr>
            <w:tcW w:w="2189" w:type="dxa"/>
          </w:tcPr>
          <w:p w14:paraId="6C884752" w14:textId="0BF6AA6C" w:rsidR="00E91CA4" w:rsidRPr="00E91CA4" w:rsidRDefault="00E91CA4" w:rsidP="00F82336">
            <w:pPr>
              <w:pStyle w:val="NormalWeb"/>
              <w:rPr>
                <w:sz w:val="26"/>
                <w:szCs w:val="26"/>
              </w:rPr>
            </w:pPr>
            <w:r w:rsidRPr="00E91CA4">
              <w:rPr>
                <w:sz w:val="26"/>
                <w:szCs w:val="26"/>
              </w:rPr>
              <w:t>3</w:t>
            </w:r>
          </w:p>
        </w:tc>
        <w:tc>
          <w:tcPr>
            <w:tcW w:w="2189" w:type="dxa"/>
          </w:tcPr>
          <w:p w14:paraId="4325088E" w14:textId="10F4AB02" w:rsidR="00E91CA4" w:rsidRPr="00E91CA4" w:rsidRDefault="00E91CA4" w:rsidP="00F82336">
            <w:pPr>
              <w:pStyle w:val="NormalWeb"/>
              <w:rPr>
                <w:sz w:val="26"/>
                <w:szCs w:val="26"/>
              </w:rPr>
            </w:pPr>
            <w:r w:rsidRPr="00E91CA4">
              <w:rPr>
                <w:sz w:val="26"/>
                <w:szCs w:val="26"/>
              </w:rPr>
              <w:t>2</w:t>
            </w:r>
          </w:p>
        </w:tc>
      </w:tr>
      <w:tr w:rsidR="00E91CA4" w:rsidRPr="00E91CA4" w14:paraId="24681E52" w14:textId="77777777" w:rsidTr="00E91CA4">
        <w:tc>
          <w:tcPr>
            <w:tcW w:w="2189" w:type="dxa"/>
          </w:tcPr>
          <w:p w14:paraId="0C4DC454" w14:textId="155120EE" w:rsidR="00E91CA4" w:rsidRPr="00E91CA4" w:rsidRDefault="00E91CA4" w:rsidP="00F82336">
            <w:pPr>
              <w:pStyle w:val="NormalWeb"/>
              <w:rPr>
                <w:sz w:val="26"/>
                <w:szCs w:val="26"/>
              </w:rPr>
            </w:pPr>
            <w:r w:rsidRPr="00E91CA4">
              <w:rPr>
                <w:sz w:val="26"/>
                <w:szCs w:val="26"/>
              </w:rPr>
              <w:t>4</w:t>
            </w:r>
          </w:p>
        </w:tc>
        <w:tc>
          <w:tcPr>
            <w:tcW w:w="2189" w:type="dxa"/>
          </w:tcPr>
          <w:p w14:paraId="1E717CCB" w14:textId="6468FC96" w:rsidR="00E91CA4" w:rsidRPr="00E91CA4" w:rsidRDefault="00E91CA4" w:rsidP="00F82336">
            <w:pPr>
              <w:pStyle w:val="NormalWeb"/>
              <w:rPr>
                <w:sz w:val="26"/>
                <w:szCs w:val="26"/>
              </w:rPr>
            </w:pPr>
            <w:r w:rsidRPr="00E91CA4">
              <w:rPr>
                <w:sz w:val="26"/>
                <w:szCs w:val="26"/>
              </w:rPr>
              <w:t>6</w:t>
            </w:r>
          </w:p>
        </w:tc>
        <w:tc>
          <w:tcPr>
            <w:tcW w:w="2189" w:type="dxa"/>
          </w:tcPr>
          <w:p w14:paraId="02CD4D05" w14:textId="2AAEF430" w:rsidR="00E91CA4" w:rsidRPr="00E91CA4" w:rsidRDefault="00E91CA4" w:rsidP="00F82336">
            <w:pPr>
              <w:pStyle w:val="NormalWeb"/>
              <w:rPr>
                <w:sz w:val="26"/>
                <w:szCs w:val="26"/>
              </w:rPr>
            </w:pPr>
            <w:r w:rsidRPr="00E91CA4">
              <w:rPr>
                <w:sz w:val="26"/>
                <w:szCs w:val="26"/>
              </w:rPr>
              <w:t>7</w:t>
            </w:r>
          </w:p>
        </w:tc>
        <w:tc>
          <w:tcPr>
            <w:tcW w:w="2189" w:type="dxa"/>
          </w:tcPr>
          <w:p w14:paraId="1910610E" w14:textId="14DAAC48" w:rsidR="00E91CA4" w:rsidRPr="00E91CA4" w:rsidRDefault="00E91CA4" w:rsidP="00F82336">
            <w:pPr>
              <w:pStyle w:val="NormalWeb"/>
              <w:rPr>
                <w:sz w:val="26"/>
                <w:szCs w:val="26"/>
              </w:rPr>
            </w:pPr>
            <w:r w:rsidRPr="00E91CA4">
              <w:rPr>
                <w:sz w:val="26"/>
                <w:szCs w:val="26"/>
              </w:rPr>
              <w:t>8</w:t>
            </w:r>
          </w:p>
        </w:tc>
      </w:tr>
      <w:tr w:rsidR="00E91CA4" w:rsidRPr="00E91CA4" w14:paraId="521B51AF" w14:textId="77777777" w:rsidTr="00E91CA4">
        <w:tc>
          <w:tcPr>
            <w:tcW w:w="2189" w:type="dxa"/>
          </w:tcPr>
          <w:p w14:paraId="495FFE2A" w14:textId="24100DA4" w:rsidR="00E91CA4" w:rsidRPr="00E91CA4" w:rsidRDefault="00E91CA4" w:rsidP="00F82336">
            <w:pPr>
              <w:pStyle w:val="NormalWeb"/>
              <w:rPr>
                <w:sz w:val="26"/>
                <w:szCs w:val="26"/>
              </w:rPr>
            </w:pPr>
            <w:r w:rsidRPr="00E91CA4">
              <w:rPr>
                <w:sz w:val="26"/>
                <w:szCs w:val="26"/>
              </w:rPr>
              <w:t>0</w:t>
            </w:r>
          </w:p>
        </w:tc>
        <w:tc>
          <w:tcPr>
            <w:tcW w:w="2189" w:type="dxa"/>
          </w:tcPr>
          <w:p w14:paraId="02A66AF3" w14:textId="16E80AFF" w:rsidR="00E91CA4" w:rsidRPr="00E91CA4" w:rsidRDefault="00E91CA4" w:rsidP="00F82336">
            <w:pPr>
              <w:pStyle w:val="NormalWeb"/>
              <w:rPr>
                <w:sz w:val="26"/>
                <w:szCs w:val="26"/>
              </w:rPr>
            </w:pPr>
            <w:r w:rsidRPr="00E91CA4">
              <w:rPr>
                <w:sz w:val="26"/>
                <w:szCs w:val="26"/>
              </w:rPr>
              <w:t>5</w:t>
            </w:r>
          </w:p>
        </w:tc>
        <w:tc>
          <w:tcPr>
            <w:tcW w:w="2189" w:type="dxa"/>
          </w:tcPr>
          <w:p w14:paraId="4561B003" w14:textId="5EFA97E0" w:rsidR="00E91CA4" w:rsidRPr="00E91CA4" w:rsidRDefault="00E91CA4" w:rsidP="00F82336">
            <w:pPr>
              <w:pStyle w:val="NormalWeb"/>
              <w:rPr>
                <w:sz w:val="26"/>
                <w:szCs w:val="26"/>
              </w:rPr>
            </w:pPr>
            <w:r w:rsidRPr="00E91CA4">
              <w:rPr>
                <w:sz w:val="26"/>
                <w:szCs w:val="26"/>
              </w:rPr>
              <w:t>3</w:t>
            </w:r>
          </w:p>
        </w:tc>
        <w:tc>
          <w:tcPr>
            <w:tcW w:w="2189" w:type="dxa"/>
          </w:tcPr>
          <w:p w14:paraId="4FAA44B9" w14:textId="4EA151E7" w:rsidR="00E91CA4" w:rsidRPr="00E91CA4" w:rsidRDefault="00E91CA4" w:rsidP="00F82336">
            <w:pPr>
              <w:pStyle w:val="NormalWeb"/>
              <w:rPr>
                <w:sz w:val="26"/>
                <w:szCs w:val="26"/>
              </w:rPr>
            </w:pPr>
            <w:r w:rsidRPr="00E91CA4">
              <w:rPr>
                <w:sz w:val="26"/>
                <w:szCs w:val="26"/>
              </w:rPr>
              <w:t>1</w:t>
            </w:r>
          </w:p>
        </w:tc>
      </w:tr>
    </w:tbl>
    <w:p w14:paraId="458F9FD3" w14:textId="042BE5AC" w:rsidR="00E91CA4" w:rsidRPr="00E91CA4" w:rsidRDefault="00E91CA4" w:rsidP="00F82336">
      <w:pPr>
        <w:pStyle w:val="NormalWeb"/>
        <w:rPr>
          <w:sz w:val="26"/>
          <w:szCs w:val="26"/>
        </w:rPr>
      </w:pPr>
      <w:r w:rsidRPr="00E91CA4">
        <w:rPr>
          <w:sz w:val="26"/>
          <w:szCs w:val="26"/>
        </w:rPr>
        <w:t>Các PTH nào sau đây là đúng với CSDL QH trên. Giải thích</w:t>
      </w:r>
    </w:p>
    <w:p w14:paraId="37647425" w14:textId="60E2490B" w:rsidR="00E91CA4" w:rsidRPr="00E91CA4" w:rsidRDefault="00E91CA4" w:rsidP="00F82336">
      <w:pPr>
        <w:pStyle w:val="NormalWeb"/>
        <w:rPr>
          <w:sz w:val="26"/>
          <w:szCs w:val="26"/>
        </w:rPr>
      </w:pPr>
      <w:r w:rsidRPr="00E91CA4">
        <w:rPr>
          <w:sz w:val="26"/>
          <w:szCs w:val="26"/>
        </w:rPr>
        <w:t>B</w:t>
      </w:r>
      <w:r w:rsidRPr="00E91CA4">
        <w:rPr>
          <w:sz w:val="26"/>
          <w:szCs w:val="26"/>
        </w:rPr>
        <w:sym w:font="Wingdings" w:char="F0E0"/>
      </w:r>
      <w:r w:rsidRPr="00E91CA4">
        <w:rPr>
          <w:sz w:val="26"/>
          <w:szCs w:val="26"/>
        </w:rPr>
        <w:t xml:space="preserve"> A; BC</w:t>
      </w:r>
      <w:r w:rsidRPr="00E91CA4">
        <w:rPr>
          <w:sz w:val="26"/>
          <w:szCs w:val="26"/>
        </w:rPr>
        <w:sym w:font="Wingdings" w:char="F0E0"/>
      </w:r>
      <w:r w:rsidRPr="00E91CA4">
        <w:rPr>
          <w:sz w:val="26"/>
          <w:szCs w:val="26"/>
        </w:rPr>
        <w:t xml:space="preserve"> D; C</w:t>
      </w:r>
      <w:r w:rsidRPr="00E91CA4">
        <w:rPr>
          <w:sz w:val="26"/>
          <w:szCs w:val="26"/>
        </w:rPr>
        <w:sym w:font="Wingdings" w:char="F0E0"/>
      </w:r>
      <w:r w:rsidRPr="00E91CA4">
        <w:rPr>
          <w:sz w:val="26"/>
          <w:szCs w:val="26"/>
        </w:rPr>
        <w:t>A</w:t>
      </w:r>
    </w:p>
    <w:p w14:paraId="231B5F24" w14:textId="77777777" w:rsidR="00440CED" w:rsidRPr="00E91CA4" w:rsidRDefault="00440CED" w:rsidP="00F82336">
      <w:pPr>
        <w:pStyle w:val="NormalWeb"/>
        <w:rPr>
          <w:sz w:val="26"/>
          <w:szCs w:val="26"/>
        </w:rPr>
      </w:pPr>
    </w:p>
    <w:p w14:paraId="6E90D2BD" w14:textId="71D51F05" w:rsidR="00992488" w:rsidRPr="00E91CA4" w:rsidRDefault="00F82336" w:rsidP="007B13BA">
      <w:pPr>
        <w:jc w:val="both"/>
        <w:rPr>
          <w:rFonts w:ascii="Times New Roman" w:hAnsi="Times New Roman" w:cs="Times New Roman"/>
          <w:sz w:val="26"/>
          <w:szCs w:val="26"/>
        </w:rPr>
      </w:pPr>
      <w:r w:rsidRPr="00E91CA4">
        <w:rPr>
          <w:rFonts w:ascii="Times New Roman" w:hAnsi="Times New Roman" w:cs="Times New Roman"/>
          <w:sz w:val="26"/>
          <w:szCs w:val="26"/>
        </w:rPr>
        <w:t>2</w:t>
      </w:r>
      <w:r w:rsidR="00440CED" w:rsidRPr="00E91CA4">
        <w:rPr>
          <w:rFonts w:ascii="Times New Roman" w:hAnsi="Times New Roman" w:cs="Times New Roman"/>
          <w:sz w:val="26"/>
          <w:szCs w:val="26"/>
        </w:rPr>
        <w:t>. Vễ</w:t>
      </w:r>
      <w:r w:rsidR="00C15A9A" w:rsidRPr="00E91CA4">
        <w:rPr>
          <w:rFonts w:ascii="Times New Roman" w:hAnsi="Times New Roman" w:cs="Times New Roman"/>
          <w:sz w:val="26"/>
          <w:szCs w:val="26"/>
        </w:rPr>
        <w:t xml:space="preserve"> </w:t>
      </w:r>
      <w:r w:rsidRPr="00E91CA4">
        <w:rPr>
          <w:rFonts w:ascii="Times New Roman" w:hAnsi="Times New Roman" w:cs="Times New Roman"/>
          <w:sz w:val="26"/>
          <w:szCs w:val="26"/>
        </w:rPr>
        <w:t>Sơ đồ</w:t>
      </w:r>
      <w:r w:rsidR="00992488" w:rsidRPr="00E91CA4">
        <w:rPr>
          <w:rFonts w:ascii="Times New Roman" w:hAnsi="Times New Roman" w:cs="Times New Roman"/>
          <w:sz w:val="26"/>
          <w:szCs w:val="26"/>
        </w:rPr>
        <w:t xml:space="preserve"> luồng dữ liệu</w:t>
      </w:r>
    </w:p>
    <w:p w14:paraId="4777E178" w14:textId="6ADBB9E2" w:rsidR="007B13BA" w:rsidRPr="00E91CA4" w:rsidRDefault="007B13BA" w:rsidP="00E91CA4">
      <w:pPr>
        <w:jc w:val="both"/>
        <w:rPr>
          <w:rFonts w:ascii="Times New Roman" w:hAnsi="Times New Roman" w:cs="Times New Roman"/>
          <w:sz w:val="26"/>
          <w:szCs w:val="26"/>
        </w:rPr>
      </w:pPr>
      <w:r w:rsidRPr="00E91CA4">
        <w:rPr>
          <w:rFonts w:ascii="Times New Roman" w:hAnsi="Times New Roman" w:cs="Times New Roman"/>
          <w:sz w:val="26"/>
          <w:szCs w:val="26"/>
        </w:rPr>
        <w:t xml:space="preserve">Cứ cuối mỗi tuần, quản lý nhà hàng cùng với các bếp trưởng họp để lên danh sách các món ăn mà nhà hàng dự định phục vụ trong tuần kế tiếp. Trong quá trình lên danh sách món ăn, quản lý nhà hàng có thể tham khảo thực đơn của những tuần trước hoặc báo cáo thống kê (báo cáo về tình trạng sử dụng nguyên vật liệu, báo cáo về tình trạng sử dụng món ăn tại nhà hàng…). Mỗi  món ăn sẽ có thông tin về danh sách các nguyên vật liệu cùng đơn vị tính phù hợp cần thiết cho việc chuẩn bị món ăn đó (tính theo phần ăn). Sau buổi họp, quản lý nhà hàng sẽ có được danh sách thực đơn dự trù trong tuần kế  tiếp cùng danh sách các nguyên  vật liệu cần thiết bao gồm tên, loại nguyên liệu (tươi sống, dài hạn), số lượng (theo đơn vị tính). Quản lý nhà hàng sẽ đưa danh sách này xuống cho bộ phận kho. Nhân viên kiểm kho sẽ thực hiện rà soát lại danh sách nguyên vật liệu còn tồn trong kho. Sau đó, nhân viên kiểm kho sẽ lập lại danh sách nguyên vật liệu cần nhập và chuyển đến nhân viên thu mua. Nhân viên thu mua </w:t>
      </w:r>
      <w:r w:rsidRPr="00E91CA4">
        <w:rPr>
          <w:rFonts w:ascii="Times New Roman" w:hAnsi="Times New Roman" w:cs="Times New Roman"/>
          <w:sz w:val="26"/>
          <w:szCs w:val="26"/>
        </w:rPr>
        <w:lastRenderedPageBreak/>
        <w:t>tìm kiếm trong cơ sở dữ liệu những thông tin  về  nhà  cung  cấp  tương  ứng  với  từng  nguyên  vật  liệu  trong  quá  khứ.  Trong  trường hợp có nhà cung  cấp đáp ứng được nguyên vật liệu cần thiết, nhân viên thu mua sẽ chủ động liên lạc để thảo luận đơn đặt hàng nhập nguyên vật liệu. Mỗi đơn hàng  bao  gồm  nhiều  chi  tiết  đơn  hàng  với  thông  tin  chi  tiết  nguyên  vật  liệu,  số lượng, đơn giá và thời điểm giao hàng. Như vậy với mỗi danh sách nguyên vật liệu cần nhập có thể  yêu cầu nhiều nhà cung cấp khác nhau. Sau khi đơn hàng được giám đốc duyệt, đơn hàng được gửi tới các nhà cung  cấp.</w:t>
      </w:r>
    </w:p>
    <w:p w14:paraId="5D11A204" w14:textId="77777777" w:rsidR="004E0D67" w:rsidRPr="00E91CA4" w:rsidRDefault="004E0D67" w:rsidP="007B13BA">
      <w:pPr>
        <w:jc w:val="both"/>
        <w:rPr>
          <w:rFonts w:ascii="Times New Roman" w:hAnsi="Times New Roman" w:cs="Times New Roman"/>
          <w:sz w:val="26"/>
          <w:szCs w:val="26"/>
        </w:rPr>
      </w:pPr>
    </w:p>
    <w:sectPr w:rsidR="004E0D67" w:rsidRPr="00E91CA4" w:rsidSect="00B3544C">
      <w:pgSz w:w="12240" w:h="15840"/>
      <w:pgMar w:top="1440" w:right="203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643C986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3ECB43D4"/>
    <w:multiLevelType w:val="hybridMultilevel"/>
    <w:tmpl w:val="3E14E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27DC8"/>
    <w:multiLevelType w:val="hybridMultilevel"/>
    <w:tmpl w:val="071A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5326E"/>
    <w:multiLevelType w:val="hybridMultilevel"/>
    <w:tmpl w:val="A09C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032586">
    <w:abstractNumId w:val="0"/>
  </w:num>
  <w:num w:numId="2" w16cid:durableId="539366121">
    <w:abstractNumId w:val="1"/>
  </w:num>
  <w:num w:numId="3" w16cid:durableId="649135688">
    <w:abstractNumId w:val="2"/>
  </w:num>
  <w:num w:numId="4" w16cid:durableId="1791507742">
    <w:abstractNumId w:val="3"/>
  </w:num>
  <w:num w:numId="5" w16cid:durableId="942304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SxNLIwMDIzMTYzMrBQ0lEKTi0uzszPAykwqgUAcDWAgiwAAAA="/>
  </w:docVars>
  <w:rsids>
    <w:rsidRoot w:val="00CA4696"/>
    <w:rsid w:val="00024256"/>
    <w:rsid w:val="00091BCD"/>
    <w:rsid w:val="001102C7"/>
    <w:rsid w:val="00120585"/>
    <w:rsid w:val="00163835"/>
    <w:rsid w:val="00173D84"/>
    <w:rsid w:val="001910DB"/>
    <w:rsid w:val="002070AC"/>
    <w:rsid w:val="0021720C"/>
    <w:rsid w:val="002D3FEE"/>
    <w:rsid w:val="002F7F21"/>
    <w:rsid w:val="00310588"/>
    <w:rsid w:val="003657C2"/>
    <w:rsid w:val="00440CED"/>
    <w:rsid w:val="004E0D67"/>
    <w:rsid w:val="004E7569"/>
    <w:rsid w:val="0052180C"/>
    <w:rsid w:val="00554948"/>
    <w:rsid w:val="005815B4"/>
    <w:rsid w:val="005B6BF8"/>
    <w:rsid w:val="00637D20"/>
    <w:rsid w:val="006539BE"/>
    <w:rsid w:val="00654580"/>
    <w:rsid w:val="00656FE4"/>
    <w:rsid w:val="006857ED"/>
    <w:rsid w:val="006F7108"/>
    <w:rsid w:val="00767954"/>
    <w:rsid w:val="007B13BA"/>
    <w:rsid w:val="007D5F15"/>
    <w:rsid w:val="00803551"/>
    <w:rsid w:val="008071F6"/>
    <w:rsid w:val="00822733"/>
    <w:rsid w:val="00827E39"/>
    <w:rsid w:val="00836168"/>
    <w:rsid w:val="00860B1B"/>
    <w:rsid w:val="00877351"/>
    <w:rsid w:val="009023F7"/>
    <w:rsid w:val="00933D00"/>
    <w:rsid w:val="00984F83"/>
    <w:rsid w:val="00992488"/>
    <w:rsid w:val="009A4E7D"/>
    <w:rsid w:val="009E4676"/>
    <w:rsid w:val="00A001E8"/>
    <w:rsid w:val="00AC0BAD"/>
    <w:rsid w:val="00AD6A23"/>
    <w:rsid w:val="00AE6C9F"/>
    <w:rsid w:val="00AF28F7"/>
    <w:rsid w:val="00B3544C"/>
    <w:rsid w:val="00B5419F"/>
    <w:rsid w:val="00B76DA8"/>
    <w:rsid w:val="00B77516"/>
    <w:rsid w:val="00BB4824"/>
    <w:rsid w:val="00BD5934"/>
    <w:rsid w:val="00BE6E14"/>
    <w:rsid w:val="00C15A9A"/>
    <w:rsid w:val="00C31570"/>
    <w:rsid w:val="00C3388F"/>
    <w:rsid w:val="00C93427"/>
    <w:rsid w:val="00CA4696"/>
    <w:rsid w:val="00CA5DCE"/>
    <w:rsid w:val="00CC7063"/>
    <w:rsid w:val="00D85AE4"/>
    <w:rsid w:val="00DB1E09"/>
    <w:rsid w:val="00E15710"/>
    <w:rsid w:val="00E30849"/>
    <w:rsid w:val="00E402A5"/>
    <w:rsid w:val="00E91CA4"/>
    <w:rsid w:val="00E93B28"/>
    <w:rsid w:val="00F368B2"/>
    <w:rsid w:val="00F823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3B5A"/>
  <w15:chartTrackingRefBased/>
  <w15:docId w15:val="{3415C05A-E60E-4E5E-8E7F-23290F4A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488"/>
    <w:pPr>
      <w:ind w:left="720"/>
      <w:contextualSpacing/>
    </w:pPr>
  </w:style>
  <w:style w:type="paragraph" w:styleId="NormalWeb">
    <w:name w:val="Normal (Web)"/>
    <w:basedOn w:val="Normal"/>
    <w:uiPriority w:val="99"/>
    <w:semiHidden/>
    <w:unhideWhenUsed/>
    <w:rsid w:val="00F823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1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Admin</cp:lastModifiedBy>
  <cp:revision>3</cp:revision>
  <cp:lastPrinted>2019-05-21T18:53:00Z</cp:lastPrinted>
  <dcterms:created xsi:type="dcterms:W3CDTF">2025-05-12T06:05:00Z</dcterms:created>
  <dcterms:modified xsi:type="dcterms:W3CDTF">2025-05-12T06:08:00Z</dcterms:modified>
</cp:coreProperties>
</file>