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BÀI TẬP TUẦN 01</w:t>
      </w:r>
    </w:p>
    <w:p w:rsidR="00000000" w:rsidDel="00000000" w:rsidP="00000000" w:rsidRDefault="00000000" w:rsidRPr="00000000" w14:paraId="0000000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Môn: Trí tuệ nhân tạo</w:t>
      </w:r>
    </w:p>
    <w:p w:rsidR="00000000" w:rsidDel="00000000" w:rsidP="00000000" w:rsidRDefault="00000000" w:rsidRPr="00000000" w14:paraId="00000003">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Họ và tên: Nguyễn Tấn Yên - 23110369</w:t>
      </w:r>
    </w:p>
    <w:p w:rsidR="00000000" w:rsidDel="00000000" w:rsidP="00000000" w:rsidRDefault="00000000" w:rsidRPr="00000000" w14:paraId="00000004">
      <w:pPr>
        <w:rPr>
          <w:rFonts w:ascii="Times New Roman" w:cs="Times New Roman" w:eastAsia="Times New Roman" w:hAnsi="Times New Roman"/>
          <w:b w:val="1"/>
          <w:sz w:val="10"/>
          <w:szCs w:val="10"/>
        </w:rPr>
      </w:pPr>
      <w:r w:rsidDel="00000000" w:rsidR="00000000" w:rsidRPr="00000000">
        <w:rPr>
          <w:rtl w:val="0"/>
        </w:rPr>
      </w:r>
    </w:p>
    <w:p w:rsidR="00000000" w:rsidDel="00000000" w:rsidP="00000000" w:rsidRDefault="00000000" w:rsidRPr="00000000" w14:paraId="00000005">
      <w:pPr>
        <w:ind w:firstLine="566.9291338582675"/>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u w:val="single"/>
          <w:rtl w:val="0"/>
        </w:rPr>
        <w:t xml:space="preserve">Câu hỏi:</w:t>
      </w:r>
      <w:r w:rsidDel="00000000" w:rsidR="00000000" w:rsidRPr="00000000">
        <w:rPr>
          <w:rFonts w:ascii="Times New Roman" w:cs="Times New Roman" w:eastAsia="Times New Roman" w:hAnsi="Times New Roman"/>
          <w:b w:val="1"/>
          <w:sz w:val="24"/>
          <w:szCs w:val="24"/>
          <w:rtl w:val="0"/>
        </w:rPr>
        <w:t xml:space="preserve"> Hãy nêu một ví dụ thực tế về vấn đề đạo văn, đạo code hiện nay. Sau đó, trình bày quan điểm về vấn đề này. </w:t>
      </w:r>
      <w:r w:rsidDel="00000000" w:rsidR="00000000" w:rsidRPr="00000000">
        <w:rPr>
          <w:rFonts w:ascii="Times New Roman" w:cs="Times New Roman" w:eastAsia="Times New Roman" w:hAnsi="Times New Roman"/>
          <w:i w:val="1"/>
          <w:sz w:val="24"/>
          <w:szCs w:val="24"/>
          <w:rtl w:val="0"/>
        </w:rPr>
        <w:t xml:space="preserve">(Chỉ trình bày tối đa 1 trang giấy A4)</w:t>
      </w:r>
    </w:p>
    <w:p w:rsidR="00000000" w:rsidDel="00000000" w:rsidP="00000000" w:rsidRDefault="00000000" w:rsidRPr="00000000" w14:paraId="00000006">
      <w:pPr>
        <w:ind w:firstLine="566.9291338582675"/>
        <w:jc w:val="center"/>
        <w:rPr>
          <w:rFonts w:ascii="Times New Roman" w:cs="Times New Roman" w:eastAsia="Times New Roman" w:hAnsi="Times New Roman"/>
          <w:b w:val="1"/>
          <w:i w:val="1"/>
          <w:sz w:val="10"/>
          <w:szCs w:val="10"/>
        </w:rPr>
      </w:pPr>
      <w:r w:rsidDel="00000000" w:rsidR="00000000" w:rsidRPr="00000000">
        <w:rPr>
          <w:rtl w:val="0"/>
        </w:rPr>
      </w:r>
    </w:p>
    <w:p w:rsidR="00000000" w:rsidDel="00000000" w:rsidP="00000000" w:rsidRDefault="00000000" w:rsidRPr="00000000" w14:paraId="00000007">
      <w:pPr>
        <w:ind w:firstLine="566.9291338582675"/>
        <w:jc w:val="cente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Bài làm:</w:t>
      </w:r>
    </w:p>
    <w:p w:rsidR="00000000" w:rsidDel="00000000" w:rsidP="00000000" w:rsidRDefault="00000000" w:rsidRPr="00000000" w14:paraId="00000008">
      <w:pPr>
        <w:ind w:firstLine="566.92913385826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Ví dụ thực tế về đạo văn và đạo code hiện nay</w:t>
      </w:r>
    </w:p>
    <w:p w:rsidR="00000000" w:rsidDel="00000000" w:rsidP="00000000" w:rsidRDefault="00000000" w:rsidRPr="00000000" w14:paraId="00000009">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Một ví dụ điển hình về vấn đề đạo văn là vụ việc nội dung luận án tiến sĩ của bà Lê Thị An Hòa có khá nhiều đoạn, ý tưởng, đoạn văn giống với các công trình của các tác giả khác đã công bố mà tác giả không trích dẫn nguồn. Lỗi đạo văn được xác định là 12 trang [1]. Hành vi này không chỉ ảnh hưởng nghiêm trọng đến danh tiếng của cá nhân mà còn gây tổn hại đến uy tín của cả tổ chức.</w:t>
      </w:r>
    </w:p>
    <w:p w:rsidR="00000000" w:rsidDel="00000000" w:rsidP="00000000" w:rsidRDefault="00000000" w:rsidRPr="00000000" w14:paraId="0000000A">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Trong lĩnh vực công nghệ thông tin, vấn đề đạo code cũng không hề hiếm, đạo code là việc sao chép hoặc sử dụng mã nguồn của người khác mà không xin phép hoặc không tuân thủ các quy định về bản quyền. Một trường hợp nổi bật là vụ kiện giữa Oracle và Google về việc Google bị cáo buộc sao chép hơn 11.000 dòng mã nguồn Java API của Oracle để phát triển hệ điều hành Android [2]. Dù vụ việc này kéo dài nhiều năm và có các phán quyết khác nhau, nó đã làm dấy lên tranh cãi về ranh giới giữa đạo code và sử dụng hợp pháp mã nguồn mở.</w:t>
      </w:r>
    </w:p>
    <w:p w:rsidR="00000000" w:rsidDel="00000000" w:rsidP="00000000" w:rsidRDefault="00000000" w:rsidRPr="00000000" w14:paraId="0000000B">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Quan điểm về vấn đề đạo văn, đạo code</w:t>
      </w:r>
      <w:r w:rsidDel="00000000" w:rsidR="00000000" w:rsidRPr="00000000">
        <w:rPr>
          <w:rtl w:val="0"/>
        </w:rPr>
      </w:r>
    </w:p>
    <w:p w:rsidR="00000000" w:rsidDel="00000000" w:rsidP="00000000" w:rsidRDefault="00000000" w:rsidRPr="00000000" w14:paraId="0000000C">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Vấn đề đạo văn và đạo code đang trở thành mối lo ngại lớn trong xã hội hiện nay, đặc biệt trong môi trường học thuật và công nghệ. Đạo văn là hành vi sử dụng ý tưởng, câu chữ, hoặc công trình của người khác mà không trích dẫn nguồn, còn đạo code là việc sao chép hoặc sử dụng mã nguồn của người khác mà không xin phép hoặc không tuân thủ các quy định về bản quyền. Hai hành vi này không chỉ vi phạm đạo đức mà còn thể hiện sự thiếu trung thực và ý thức trách nhiệm, làm ảnh hưởng nghiêm trọng đến cá nhân và xã hội.</w:t>
      </w:r>
    </w:p>
    <w:p w:rsidR="00000000" w:rsidDel="00000000" w:rsidP="00000000" w:rsidRDefault="00000000" w:rsidRPr="00000000" w14:paraId="0000000D">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Thực trạng này ngày càng phổ biến trong bối cảnh công nghệ phát triển, giúp việc sao chép và lan truyền thông tin trở nên dễ dàng hơn bao giờ hết. Trong môi trường học đường, không ít học sinh, sinh viên sao chép bài luận, đồ án từ các nguồn tài liệu có sẵn mà không trích dẫn nguồn. Trong ngành công nghệ, nhiều lập trình viên lạm dụng mã nguồn từ các dự án khác mà không ghi nguồn, hoặc vi phạm các điều khoản bản quyền của phần mềm mã nguồn mở. Những hành vi này không chỉ phản ánh ý thức cá nhân kém mà còn cho thấy áp lực thành tích đã khiến nhiều người chọn con đường “tắt” thay vì tự mình học hỏi và sáng tạo.</w:t>
      </w:r>
    </w:p>
    <w:p w:rsidR="00000000" w:rsidDel="00000000" w:rsidP="00000000" w:rsidRDefault="00000000" w:rsidRPr="00000000" w14:paraId="0000000E">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Hậu quả của đạo văn và đạo code là rất nghiêm trọng. Đối với cá nhân, hành vi này làm mất uy tín, khiến người vi phạm bị đánh giá thấp về năng lực và đạo đức. Họ cũng bỏ lỡ cơ hội rèn luyện tư duy sáng tạo và phát triển bản thân. Trong trường hợp nghiêm trọng, việc vi phạm bản quyền có thể dẫn đến các hậu quả pháp lý như bị kiện tụng hoặc xử phạt hành chính. Đối với xã hội, đạo văn và đạo code làm phá vỡ môi trường học tập, làm việc công bằng, đồng thời kìm hãm sự phát triển tri thức và công nghệ. Khi các ý tưởng sáng tạo không được tôn trọng, xã hội khó có thể khuyến khích đổi mới và tiến bộ.</w:t>
      </w:r>
    </w:p>
    <w:p w:rsidR="00000000" w:rsidDel="00000000" w:rsidP="00000000" w:rsidRDefault="00000000" w:rsidRPr="00000000" w14:paraId="0000000F">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Để giải quyết vấn đề này, cần có những giải pháp đồng bộ từ cá nhân, tổ chức và chính sách pháp luật. Trước hết, giáo dục ý thức tôn trọng bản quyền và sự trung thực cần được chú trọng trong các cơ sở giáo dục và môi trường làm việc. Học sinh, sinh viên cần được hướng dẫn cách trích dẫn nguồn, trong khi các lập trình viên cần hiểu rõ về các loại giấy phép phần mềm như mã nguồn mở. Bên cạnh đó, cần áp dụng các biện pháp kiểm tra và xử lý nghiêm các trường hợp vi phạm bản quyền để răn đe. Các tổ chức cũng cần tạo điều kiện khuyến khích sáng tạo thông qua việc xây dựng môi trường học tập, làm việc công bằng và hỗ trợ cá nhân phát triển năng lực của mình.</w:t>
      </w:r>
    </w:p>
    <w:p w:rsidR="00000000" w:rsidDel="00000000" w:rsidP="00000000" w:rsidRDefault="00000000" w:rsidRPr="00000000" w14:paraId="00000010">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Mỗi người cần nhận thức rằng sự sáng tạo và trung thực không chỉ là trách nhiệm mà còn là giá trị cốt lõi để xây dựng một cộng đồng vững mạnh. Đạo văn và đạo code không chỉ làm tổn hại danh dự cá nhân mà còn cản trở sự phát triển của xã hội. Chỉ khi tôn trọng bản quyền và trí tuệ của người khác, chúng ta mới có thể xây dựng một xã hội minh bạch, công bằng và phát triển bền vững.</w:t>
      </w:r>
    </w:p>
    <w:p w:rsidR="00000000" w:rsidDel="00000000" w:rsidP="00000000" w:rsidRDefault="00000000" w:rsidRPr="00000000" w14:paraId="00000011">
      <w:pPr>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Online T. T. (2024,19/12). Lập hội đồng đánh giá lại luận án tiến sĩ bị kết luận đạo văn. tuoitre.vn. https://tuoitre.vn/vu-luan-an-tien-si-dao-van-o-hue-quy-trinh-xu-ly-the-nao-20241219140833605.htm</w:t>
      </w:r>
    </w:p>
    <w:p w:rsidR="00000000" w:rsidDel="00000000" w:rsidP="00000000" w:rsidRDefault="00000000" w:rsidRPr="00000000" w14:paraId="00000013">
      <w:pPr>
        <w:ind w:firstLine="566.92913385826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ind w:firstLine="566.92913385826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B. H. (2021, 13/04). Vấn đề bản quyền trong vụ kiện giữa Google và Oracle. Báo Công an Nhân dân điện tử. https://cand.com.vn/Kinh-te-Van-hoa-The-Thao/Van-de-ban-quyen-trong-vu-kien-giua-Google-va-Oracle-i602143/</w:t>
      </w:r>
    </w:p>
    <w:p w:rsidR="00000000" w:rsidDel="00000000" w:rsidP="00000000" w:rsidRDefault="00000000" w:rsidRPr="00000000" w14:paraId="00000015">
      <w:pPr>
        <w:ind w:firstLine="566.9291338582675"/>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6">
      <w:pPr>
        <w:ind w:firstLine="566.9291338582675"/>
        <w:jc w:val="both"/>
        <w:rPr>
          <w:rFonts w:ascii="Times New Roman" w:cs="Times New Roman" w:eastAsia="Times New Roman" w:hAnsi="Times New Roman"/>
          <w:sz w:val="26"/>
          <w:szCs w:val="26"/>
        </w:rPr>
      </w:pPr>
      <w:r w:rsidDel="00000000" w:rsidR="00000000" w:rsidRPr="00000000">
        <w:rPr>
          <w:rtl w:val="0"/>
        </w:rPr>
      </w:r>
    </w:p>
    <w:sectPr>
      <w:pgSz w:h="16838" w:w="11906" w:orient="portrait"/>
      <w:pgMar w:bottom="850.3937007874016" w:top="850.3937007874016" w:left="1133.8582677165355" w:right="1133.8582677165355"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