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設備保全ナレッジAIアシスタント PoC 提案依頼書</w:t>
      </w:r>
    </w:p>
    <w:p>
      <w:r>
        <w:t>株式会社東海ミナトテック（架空）</w:t>
        <w:br/>
        <w:t>テスト用の非実在RFP</w:t>
      </w:r>
    </w:p>
    <w:p>
      <w:pPr>
        <w:pStyle w:val="Heading1"/>
      </w:pPr>
      <w:r>
        <w:t>1. 背景と目的</w:t>
      </w:r>
    </w:p>
    <w:p>
      <w:r>
        <w:t>熟練保全担当者の知識継承と、設備停止時の原因調査を支援する。マニュアル、保全標準書、過去の故障履歴を検索し、日本語・ベトナム語で根拠付き回答を提示する。</w:t>
      </w:r>
    </w:p>
    <w:p>
      <w:pPr>
        <w:pStyle w:val="Heading1"/>
      </w:pPr>
      <w:r>
        <w:t>2. PoC範囲</w:t>
      </w:r>
    </w:p>
    <w:p>
      <w:r>
        <w:t>豊橋工場のMC-850H系マシニングセンタを対象とし、保全担当者が質問、検索結果、参照文書、回答履歴を確認できることを検証する。</w:t>
      </w:r>
    </w:p>
    <w:p>
      <w:pPr>
        <w:pStyle w:val="Heading1"/>
      </w:pPr>
      <w:r>
        <w:t>3. 主な条件</w:t>
      </w:r>
    </w:p>
    <w:p>
      <w:r>
        <w:t>データはAzureテナント内で管理し、モデルの学習には利用しない。Microsoft Entra IDによるSSOを想定する。PoC期間は3か月とする。</w:t>
      </w:r>
    </w:p>
    <w:p>
      <w:pPr>
        <w:pStyle w:val="Heading1"/>
      </w:pPr>
      <w:r>
        <w:t>4. 提出関連</w:t>
      </w:r>
    </w:p>
    <w:p>
      <w:r>
        <w:t>質問受付：2026年10月14日17:00</w:t>
        <w:br/>
        <w:t>提案書提出：2026年10月30日17:00</w:t>
        <w:br/>
        <w:t>PoC開始：2026年12月予定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