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rPr>
          <w:rFonts w:ascii="Calibri" w:hAnsi="Calibri"/>
          <w:b/>
          <w:color w:val="1F497D"/>
          <w:sz w:val="40"/>
        </w:rPr>
        <w:t>Assignment 11: Research &amp; Development Pathways</w:t>
      </w:r>
    </w:p>
    <w:p>
      <w:pPr>
        <w:pStyle w:val="Heading1"/>
        <w:spacing w:before="240" w:after="120"/>
      </w:pPr>
      <w:r>
        <w:rPr>
          <w:rFonts w:ascii="Calibri" w:hAnsi="Calibri"/>
          <w:b/>
          <w:color w:val="1F497D"/>
          <w:sz w:val="28"/>
        </w:rPr>
        <w:t>1. Current Project State Summary</w:t>
      </w:r>
    </w:p>
    <w:p>
      <w:pPr>
        <w:spacing w:after="120" w:line="276" w:lineRule="auto"/>
      </w:pPr>
      <w:r>
        <w:t>Based on a thorough inspection of the repository files, the Fermilab chatbot project currently consists of an end-to-end data processing and parameter-efficient fine-tuning pipeline structured as follows:</w:t>
      </w:r>
    </w:p>
    <w:p>
      <w:pPr>
        <w:pStyle w:val="ListBullet"/>
        <w:spacing w:after="80" w:line="276" w:lineRule="auto"/>
      </w:pPr>
      <w:r>
        <w:rPr>
          <w:b/>
        </w:rPr>
        <w:t>Web Data Crawling (fermilab.py):</w:t>
      </w:r>
      <w:r>
        <w:t xml:space="preserve"> A BFS web crawler collected raw web page data from domains like news.fnal.gov and education.fnal.gov. The crawled dataset totals 1.1 GB on disk, including raw HTML and plain text extractions.</w:t>
      </w:r>
    </w:p>
    <w:p>
      <w:pPr>
        <w:pStyle w:val="ListBullet"/>
        <w:spacing w:after="80" w:line="276" w:lineRule="auto"/>
      </w:pPr>
      <w:r>
        <w:rPr>
          <w:b/>
        </w:rPr>
        <w:t>Corpus Ingestion &amp; Processing (01b_process_text_corpus.py):</w:t>
      </w:r>
      <w:r>
        <w:t xml:space="preserve"> Ingests text files, filters out boilerplate lines (defined as short lines appearing on ≥ 30% of the pages), fixes hyphenation, and packs text into chunks of 350–450 words. A deterministic document-level hash split divides the data into 80% training (7,100 chunks) and 20% testing (1,747 chunks) to avoid context leakage.</w:t>
      </w:r>
    </w:p>
    <w:p>
      <w:pPr>
        <w:pStyle w:val="ListBullet"/>
        <w:spacing w:after="80" w:line="276" w:lineRule="auto"/>
      </w:pPr>
      <w:r>
        <w:rPr>
          <w:b/>
        </w:rPr>
        <w:t>Synthetic Q&amp;A Generation (02_generate_qa.py):</w:t>
      </w:r>
      <w:r>
        <w:t xml:space="preserve"> Uses Gemini 2.5 Flash as a teacher model to distill 241 Q&amp;A pairs in a conversational format (train_qa.jsonl) exclusively from the training split. It features filters for question self-containment, quality checks, and an n-gram decontamination guard against gold evaluation sets.</w:t>
      </w:r>
    </w:p>
    <w:p>
      <w:pPr>
        <w:pStyle w:val="ListBullet"/>
        <w:spacing w:after="80" w:line="276" w:lineRule="auto"/>
      </w:pPr>
      <w:r>
        <w:rPr>
          <w:b/>
        </w:rPr>
        <w:t>QLoRA Fine-Tuning (03_finetune_qlora.py):</w:t>
      </w:r>
      <w:r>
        <w:t xml:space="preserve"> Adapts the small open model Qwen/Qwen3-4B-Instruct-2507 using 4-bit quantization and PEFT LoRA adapters. The model is trained on the synthesized Q&amp;A pairs for 2 epochs. Training loss steadily decreased from 2.75 to 1.10 and validation loss fell to 1.34 without overfitting, with weights saved under ./ft-qwen3-fermilab/.</w:t>
      </w:r>
    </w:p>
    <w:p>
      <w:pPr>
        <w:pStyle w:val="ListBullet"/>
        <w:spacing w:after="80" w:line="276" w:lineRule="auto"/>
      </w:pPr>
      <w:r>
        <w:rPr>
          <w:b/>
        </w:rPr>
        <w:t>Identified Bottlenecks:</w:t>
      </w:r>
      <w:r>
        <w:t xml:space="preserve"> The custom evaluation chat routine faces compatibility issues with newer library versions (transformers v5.x) due to unpacked generation arguments. Additionally, local server hardware limits model scaling.</w:t>
      </w:r>
    </w:p>
    <w:p>
      <w:pPr>
        <w:pStyle w:val="Heading1"/>
        <w:spacing w:before="360" w:after="120"/>
      </w:pPr>
      <w:r>
        <w:rPr>
          <w:rFonts w:ascii="Calibri" w:hAnsi="Calibri"/>
          <w:b/>
          <w:color w:val="1F497D"/>
          <w:sz w:val="28"/>
        </w:rPr>
        <w:t>2. Research &amp; Development Proposals (5 Concrete Next Steps)</w:t>
      </w:r>
    </w:p>
    <w:p>
      <w:pPr>
        <w:pStyle w:val="Heading2"/>
        <w:spacing w:before="240" w:after="80"/>
      </w:pPr>
      <w:r>
        <w:rPr>
          <w:rFonts w:ascii="Calibri" w:hAnsi="Calibri"/>
          <w:b/>
          <w:color w:val="365F91"/>
          <w:sz w:val="24"/>
        </w:rPr>
        <w:t>Idea 1: Implement Retrieval-Augmented Fine-Tuning (RAFT)</w:t>
      </w:r>
    </w:p>
    <w:p>
      <w:pPr>
        <w:spacing w:after="80" w:line="276" w:lineRule="auto"/>
      </w:pPr>
      <w:r>
        <w:rPr>
          <w:b/>
        </w:rPr>
        <w:t xml:space="preserve">What it is: </w:t>
      </w:r>
      <w:r>
        <w:t>gmented Fine-Tuning (RAFT) is a post-training recipe that aligns LLMs for open-book, domain-specific Q&amp;A. Instead of training the chatbot on simple question-answer pairs, RAFT structures training samples such that the model receives a question alongside a set of documents containing a mixture of the correct source text and irrelevant "distractor" documents. The model is then trained to ignore the distractors and generate answers containing chain-of-thought reasoning that cites direct snippets from the relevant documents [1].</w:t>
      </w:r>
    </w:p>
    <w:p>
      <w:pPr>
        <w:spacing w:after="160" w:line="276" w:lineRule="auto"/>
      </w:pPr>
      <w:r>
        <w:rPr>
          <w:b/>
        </w:rPr>
        <w:t xml:space="preserve">How it helps complete the project: </w:t>
      </w:r>
      <w:r>
        <w:t>dge the gap between your fine-tuned chatbot model and the retrieval component of your RAG pipeline. Rather than training the model to memorize facts (which leads to hallucination when details change), RAFT trains the model to act as an "open-book exam taker." It teaches the Qwen3 model to dynamically extract, reason over, and cite facts from the retrieved Fermilab documentation, preparing it to handle noisy or imperfect contexts retrieved by your vector database at inference time.</w:t>
      </w:r>
    </w:p>
    <w:p>
      <w:pPr>
        <w:pStyle w:val="Heading2"/>
        <w:spacing w:before="240" w:after="80"/>
      </w:pPr>
      <w:r>
        <w:rPr>
          <w:rFonts w:ascii="Calibri" w:hAnsi="Calibri"/>
          <w:b/>
          <w:color w:val="365F91"/>
          <w:sz w:val="24"/>
        </w:rPr>
        <w:t>Idea 2: Deploy Self-RAG (Self-Reflective Retrieval-Augmented Generation)</w:t>
      </w:r>
    </w:p>
    <w:p>
      <w:pPr>
        <w:spacing w:after="80" w:line="276" w:lineRule="auto"/>
      </w:pPr>
      <w:r>
        <w:rPr>
          <w:b/>
        </w:rPr>
        <w:t xml:space="preserve">What it is: </w:t>
      </w:r>
      <w:r>
        <w:t>an advanced RAG framework where an LLM is trained to adaptively retrieve passages and critique its own generations. Instead of blindly retrieving a fixed number of documents for every single prompt, the model learns to generate special "reflection tokens" that decide when retrieval is necessary. Additionally, the model uses reflection tokens to grade the retrieved passages for relevance, check if the generated answer is supported by the facts (groundedness), and evaluate the overall usefulness of the response [2].</w:t>
      </w:r>
    </w:p>
    <w:p>
      <w:pPr>
        <w:spacing w:after="160" w:line="276" w:lineRule="auto"/>
      </w:pPr>
      <w:r>
        <w:rPr>
          <w:b/>
        </w:rPr>
        <w:t xml:space="preserve">How it helps complete the project: </w:t>
      </w:r>
      <w:r>
        <w:t>AG framework will make the chatbot significantly more interactive, creative, and resource-efficient. It prevents the model from wasting context window space on retrieval for simple conversational queries (e.g., "Hello, how are you?"), while ensuring it retrieves deep scientific documentation when asked complex physics questions about DUNE or NOvA. It also gives you a mechanism to programmatically filter out hallucinated answers by checking the model's self-generated reflection tokens before displaying output to the user.</w:t>
      </w:r>
    </w:p>
    <w:p>
      <w:pPr>
        <w:pStyle w:val="Heading2"/>
        <w:spacing w:before="240" w:after="80"/>
      </w:pPr>
      <w:r>
        <w:rPr>
          <w:rFonts w:ascii="Calibri" w:hAnsi="Calibri"/>
          <w:b/>
          <w:color w:val="365F91"/>
          <w:sz w:val="24"/>
        </w:rPr>
        <w:t>Idea 3: Adopt Monolithic Preference Alignment via ORPO</w:t>
      </w:r>
    </w:p>
    <w:p>
      <w:pPr>
        <w:spacing w:after="80" w:line="276" w:lineRule="auto"/>
      </w:pPr>
      <w:r>
        <w:rPr>
          <w:b/>
        </w:rPr>
        <w:t xml:space="preserve">What it is: </w:t>
      </w:r>
      <w:r>
        <w:t>reference Optimization (ORPO) is an alignment algorithm that integrates preference tuning directly into the supervised fine-tuning (SFT) step. Traditional alignment methods (like RLHF or DPO) require a separate SFT phase followed by preference learning using a secondary "reference model" to calculate probability ratios, which doubles VRAM usage. ORPO eliminates the reference model by adding a log odds ratio penalty directly to the standard cross-entropy loss, penalizing disfavored (hallucinated/unhelpful) outputs while favoring correct responses in a single training run [3].</w:t>
      </w:r>
    </w:p>
    <w:p>
      <w:pPr>
        <w:spacing w:after="160" w:line="276" w:lineRule="auto"/>
      </w:pPr>
      <w:r>
        <w:rPr>
          <w:b/>
        </w:rPr>
        <w:t xml:space="preserve">How it helps complete the project: </w:t>
      </w:r>
      <w:r>
        <w:t>the chatbot's conversational style and truthfulness within your strict hardware constraints. Since your local GPU environment is VRAM-limited, you cannot easily run standard DPO (which requires holding two copies of the model in memory). By modifying your 03_finetune_qlora.py script to use ORPO, you can train your model to reject common failure modes—such as copying verbatim sentences containing boilerplate or formatting text improperly—without any extra computational overhead.</w:t>
      </w:r>
    </w:p>
    <w:p>
      <w:pPr>
        <w:pStyle w:val="Heading2"/>
        <w:spacing w:before="240" w:after="80"/>
      </w:pPr>
      <w:r>
        <w:rPr>
          <w:rFonts w:ascii="Calibri" w:hAnsi="Calibri"/>
          <w:b/>
          <w:color w:val="365F91"/>
          <w:sz w:val="24"/>
        </w:rPr>
        <w:t>Idea 4: Integrate Sentence Window Retrieval</w:t>
      </w:r>
    </w:p>
    <w:p>
      <w:pPr>
        <w:spacing w:after="80" w:line="276" w:lineRule="auto"/>
      </w:pPr>
      <w:r>
        <w:rPr>
          <w:b/>
        </w:rPr>
        <w:t xml:space="preserve">What it is: </w:t>
      </w:r>
      <w:r>
        <w:t>dow Retrieval is an advanced chunking and retrieval technique that decouples the text used for search from the text sent to the LLM. Instead of using large, coarse 400-word chunks for vector database indexing, this method parses the Fermilab corpus into individual sentences. Each sentence is indexed with a metadata window containing its surrounding context (e.g., N sentences before and after). During retrieval, the vector database searches for the most relevant single sentence, but the system swaps it with the wider context window before passing it to the generator model [4].</w:t>
      </w:r>
    </w:p>
    <w:p>
      <w:pPr>
        <w:spacing w:after="160" w:line="276" w:lineRule="auto"/>
      </w:pPr>
      <w:r>
        <w:rPr>
          <w:b/>
        </w:rPr>
        <w:t xml:space="preserve">How it helps complete the project: </w:t>
      </w:r>
      <w:r>
        <w:t>e "lost in the middle" phenomenon and context mismatch in RAG. Because embedding models struggle to capture specific, fine-grained facts within large 400-word blocks, standard RAG often misses niche physics details. Using sentence window retrieval ensures that the retrieval search is highly precise (targeting exact phrases), while the fine-tuned model still receives sufficient surrounding context to write a comprehensive, grammatically sound explanation of Fermilab experiments.</w:t>
      </w:r>
    </w:p>
    <w:p>
      <w:pPr>
        <w:pStyle w:val="Heading2"/>
        <w:spacing w:before="240" w:after="80"/>
      </w:pPr>
      <w:r>
        <w:rPr>
          <w:rFonts w:ascii="Calibri" w:hAnsi="Calibri"/>
          <w:b/>
          <w:color w:val="365F91"/>
          <w:sz w:val="24"/>
        </w:rPr>
        <w:t>Idea 5: Establish Automated Evaluation using the TruLens RAG Triad</w:t>
      </w:r>
    </w:p>
    <w:p>
      <w:pPr>
        <w:spacing w:after="80" w:line="276" w:lineRule="auto"/>
      </w:pPr>
      <w:r>
        <w:rPr>
          <w:b/>
        </w:rPr>
        <w:t xml:space="preserve">What it is: </w:t>
      </w:r>
      <w:r>
        <w:t>d is an evaluation framework that systematically assesses the quality of RAG applications. Rather than using manual checks, the triad employs LLM-as-a-judge evaluators to compute three programmatic scores: Context Relevance (how relevant the retrieved chunks are to the user query), Groundedness (how much of the generated answer is supported by the retrieved context), and Answer Relevance (how directly the answer addresses the user's prompt) [5].</w:t>
      </w:r>
    </w:p>
    <w:p>
      <w:pPr>
        <w:spacing w:after="160" w:line="276" w:lineRule="auto"/>
      </w:pPr>
      <w:r>
        <w:rPr>
          <w:b/>
        </w:rPr>
        <w:t xml:space="preserve">How it helps complete the project: </w:t>
      </w:r>
      <w:r>
        <w:t>s-driven validation pipeline that replaces ad-hoc testing. Instead of running a few manual chat sanity checks (which are prone to subjective bias), you can run your pipeline on the 1,747 test chunks held out in corpus_st7.jsonl. Evaluating the chatbot against the RAG Triad will pinpoint exactly where failures occur—whether the vector database is retrieving poor data (low context relevance), the model is hallucinating outside information (low groundedness), or the model is losing track of the prompt (low answer relevance).</w:t>
      </w:r>
    </w:p>
    <w:p>
      <w:pPr>
        <w:pStyle w:val="Heading1"/>
        <w:spacing w:before="360" w:after="120"/>
      </w:pPr>
      <w:r>
        <w:rPr>
          <w:rFonts w:ascii="Calibri" w:hAnsi="Calibri"/>
          <w:b/>
          <w:color w:val="1F497D"/>
          <w:sz w:val="28"/>
        </w:rPr>
        <w:t>References</w:t>
      </w:r>
    </w:p>
    <w:p>
      <w:pPr>
        <w:spacing w:after="80" w:line="276" w:lineRule="auto"/>
        <w:ind w:left="360" w:hanging="360"/>
      </w:pPr>
      <w:r>
        <w:rPr>
          <w:b/>
        </w:rPr>
        <w:t xml:space="preserve">[1] </w:t>
      </w:r>
      <w:r>
        <w:t xml:space="preserve">Tianjun Zhang, Shishir G. Patil, Naman Jain, Sheng Shen, Xiangxi Mo, Jędrzej Opiła, Zhewei Yao, Christian Gonzalez, Anuroop Sriram, Joseph E. Gonzalez, Ramchandran Kannan, and Ion Stoica, "RAFT: Adapting Language Model to Domain Specific RAG", 2024, </w:t>
      </w:r>
      <w:r>
        <w:rPr>
          <w:color w:val="0000FF"/>
          <w:u w:val="single"/>
        </w:rPr>
        <w:t>https://arxiv.org/abs/2403.10131</w:t>
      </w:r>
    </w:p>
    <w:p>
      <w:pPr>
        <w:spacing w:after="80" w:line="276" w:lineRule="auto"/>
        <w:ind w:left="360" w:hanging="360"/>
      </w:pPr>
      <w:r>
        <w:rPr>
          <w:b/>
        </w:rPr>
        <w:t xml:space="preserve">[2] </w:t>
      </w:r>
      <w:r>
        <w:t xml:space="preserve">Akari Asai, Zeqiu Wu, Yizhong Wang, Avirup Sil, and Hannaneh Hajishirzi, "Self-RAG: Learning to Retrieve, Generate, and Critique through Self-Reflection", 2023, </w:t>
      </w:r>
      <w:r>
        <w:rPr>
          <w:color w:val="0000FF"/>
          <w:u w:val="single"/>
        </w:rPr>
        <w:t>https://arxiv.org/abs/2310.11511</w:t>
      </w:r>
    </w:p>
    <w:p>
      <w:pPr>
        <w:spacing w:after="80" w:line="276" w:lineRule="auto"/>
        <w:ind w:left="360" w:hanging="360"/>
      </w:pPr>
      <w:r>
        <w:rPr>
          <w:b/>
        </w:rPr>
        <w:t xml:space="preserve">[3] </w:t>
      </w:r>
      <w:r>
        <w:t xml:space="preserve">Jiwoo Hong, Noah Lee, and James Thorne, "ORPO: Monolithic Preference Optimization without Reference Model", 2024, </w:t>
      </w:r>
      <w:r>
        <w:rPr>
          <w:color w:val="0000FF"/>
          <w:u w:val="single"/>
        </w:rPr>
        <w:t>https://arxiv.org/abs/2403.07691</w:t>
      </w:r>
    </w:p>
    <w:p>
      <w:pPr>
        <w:spacing w:after="80" w:line="276" w:lineRule="auto"/>
        <w:ind w:left="360" w:hanging="360"/>
      </w:pPr>
      <w:r>
        <w:rPr>
          <w:b/>
        </w:rPr>
        <w:t xml:space="preserve">[4] </w:t>
      </w:r>
      <w:r>
        <w:t xml:space="preserve">LlamaIndex, "Metadata Replacement + Node Sentence Window", 2024, </w:t>
      </w:r>
      <w:r>
        <w:rPr>
          <w:color w:val="0000FF"/>
          <w:u w:val="single"/>
        </w:rPr>
        <w:t>https://docs.llamaindex.ai/en/stable/examples/node_postprocessor/MetadataReplacementDemo/</w:t>
      </w:r>
    </w:p>
    <w:p>
      <w:pPr>
        <w:spacing w:after="80" w:line="276" w:lineRule="auto"/>
        <w:ind w:left="360" w:hanging="360"/>
      </w:pPr>
      <w:r>
        <w:rPr>
          <w:b/>
        </w:rPr>
        <w:t xml:space="preserve">[5] </w:t>
      </w:r>
      <w:r>
        <w:t xml:space="preserve">TruLens, "TruLens RAG Triad Documentation", 2024, </w:t>
      </w:r>
      <w:r>
        <w:rPr>
          <w:color w:val="0000FF"/>
          <w:u w:val="single"/>
        </w:rPr>
        <w:t>https://www.trulens.org/trulens_core/core_concepts/rag_triad/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