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widowControl/>
        <w:jc w:val="center"/>
        <w:rPr>
          <w:b/>
          <w:bCs/>
          <w:sz w:val="32"/>
          <w:szCs w:val="32"/>
          <w:lang w:val="en-US" w:eastAsia="en-US"/>
        </w:rPr>
      </w:pPr>
      <w:r>
        <w:rPr>
          <w:b/>
          <w:bCs/>
          <w:sz w:val="32"/>
          <w:szCs w:val="32"/>
          <w:lang w:val="en-US" w:eastAsia="en-US"/>
        </w:rPr>
        <w:t>CÔNG TY TNHH FUJI TH</w:t>
      </w:r>
    </w:p>
    <w:p>
      <w:pPr>
        <w:pStyle w:val="Header"/>
        <w:rPr>
          <w:b/>
          <w:sz w:val="26"/>
          <w:szCs w:val="26"/>
          <w:lang w:val="en-US" w:eastAsia="en-US"/>
        </w:rPr>
      </w:pPr>
      <w:r>
        <w:drawing>
          <wp:anchor behindDoc="0" distT="0" distB="0" distL="114935" distR="114935" simplePos="0" locked="0" layoutInCell="0" allowOverlap="1" relativeHeight="2">
            <wp:simplePos x="0" y="0"/>
            <wp:positionH relativeFrom="column">
              <wp:posOffset>111125</wp:posOffset>
            </wp:positionH>
            <wp:positionV relativeFrom="paragraph">
              <wp:posOffset>88265</wp:posOffset>
            </wp:positionV>
            <wp:extent cx="877570" cy="873125"/>
            <wp:effectExtent l="0" t="0" r="0" b="0"/>
            <wp:wrapTight wrapText="bothSides">
              <wp:wrapPolygon edited="0">
                <wp:start x="-407" y="7"/>
                <wp:lineTo x="-407" y="21098"/>
                <wp:lineTo x="21463" y="21098"/>
                <wp:lineTo x="21463" y="7"/>
                <wp:lineTo x="-407" y="7"/>
              </wp:wrapPolygon>
            </wp:wrapTigh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207" t="-207" r="-207" b="-207"/>
                    <a:stretch>
                      <a:fillRect/>
                    </a:stretch>
                  </pic:blipFill>
                  <pic:spPr bwMode="auto">
                    <a:xfrm>
                      <a:off x="0" y="0"/>
                      <a:ext cx="877570" cy="873125"/>
                    </a:xfrm>
                    <a:prstGeom prst="rect">
                      <a:avLst/>
                    </a:prstGeom>
                  </pic:spPr>
                </pic:pic>
              </a:graphicData>
            </a:graphic>
          </wp:anchor>
        </w:drawing>
      </w:r>
      <w:r>
        <w:rPr>
          <w:b/>
          <w:sz w:val="26"/>
          <w:szCs w:val="26"/>
          <w:lang w:val="en-US" w:eastAsia="en-US"/>
        </w:rPr>
        <w:t>Trụ sở chính</w:t>
      </w:r>
      <w:r>
        <w:rPr>
          <w:sz w:val="26"/>
          <w:szCs w:val="26"/>
          <w:lang w:val="en-US" w:eastAsia="en-US"/>
        </w:rPr>
        <w:t xml:space="preserve"> : Số 10/117 Mai Phúc, P Phúc Lợi, TP. Hà Nội</w:t>
      </w:r>
    </w:p>
    <w:p>
      <w:pPr>
        <w:pStyle w:val="Header"/>
        <w:rPr>
          <w:b/>
          <w:sz w:val="26"/>
          <w:szCs w:val="26"/>
          <w:lang w:val="en-US" w:eastAsia="en-US"/>
        </w:rPr>
      </w:pPr>
      <w:r>
        <w:rPr>
          <w:b/>
          <w:sz w:val="26"/>
          <w:szCs w:val="26"/>
          <w:lang w:val="en-US" w:eastAsia="en-US"/>
        </w:rPr>
        <w:t xml:space="preserve">Nhà máy SX : </w:t>
      </w:r>
      <w:r>
        <w:rPr>
          <w:sz w:val="26"/>
          <w:szCs w:val="26"/>
          <w:lang w:val="en-US" w:eastAsia="en-US"/>
        </w:rPr>
        <w:t>Gia Cốc, xã Kiêu kỵ, thành phố Hà Nội</w:t>
      </w:r>
    </w:p>
    <w:p>
      <w:pPr>
        <w:pStyle w:val="Normal"/>
        <w:ind w:left="280" w:right="703"/>
        <w:rPr>
          <w:b/>
          <w:sz w:val="26"/>
          <w:szCs w:val="26"/>
          <w:lang w:val="en-US" w:eastAsia="en-US"/>
        </w:rPr>
      </w:pPr>
      <w:r>
        <w:rPr>
          <w:b/>
          <w:sz w:val="26"/>
          <w:szCs w:val="26"/>
          <w:lang w:val="en-US" w:eastAsia="en-US"/>
        </w:rPr>
        <w:t xml:space="preserve">MST </w:t>
      </w:r>
      <w:r>
        <w:rPr>
          <w:sz w:val="26"/>
          <w:szCs w:val="26"/>
          <w:lang w:val="en-US" w:eastAsia="en-US"/>
        </w:rPr>
        <w:t xml:space="preserve">: 0109220557             </w:t>
      </w:r>
      <w:r>
        <w:rPr>
          <w:color w:val="000000"/>
          <w:sz w:val="26"/>
          <w:szCs w:val="26"/>
          <w:lang w:val="en-US" w:eastAsia="en-US"/>
        </w:rPr>
        <w:t>Email: fujith557@gmail.com</w:t>
      </w:r>
    </w:p>
    <w:p>
      <w:pPr>
        <w:pStyle w:val="Normal"/>
        <w:ind w:left="280" w:right="703"/>
        <w:rPr>
          <w:b/>
          <w:color w:val="000000"/>
          <w:sz w:val="36"/>
          <w:szCs w:val="36"/>
        </w:rPr>
      </w:pPr>
      <w:r>
        <w:rPr>
          <w:b/>
          <w:sz w:val="26"/>
          <w:szCs w:val="26"/>
          <w:lang w:val="en-US" w:eastAsia="en-US"/>
        </w:rPr>
        <w:t>Đ/T:</w:t>
      </w:r>
      <w:r>
        <w:rPr>
          <w:sz w:val="26"/>
          <w:szCs w:val="26"/>
          <w:lang w:val="en-US" w:eastAsia="en-US"/>
        </w:rPr>
        <w:t xml:space="preserve"> </w:t>
      </w:r>
      <w:r>
        <w:rPr>
          <w:b/>
          <w:sz w:val="26"/>
          <w:szCs w:val="26"/>
          <w:lang w:val="en-US" w:eastAsia="en-US"/>
        </w:rPr>
        <w:t xml:space="preserve">0924 286 386 – 0989 397 282    </w:t>
      </w:r>
    </w:p>
    <w:p>
      <w:pPr>
        <w:pStyle w:val="Normal"/>
        <w:spacing w:lineRule="auto" w:line="312" w:before="120" w:after="120"/>
        <w:jc w:val="center"/>
        <w:rPr>
          <w:i/>
          <w:i/>
          <w:color w:val="000000"/>
          <w:sz w:val="26"/>
          <w:szCs w:val="26"/>
        </w:rPr>
      </w:pPr>
      <w:r>
        <w:rPr>
          <w:b/>
          <w:color w:val="000000"/>
          <w:sz w:val="36"/>
          <w:szCs w:val="36"/>
        </w:rPr>
        <w:t>GIẤY ĐỀ NGHỊ THANH TOÁN</w:t>
      </w:r>
    </w:p>
    <w:p>
      <w:pPr>
        <w:pStyle w:val="Normal"/>
        <w:spacing w:lineRule="auto" w:line="312" w:before="120" w:after="120"/>
        <w:jc w:val="right"/>
        <w:rPr>
          <w:b/>
          <w:i/>
          <w:i/>
          <w:color w:val="000000"/>
          <w:sz w:val="26"/>
          <w:szCs w:val="26"/>
        </w:rPr>
      </w:pPr>
      <w:r>
        <w:rPr>
          <w:i/>
          <w:color w:val="000000"/>
          <w:sz w:val="26"/>
          <w:szCs w:val="26"/>
        </w:rPr>
        <w:t xml:space="preserve">Ngày 31 </w:t>
      </w:r>
      <w:r>
        <w:rPr>
          <w:i/>
          <w:color w:val="000000"/>
          <w:sz w:val="26"/>
          <w:szCs w:val="26"/>
          <w:highlight w:val="white"/>
        </w:rPr>
        <w:t>tháng</w:t>
      </w:r>
      <w:r>
        <w:rPr>
          <w:i/>
          <w:color w:val="000000"/>
          <w:sz w:val="26"/>
          <w:szCs w:val="26"/>
        </w:rPr>
        <w:t xml:space="preserve"> 10 năm 2025</w:t>
      </w:r>
    </w:p>
    <w:p>
      <w:pPr>
        <w:pStyle w:val="Normal"/>
        <w:tabs>
          <w:tab w:val="clear" w:pos="420"/>
          <w:tab w:val="left" w:pos="9120" w:leader="dot"/>
        </w:tabs>
        <w:spacing w:lineRule="auto" w:line="312" w:before="120" w:after="120"/>
        <w:jc w:val="both"/>
        <w:rPr>
          <w:sz w:val="26"/>
          <w:szCs w:val="26"/>
        </w:rPr>
      </w:pPr>
      <w:r>
        <w:rPr>
          <w:b/>
          <w:i/>
          <w:color w:val="000000"/>
          <w:sz w:val="26"/>
          <w:szCs w:val="26"/>
        </w:rPr>
        <w:t>Kính gửi:</w:t>
      </w:r>
      <w:r>
        <w:rPr>
          <w:i/>
          <w:color w:val="000000"/>
          <w:sz w:val="26"/>
          <w:szCs w:val="26"/>
        </w:rPr>
        <w:t xml:space="preserve"> </w:t>
      </w:r>
      <w:r>
        <w:rPr>
          <w:b/>
          <w:sz w:val="26"/>
          <w:szCs w:val="26"/>
        </w:rPr>
        <w:t>bà Hường.</w:t>
      </w:r>
    </w:p>
    <w:p>
      <w:pPr>
        <w:pStyle w:val="Normal"/>
        <w:tabs>
          <w:tab w:val="clear" w:pos="420"/>
          <w:tab w:val="left" w:pos="9120" w:leader="dot"/>
        </w:tabs>
        <w:spacing w:lineRule="auto" w:line="312" w:before="120" w:after="120"/>
        <w:jc w:val="both"/>
        <w:rPr/>
      </w:pPr>
      <w:r>
        <w:rPr>
          <w:sz w:val="26"/>
          <w:szCs w:val="26"/>
        </w:rPr>
        <w:t xml:space="preserve">- Căn cứ hợp đồng kinh tế số: </w:t>
      </w:r>
      <w:r>
        <w:rPr>
          <w:b/>
          <w:i/>
          <w:sz w:val="26"/>
          <w:szCs w:val="26"/>
        </w:rPr>
        <w:t>186</w:t>
      </w:r>
      <w:r>
        <w:rPr>
          <w:sz w:val="26"/>
          <w:szCs w:val="26"/>
        </w:rPr>
        <w:t xml:space="preserve">, ký ngày 21/07/2025 giữa </w:t>
      </w:r>
      <w:r>
        <w:rPr>
          <w:b/>
          <w:sz w:val="26"/>
          <w:szCs w:val="26"/>
        </w:rPr>
        <w:t>CÔNG TY TNHH FUJITH</w:t>
      </w:r>
      <w:r>
        <w:rPr>
          <w:sz w:val="26"/>
          <w:szCs w:val="26"/>
        </w:rPr>
        <w:t xml:space="preserve"> và </w:t>
      </w:r>
      <w:r>
        <w:rPr>
          <w:bCs/>
          <w:sz w:val="26"/>
          <w:szCs w:val="26"/>
        </w:rPr>
        <w:t>bà SẦM THỊ THU HƯỜNG</w:t>
      </w:r>
    </w:p>
    <w:p>
      <w:pPr>
        <w:pStyle w:val="Normal"/>
        <w:tabs>
          <w:tab w:val="clear" w:pos="420"/>
          <w:tab w:val="left" w:pos="9120" w:leader="dot"/>
        </w:tabs>
        <w:spacing w:lineRule="auto" w:line="312" w:before="120" w:after="120"/>
        <w:jc w:val="both"/>
        <w:rPr>
          <w:b/>
          <w:sz w:val="26"/>
          <w:szCs w:val="26"/>
        </w:rPr>
      </w:pPr>
      <w:r>
        <w:rPr/>
        <w:t xml:space="preserve">- Căn cứ vào thực tế đã thực hiện đưa hàng về công trình và đã lắp đặt thang máy đã hoàn thiện và chạy ổn định 6 tháng. Rất cảm ơn quý khách hàng đã tin tưởng sử dụng sản phẩm của công ty chúng tôi. Sau đây chúng tôi xin gửi tới quý khách danh sách liệt kê số tiền đã thanh toán và số tiền đề nghị thanh toán phần còn lại theo hợp đồng. </w:t>
      </w:r>
    </w:p>
    <w:p>
      <w:pPr>
        <w:pStyle w:val="Normal"/>
        <w:tabs>
          <w:tab w:val="clear" w:pos="420"/>
          <w:tab w:val="left" w:pos="9120" w:leader="dot"/>
        </w:tabs>
        <w:spacing w:lineRule="auto" w:line="312" w:before="120" w:after="120"/>
        <w:jc w:val="both"/>
        <w:rPr>
          <w:sz w:val="26"/>
          <w:szCs w:val="26"/>
        </w:rPr>
      </w:pPr>
      <w:r>
        <w:rPr>
          <w:b/>
          <w:sz w:val="26"/>
          <w:szCs w:val="26"/>
        </w:rPr>
        <w:t>Kính đề nghị quý khách hàng thanh toán cho chúng tôi số tiền như sau :</w:t>
      </w:r>
    </w:p>
    <w:tbl>
      <w:tblPr>
        <w:tblW w:w="10818" w:type="dxa"/>
        <w:jc w:val="left"/>
        <w:tblInd w:w="0" w:type="dxa"/>
        <w:tblLayout w:type="fixed"/>
        <w:tblCellMar>
          <w:top w:w="0" w:type="dxa"/>
          <w:left w:w="108" w:type="dxa"/>
          <w:bottom w:w="0" w:type="dxa"/>
          <w:right w:w="108" w:type="dxa"/>
        </w:tblCellMar>
      </w:tblPr>
      <w:tblGrid>
        <w:gridCol w:w="3652"/>
        <w:gridCol w:w="2410"/>
        <w:gridCol w:w="4756"/>
      </w:tblGrid>
      <w:tr>
        <w:trPr/>
        <w:tc>
          <w:tcPr>
            <w:tcW w:w="3652" w:type="dxa"/>
            <w:tcBorders>
              <w:top w:val="single" w:sz="4" w:space="0" w:color="000000"/>
              <w:left w:val="single" w:sz="4" w:space="0" w:color="000000"/>
              <w:bottom w:val="single" w:sz="4" w:space="0" w:color="000000"/>
              <w:right w:val="single" w:sz="4" w:space="0" w:color="000000"/>
            </w:tcBorders>
          </w:tcPr>
          <w:p>
            <w:pPr>
              <w:pStyle w:val="Normal"/>
              <w:tabs>
                <w:tab w:val="clear" w:pos="420"/>
                <w:tab w:val="left" w:pos="9120" w:leader="dot"/>
              </w:tabs>
              <w:spacing w:lineRule="auto" w:line="312" w:before="120" w:after="120"/>
              <w:jc w:val="both"/>
              <w:rPr>
                <w:sz w:val="26"/>
                <w:szCs w:val="26"/>
              </w:rPr>
            </w:pPr>
            <w:r>
              <w:rPr>
                <w:sz w:val="26"/>
                <w:szCs w:val="26"/>
              </w:rPr>
              <w:t>Tổng giá trị hợp đồng đã ký phần thang máy</w:t>
            </w:r>
          </w:p>
        </w:tc>
        <w:tc>
          <w:tcPr>
            <w:tcW w:w="2410" w:type="dxa"/>
            <w:tcBorders>
              <w:top w:val="single" w:sz="4" w:space="0" w:color="000000"/>
              <w:left w:val="single" w:sz="4" w:space="0" w:color="000000"/>
              <w:bottom w:val="single" w:sz="4" w:space="0" w:color="000000"/>
              <w:right w:val="single" w:sz="4" w:space="0" w:color="000000"/>
            </w:tcBorders>
          </w:tcPr>
          <w:p>
            <w:pPr>
              <w:pStyle w:val="Normal"/>
              <w:tabs>
                <w:tab w:val="clear" w:pos="420"/>
                <w:tab w:val="left" w:pos="9120" w:leader="dot"/>
              </w:tabs>
              <w:spacing w:lineRule="auto" w:line="312" w:before="120" w:after="120"/>
              <w:jc w:val="right"/>
              <w:rPr>
                <w:sz w:val="26"/>
                <w:szCs w:val="26"/>
              </w:rPr>
            </w:pPr>
            <w:r>
              <w:rPr>
                <w:sz w:val="26"/>
                <w:szCs w:val="26"/>
              </w:rPr>
              <w:t>400.000.000 VNĐ</w:t>
            </w:r>
          </w:p>
        </w:tc>
        <w:tc>
          <w:tcPr>
            <w:tcW w:w="4756" w:type="dxa"/>
            <w:tcBorders>
              <w:top w:val="single" w:sz="4" w:space="0" w:color="000000"/>
              <w:left w:val="single" w:sz="4" w:space="0" w:color="000000"/>
              <w:bottom w:val="single" w:sz="4" w:space="0" w:color="000000"/>
              <w:right w:val="single" w:sz="4" w:space="0" w:color="000000"/>
            </w:tcBorders>
          </w:tcPr>
          <w:p>
            <w:pPr>
              <w:pStyle w:val="Normal"/>
              <w:tabs>
                <w:tab w:val="clear" w:pos="420"/>
                <w:tab w:val="left" w:pos="9120" w:leader="dot"/>
              </w:tabs>
              <w:spacing w:lineRule="auto" w:line="312" w:before="120" w:after="120"/>
              <w:jc w:val="both"/>
              <w:rPr>
                <w:sz w:val="26"/>
                <w:szCs w:val="26"/>
              </w:rPr>
            </w:pPr>
            <w:r>
              <w:rPr>
                <w:sz w:val="26"/>
                <w:szCs w:val="26"/>
              </w:rPr>
              <w:t>Đã vận chuyển toàn bộ hàng hoá đến công trinh và đang lắp đặt.</w:t>
            </w:r>
          </w:p>
        </w:tc>
      </w:tr>
      <w:tr>
        <w:trPr/>
        <w:tc>
          <w:tcPr>
            <w:tcW w:w="3652" w:type="dxa"/>
            <w:tcBorders>
              <w:top w:val="single" w:sz="4" w:space="0" w:color="000000"/>
              <w:left w:val="single" w:sz="4" w:space="0" w:color="000000"/>
              <w:bottom w:val="single" w:sz="4" w:space="0" w:color="000000"/>
              <w:right w:val="single" w:sz="4" w:space="0" w:color="000000"/>
            </w:tcBorders>
          </w:tcPr>
          <w:p>
            <w:pPr>
              <w:pStyle w:val="Normal"/>
              <w:rPr/>
            </w:pPr>
            <w:r>
              <w:rPr/>
              <w:t>Giá trị đã thanh toán là</w:t>
            </w:r>
          </w:p>
        </w:tc>
        <w:tc>
          <w:tcPr>
            <w:tcW w:w="2410" w:type="dxa"/>
            <w:tcBorders>
              <w:top w:val="single" w:sz="4" w:space="0" w:color="000000"/>
              <w:left w:val="single" w:sz="4" w:space="0" w:color="000000"/>
              <w:bottom w:val="single" w:sz="4" w:space="0" w:color="000000"/>
              <w:right w:val="single" w:sz="4" w:space="0" w:color="000000"/>
            </w:tcBorders>
          </w:tcPr>
          <w:p>
            <w:pPr>
              <w:pStyle w:val="Normal"/>
              <w:rPr/>
            </w:pPr>
            <w:r>
              <w:rPr/>
              <w:t>340.000.000 VNĐ</w:t>
            </w:r>
          </w:p>
        </w:tc>
        <w:tc>
          <w:tcPr>
            <w:tcW w:w="4756" w:type="dxa"/>
            <w:tcBorders>
              <w:top w:val="single" w:sz="4" w:space="0" w:color="000000"/>
              <w:left w:val="single" w:sz="4" w:space="0" w:color="000000"/>
              <w:bottom w:val="single" w:sz="4" w:space="0" w:color="000000"/>
              <w:right w:val="single" w:sz="4" w:space="0" w:color="000000"/>
            </w:tcBorders>
          </w:tcPr>
          <w:p>
            <w:pPr>
              <w:pStyle w:val="Normal"/>
              <w:rPr/>
            </w:pPr>
            <w:r>
              <w:rPr/>
              <w:t>Đã thanh toán trước đó</w:t>
            </w:r>
          </w:p>
        </w:tc>
      </w:tr>
      <w:tr>
        <w:trPr/>
        <w:tc>
          <w:tcPr>
            <w:tcW w:w="3652" w:type="dxa"/>
            <w:tcBorders>
              <w:top w:val="single" w:sz="4" w:space="0" w:color="000000"/>
              <w:left w:val="single" w:sz="4" w:space="0" w:color="000000"/>
              <w:bottom w:val="single" w:sz="4" w:space="0" w:color="000000"/>
              <w:right w:val="single" w:sz="4" w:space="0" w:color="000000"/>
            </w:tcBorders>
          </w:tcPr>
          <w:p>
            <w:pPr>
              <w:pStyle w:val="Normal"/>
              <w:rPr/>
            </w:pPr>
            <w:r>
              <w:rPr/>
              <w:t>Giá trị đề nghị thanh toán phần còn lại là</w:t>
            </w:r>
          </w:p>
        </w:tc>
        <w:tc>
          <w:tcPr>
            <w:tcW w:w="2410" w:type="dxa"/>
            <w:tcBorders>
              <w:top w:val="single" w:sz="4" w:space="0" w:color="000000"/>
              <w:left w:val="single" w:sz="4" w:space="0" w:color="000000"/>
              <w:bottom w:val="single" w:sz="4" w:space="0" w:color="000000"/>
              <w:right w:val="single" w:sz="4" w:space="0" w:color="000000"/>
            </w:tcBorders>
          </w:tcPr>
          <w:p>
            <w:pPr>
              <w:pStyle w:val="Normal"/>
              <w:rPr/>
            </w:pPr>
            <w:r>
              <w:rPr/>
              <w:t>60.000.000 VNĐ</w:t>
            </w:r>
          </w:p>
        </w:tc>
        <w:tc>
          <w:tcPr>
            <w:tcW w:w="4756" w:type="dxa"/>
            <w:tcBorders>
              <w:top w:val="single" w:sz="4" w:space="0" w:color="000000"/>
              <w:left w:val="single" w:sz="4" w:space="0" w:color="000000"/>
              <w:bottom w:val="single" w:sz="4" w:space="0" w:color="000000"/>
              <w:right w:val="single" w:sz="4" w:space="0" w:color="000000"/>
            </w:tcBorders>
          </w:tcPr>
          <w:p>
            <w:pPr>
              <w:pStyle w:val="Normal"/>
              <w:rPr/>
            </w:pPr>
            <w:r>
              <w:rPr/>
              <w:t>Đề nghị thanh toán</w:t>
            </w:r>
          </w:p>
        </w:tc>
      </w:tr>
      <w:tr>
        <w:trPr/>
        <w:tc>
          <w:tcPr>
            <w:tcW w:w="10818" w:type="dxa"/>
            <w:gridSpan w:val="3"/>
            <w:tcBorders>
              <w:top w:val="single" w:sz="4" w:space="0" w:color="000000"/>
              <w:left w:val="single" w:sz="4" w:space="0" w:color="000000"/>
              <w:bottom w:val="single" w:sz="4" w:space="0" w:color="000000"/>
              <w:right w:val="single" w:sz="4" w:space="0" w:color="000000"/>
            </w:tcBorders>
          </w:tcPr>
          <w:p>
            <w:pPr>
              <w:pStyle w:val="Normal"/>
              <w:rPr/>
            </w:pPr>
            <w:r>
              <w:rPr/>
              <w:t>Số tiền bằng chữ: Sáu mươi triệu đồng</w:t>
            </w:r>
          </w:p>
        </w:tc>
      </w:tr>
    </w:tbl>
    <w:p>
      <w:pPr>
        <w:pStyle w:val="Normal"/>
        <w:tabs>
          <w:tab w:val="clear" w:pos="420"/>
          <w:tab w:val="left" w:pos="9120" w:leader="dot"/>
        </w:tabs>
        <w:spacing w:lineRule="auto" w:line="312" w:before="120" w:after="120"/>
        <w:jc w:val="both"/>
        <w:rPr>
          <w:sz w:val="26"/>
          <w:szCs w:val="26"/>
        </w:rPr>
      </w:pPr>
      <w:r>
        <w:rPr>
          <w:sz w:val="26"/>
          <w:szCs w:val="26"/>
        </w:rPr>
        <w:t xml:space="preserve">Xin chuyển khoản hoặc thanh toán tiền mặt hoặc chuyển vào tài khoản của chúng tôi với thông tin như sau : </w:t>
      </w:r>
    </w:p>
    <w:p>
      <w:pPr>
        <w:pStyle w:val="Normal"/>
        <w:tabs>
          <w:tab w:val="clear" w:pos="420"/>
          <w:tab w:val="left" w:pos="9120" w:leader="dot"/>
        </w:tabs>
        <w:spacing w:lineRule="auto" w:line="312" w:before="120" w:after="120"/>
        <w:jc w:val="both"/>
        <w:rPr>
          <w:color w:val="000000"/>
          <w:sz w:val="26"/>
          <w:szCs w:val="26"/>
        </w:rPr>
      </w:pPr>
      <w:r>
        <w:rPr>
          <w:color w:val="FF0000"/>
          <w:sz w:val="26"/>
          <w:szCs w:val="26"/>
        </w:rPr>
        <w:t>Chú ý: quý khách không ghi nội dung trong chuyển tiền</w:t>
      </w:r>
    </w:p>
    <w:p>
      <w:pPr>
        <w:pStyle w:val="Normal"/>
        <w:tabs>
          <w:tab w:val="clear" w:pos="420"/>
          <w:tab w:val="left" w:pos="9120" w:leader="dot"/>
        </w:tabs>
        <w:spacing w:lineRule="auto" w:line="312" w:before="120" w:after="120"/>
        <w:jc w:val="both"/>
        <w:rPr>
          <w:b/>
          <w:color w:val="000000"/>
          <w:sz w:val="26"/>
          <w:szCs w:val="26"/>
        </w:rPr>
      </w:pPr>
      <w:r>
        <w:rPr>
          <w:color w:val="000000"/>
          <w:sz w:val="26"/>
          <w:szCs w:val="26"/>
        </w:rPr>
        <w:t xml:space="preserve">Xin trân trọng cảm ơn </w:t>
      </w:r>
    </w:p>
    <w:tbl>
      <w:tblPr>
        <w:tblW w:w="9320" w:type="dxa"/>
        <w:jc w:val="left"/>
        <w:tblInd w:w="0" w:type="dxa"/>
        <w:tblLayout w:type="fixed"/>
        <w:tblCellMar>
          <w:top w:w="0" w:type="dxa"/>
          <w:left w:w="108" w:type="dxa"/>
          <w:bottom w:w="0" w:type="dxa"/>
          <w:right w:w="108" w:type="dxa"/>
        </w:tblCellMar>
      </w:tblPr>
      <w:tblGrid>
        <w:gridCol w:w="3271"/>
        <w:gridCol w:w="2776"/>
        <w:gridCol w:w="3273"/>
      </w:tblGrid>
      <w:tr>
        <w:trPr>
          <w:trHeight w:val="686" w:hRule="atLeast"/>
        </w:trPr>
        <w:tc>
          <w:tcPr>
            <w:tcW w:w="3271" w:type="dxa"/>
            <w:tcBorders/>
          </w:tcPr>
          <w:p>
            <w:pPr>
              <w:pStyle w:val="Normal"/>
              <w:spacing w:before="120" w:after="120"/>
              <w:jc w:val="center"/>
              <w:rPr/>
            </w:pPr>
            <w:r>
              <w:rPr>
                <w:b/>
                <w:color w:val="000000"/>
                <w:sz w:val="26"/>
                <w:szCs w:val="26"/>
              </w:rPr>
              <w:t>Người đề nghị thanh toán</w:t>
              <w:br/>
            </w:r>
            <w:r>
              <w:rPr>
                <w:i/>
                <w:color w:val="000000"/>
                <w:sz w:val="26"/>
                <w:szCs w:val="26"/>
              </w:rPr>
              <w:t>(Ký, họ tên)</w:t>
            </w:r>
          </w:p>
        </w:tc>
        <w:tc>
          <w:tcPr>
            <w:tcW w:w="2776" w:type="dxa"/>
            <w:tcBorders/>
          </w:tcPr>
          <w:p>
            <w:pPr>
              <w:pStyle w:val="Normal"/>
              <w:spacing w:before="120" w:after="120"/>
              <w:jc w:val="center"/>
              <w:rPr/>
            </w:pPr>
            <w:r>
              <w:rPr>
                <w:rFonts w:eastAsia="Times New Roman" w:cs="Times New Roman"/>
                <w:b/>
                <w:color w:val="000000"/>
                <w:sz w:val="26"/>
                <w:szCs w:val="26"/>
              </w:rPr>
              <w:t xml:space="preserve">     </w:t>
            </w:r>
            <w:r>
              <w:rPr>
                <w:b/>
                <w:color w:val="000000"/>
                <w:sz w:val="26"/>
                <w:szCs w:val="26"/>
              </w:rPr>
              <w:t>Kế toán trưởng</w:t>
              <w:br/>
            </w:r>
            <w:r>
              <w:rPr>
                <w:i/>
                <w:color w:val="000000"/>
                <w:sz w:val="26"/>
                <w:szCs w:val="26"/>
              </w:rPr>
              <w:t xml:space="preserve">   (Ký, họ tên)</w:t>
            </w:r>
          </w:p>
        </w:tc>
        <w:tc>
          <w:tcPr>
            <w:tcW w:w="3273" w:type="dxa"/>
            <w:tcBorders/>
          </w:tcPr>
          <w:p>
            <w:pPr>
              <w:pStyle w:val="Normal"/>
              <w:spacing w:before="120" w:after="120"/>
              <w:jc w:val="center"/>
              <w:rPr>
                <w:i/>
                <w:i/>
                <w:color w:val="000000"/>
                <w:sz w:val="26"/>
                <w:szCs w:val="26"/>
              </w:rPr>
            </w:pPr>
            <w:r>
              <w:rPr>
                <w:rFonts w:eastAsia="Times New Roman" w:cs="Times New Roman"/>
                <w:b/>
                <w:color w:val="000000"/>
                <w:sz w:val="26"/>
                <w:szCs w:val="26"/>
              </w:rPr>
              <w:t xml:space="preserve">           </w:t>
            </w:r>
            <w:r>
              <w:rPr>
                <w:b/>
                <w:color w:val="000000"/>
                <w:sz w:val="26"/>
                <w:szCs w:val="26"/>
              </w:rPr>
              <w:t>Người duyệt</w:t>
              <w:br/>
            </w:r>
            <w:r>
              <w:rPr>
                <w:i/>
                <w:color w:val="000000"/>
                <w:sz w:val="26"/>
                <w:szCs w:val="26"/>
              </w:rPr>
              <w:t xml:space="preserve">          (Ký, họ tên)</w:t>
            </w:r>
          </w:p>
          <w:p>
            <w:pPr>
              <w:pStyle w:val="Normal"/>
              <w:spacing w:before="120" w:after="120"/>
              <w:jc w:val="right"/>
              <w:rPr>
                <w:i/>
                <w:i/>
                <w:color w:val="000000"/>
                <w:sz w:val="26"/>
                <w:szCs w:val="26"/>
              </w:rPr>
            </w:pPr>
            <w:r>
              <w:rPr>
                <w:i/>
                <w:color w:val="000000"/>
                <w:sz w:val="26"/>
                <w:szCs w:val="26"/>
              </w:rPr>
              <w:t>Giám Đốc đã ký</w:t>
            </w:r>
          </w:p>
          <w:p>
            <w:pPr>
              <w:pStyle w:val="Normal"/>
              <w:spacing w:before="120" w:after="120"/>
              <w:jc w:val="right"/>
              <w:rPr>
                <w:i/>
                <w:i/>
                <w:color w:val="000000"/>
                <w:sz w:val="26"/>
                <w:szCs w:val="26"/>
              </w:rPr>
            </w:pPr>
            <w:r>
              <w:rPr>
                <w:i/>
                <w:color w:val="000000"/>
                <w:sz w:val="26"/>
                <w:szCs w:val="26"/>
              </w:rPr>
              <w:t>Nguyễn Văn Tuân</w:t>
            </w:r>
          </w:p>
        </w:tc>
      </w:tr>
    </w:tbl>
    <w:p>
      <w:pPr>
        <w:pStyle w:val="Normal"/>
        <w:spacing w:lineRule="auto" w:line="360"/>
        <w:jc w:val="both"/>
        <w:rPr>
          <w:sz w:val="28"/>
          <w:szCs w:val="28"/>
          <w:lang w:val="nl-NL"/>
        </w:rPr>
      </w:pPr>
      <w:r>
        <w:rPr>
          <w:sz w:val="28"/>
          <w:szCs w:val="28"/>
          <w:lang w:val="nl-NL"/>
        </w:rPr>
      </w:r>
    </w:p>
    <w:sectPr>
      <w:type w:val="nextPage"/>
      <w:pgSz w:w="12240" w:h="15840"/>
      <w:pgMar w:left="1134" w:right="637" w:gutter="0" w:header="0" w:top="900" w:footer="0" w:bottom="720"/>
      <w:pgNumType w:fmt="decimal"/>
      <w:formProt w:val="false"/>
      <w:textDirection w:val="lrTb"/>
      <w:docGrid w:type="default" w:linePitch="287"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Times New Roman">
    <w:charset w:val="01"/>
    <w:family w:val="roman"/>
    <w:pitch w:val="default"/>
  </w:font>
  <w:font w:name="Arial">
    <w:charset w:val="01"/>
    <w:family w:val="swiss"/>
    <w:pitch w:val="default"/>
  </w:font>
  <w:font w:name=".VnArial">
    <w:charset w:val="01"/>
    <w:family w:val="swiss"/>
    <w:pitch w:val="default"/>
  </w:font>
  <w:font w:name=".VnTime">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20"/>
  <w:displayBackgroundShape/>
  <w:defaultTabStop w:val="420"/>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Arial Unicode MS" w:cs="Lucida 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Times New Roman" w:hAnsi="Times New Roman" w:eastAsia="SimSun;宋体" w:cs="Times New Roman"/>
      <w:color w:val="auto"/>
      <w:kern w:val="2"/>
      <w:sz w:val="24"/>
      <w:szCs w:val="20"/>
      <w:lang w:val="en-US" w:eastAsia="zh-CN" w:bidi="ar-SA"/>
    </w:rPr>
  </w:style>
  <w:style w:type="paragraph" w:styleId="Heading1">
    <w:name w:val="Heading 1"/>
    <w:basedOn w:val="Normal"/>
    <w:next w:val="Normal"/>
    <w:qFormat/>
    <w:pPr>
      <w:keepNext w:val="true"/>
      <w:keepLines/>
      <w:numPr>
        <w:ilvl w:val="0"/>
        <w:numId w:val="1"/>
      </w:numPr>
      <w:spacing w:lineRule="auto" w:line="240" w:before="240" w:after="60"/>
      <w:outlineLvl w:val="0"/>
    </w:pPr>
    <w:rPr>
      <w:rFonts w:ascii="Arial" w:hAnsi="Arial" w:cs="Arial"/>
      <w:b/>
      <w:i w:val="false"/>
      <w:kern w:val="2"/>
      <w:sz w:val="32"/>
    </w:rPr>
  </w:style>
  <w:style w:type="paragraph" w:styleId="Heading2">
    <w:name w:val="Heading 2"/>
    <w:basedOn w:val="Normal"/>
    <w:next w:val="Normal"/>
    <w:qFormat/>
    <w:pPr>
      <w:keepNext w:val="true"/>
      <w:keepLines/>
      <w:numPr>
        <w:ilvl w:val="1"/>
        <w:numId w:val="1"/>
      </w:numPr>
      <w:spacing w:lineRule="auto" w:line="240" w:before="240" w:after="60"/>
      <w:outlineLvl w:val="1"/>
    </w:pPr>
    <w:rPr>
      <w:rFonts w:ascii="Arial" w:hAnsi="Arial" w:cs="Arial"/>
      <w:b/>
      <w:i/>
      <w:sz w:val="28"/>
    </w:rPr>
  </w:style>
  <w:style w:type="paragraph" w:styleId="Heading3">
    <w:name w:val="Heading 3"/>
    <w:basedOn w:val="Normal"/>
    <w:next w:val="Normal"/>
    <w:qFormat/>
    <w:pPr>
      <w:keepNext w:val="true"/>
      <w:keepLines/>
      <w:numPr>
        <w:ilvl w:val="2"/>
        <w:numId w:val="1"/>
      </w:numPr>
      <w:spacing w:lineRule="auto" w:line="240" w:before="240" w:after="60"/>
      <w:outlineLvl w:val="2"/>
    </w:pPr>
    <w:rPr>
      <w:rFonts w:ascii="Arial" w:hAnsi="Arial" w:cs="Arial"/>
      <w:b/>
      <w:sz w:val="26"/>
    </w:rPr>
  </w:style>
  <w:style w:type="paragraph" w:styleId="Heading4">
    <w:name w:val="Heading 4"/>
    <w:basedOn w:val="Normal"/>
    <w:next w:val="Normal"/>
    <w:qFormat/>
    <w:pPr>
      <w:keepNext w:val="true"/>
      <w:keepLines/>
      <w:numPr>
        <w:ilvl w:val="3"/>
        <w:numId w:val="1"/>
      </w:numPr>
      <w:spacing w:lineRule="auto" w:line="240" w:before="240" w:after="60"/>
      <w:outlineLvl w:val="3"/>
    </w:pPr>
    <w:rPr>
      <w:rFonts w:ascii="Times New Roman" w:hAnsi="Times New Roman" w:cs="Times New Roman"/>
      <w:b/>
      <w:sz w:val="28"/>
    </w:rPr>
  </w:style>
  <w:style w:type="paragraph" w:styleId="Heading5">
    <w:name w:val="Heading 5"/>
    <w:basedOn w:val="Normal"/>
    <w:next w:val="Normal"/>
    <w:qFormat/>
    <w:pPr>
      <w:keepNext w:val="true"/>
      <w:numPr>
        <w:ilvl w:val="4"/>
        <w:numId w:val="1"/>
      </w:numPr>
      <w:outlineLvl w:val="4"/>
    </w:pPr>
    <w:rPr>
      <w:rFonts w:ascii=".VnArial" w:hAnsi=".VnArial" w:cs=".VnArial"/>
      <w:b/>
      <w:sz w:val="22"/>
      <w:szCs w:val="20"/>
    </w:rPr>
  </w:style>
  <w:style w:type="paragraph" w:styleId="Heading6">
    <w:name w:val="Heading 6"/>
    <w:basedOn w:val="Normal"/>
    <w:next w:val="Normal"/>
    <w:qFormat/>
    <w:pPr>
      <w:keepNext w:val="true"/>
      <w:keepLines/>
      <w:numPr>
        <w:ilvl w:val="5"/>
        <w:numId w:val="1"/>
      </w:numPr>
      <w:spacing w:lineRule="auto" w:line="240" w:before="240" w:after="60"/>
      <w:outlineLvl w:val="5"/>
    </w:pPr>
    <w:rPr>
      <w:rFonts w:ascii="Times New Roman" w:hAnsi="Times New Roman" w:cs="Times New Roman"/>
      <w:b/>
      <w:sz w:val="22"/>
    </w:rPr>
  </w:style>
  <w:style w:type="paragraph" w:styleId="Heading7">
    <w:name w:val="Heading 7"/>
    <w:basedOn w:val="Normal"/>
    <w:next w:val="Normal"/>
    <w:qFormat/>
    <w:pPr>
      <w:keepNext w:val="true"/>
      <w:keepLines/>
      <w:numPr>
        <w:ilvl w:val="6"/>
        <w:numId w:val="1"/>
      </w:numPr>
      <w:spacing w:lineRule="auto" w:line="240" w:before="240" w:after="60"/>
      <w:outlineLvl w:val="6"/>
    </w:pPr>
    <w:rPr>
      <w:b w:val="false"/>
      <w:sz w:val="24"/>
    </w:rPr>
  </w:style>
  <w:style w:type="paragraph" w:styleId="Heading8">
    <w:name w:val="Heading 8"/>
    <w:basedOn w:val="Normal"/>
    <w:next w:val="Normal"/>
    <w:qFormat/>
    <w:pPr>
      <w:keepNext w:val="true"/>
      <w:keepLines/>
      <w:numPr>
        <w:ilvl w:val="7"/>
        <w:numId w:val="1"/>
      </w:numPr>
      <w:spacing w:lineRule="auto" w:line="240" w:before="240" w:after="60"/>
      <w:outlineLvl w:val="7"/>
    </w:pPr>
    <w:rPr>
      <w:rFonts w:ascii="Times New Roman" w:hAnsi="Times New Roman" w:cs="Times New Roman"/>
      <w:i/>
      <w:sz w:val="24"/>
    </w:rPr>
  </w:style>
  <w:style w:type="paragraph" w:styleId="Heading9">
    <w:name w:val="Heading 9"/>
    <w:basedOn w:val="Normal"/>
    <w:next w:val="Normal"/>
    <w:qFormat/>
    <w:pPr>
      <w:keepNext w:val="true"/>
      <w:keepLines/>
      <w:numPr>
        <w:ilvl w:val="8"/>
        <w:numId w:val="1"/>
      </w:numPr>
      <w:spacing w:lineRule="auto" w:line="240" w:before="240" w:after="60"/>
      <w:outlineLvl w:val="8"/>
    </w:pPr>
    <w:rPr>
      <w:rFonts w:ascii="Arial" w:hAnsi="Arial" w:cs="Arial"/>
      <w:sz w:val="22"/>
    </w:rPr>
  </w:style>
  <w:style w:type="character" w:styleId="DefaultParagraphFont">
    <w:name w:val="Default Paragraph Font"/>
    <w:qFormat/>
    <w:rPr/>
  </w:style>
  <w:style w:type="character" w:styleId="Emphasis">
    <w:name w:val="Emphasis"/>
    <w:qFormat/>
    <w:rPr>
      <w:i/>
      <w:iCs/>
    </w:rPr>
  </w:style>
  <w:style w:type="character" w:styleId="HeaderChar">
    <w:name w:val="Header Char"/>
    <w:qFormat/>
    <w:rPr>
      <w:kern w:val="2"/>
      <w:sz w:val="18"/>
      <w:szCs w:val="18"/>
      <w:lang w:eastAsia="zh-CN"/>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Calibri" w:hAnsi="Calibri" w:eastAsia="Arial Unicode MS" w:cs="Lucida Sans"/>
      <w:sz w:val="28"/>
      <w:szCs w:val="28"/>
    </w:rPr>
  </w:style>
  <w:style w:type="paragraph" w:styleId="BodyText">
    <w:name w:val="Body Text"/>
    <w:basedOn w:val="Normal"/>
    <w:pPr>
      <w:spacing w:before="0" w:after="120"/>
    </w:pPr>
    <w:rPr>
      <w:rFonts w:ascii=".VnTime" w:hAnsi=".VnTime" w:cs=".VnTime"/>
      <w:sz w:val="28"/>
      <w:szCs w:val="28"/>
    </w:rPr>
  </w:style>
  <w:style w:type="paragraph" w:styleId="List">
    <w:name w:val="List"/>
    <w:basedOn w:val="BodyText"/>
    <w:pPr/>
    <w:rPr>
      <w:rFonts w:ascii="Calibri" w:hAnsi="Calibri" w:cs="Lucida Sans"/>
    </w:rPr>
  </w:style>
  <w:style w:type="paragraph" w:styleId="Caption">
    <w:name w:val="Caption"/>
    <w:basedOn w:val="Normal"/>
    <w:qFormat/>
    <w:pPr>
      <w:suppressLineNumbers/>
      <w:spacing w:before="120" w:after="120"/>
    </w:pPr>
    <w:rPr>
      <w:rFonts w:ascii="Calibri" w:hAnsi="Calibri" w:cs="Lucida Sans"/>
      <w:i/>
      <w:iCs/>
      <w:sz w:val="24"/>
      <w:szCs w:val="24"/>
    </w:rPr>
  </w:style>
  <w:style w:type="paragraph" w:styleId="Index">
    <w:name w:val="Index"/>
    <w:basedOn w:val="Normal"/>
    <w:qFormat/>
    <w:pPr>
      <w:suppressLineNumbers/>
    </w:pPr>
    <w:rPr>
      <w:rFonts w:ascii="Calibri" w:hAnsi="Calibri" w:cs="Lucida San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tabs>
        <w:tab w:val="clear" w:pos="420"/>
        <w:tab w:val="center" w:pos="4153" w:leader="none"/>
        <w:tab w:val="right" w:pos="8306" w:leader="none"/>
      </w:tabs>
      <w:snapToGrid w:val="false"/>
    </w:pPr>
    <w:rPr>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197</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2019-10-24T15:32:00Z</dcterms:created>
  <dc:creator>User</dc:creator>
  <dc:description/>
  <dc:language>en-US</dc:language>
  <cp:lastModifiedBy>Admin</cp:lastModifiedBy>
  <cp:lastPrinted>2024-06-12T15:51:00Z</cp:lastPrinted>
  <dcterms:modified xsi:type="dcterms:W3CDTF">2025-10-31T15:36:00Z</dcterms:modified>
  <cp:revision>28</cp:revision>
  <dc:subject/>
  <dc:title>Đơn vị:...................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1033-10.2.0.6020</vt:lpwstr>
  </property>
</Properties>
</file>