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365.000.000</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146.000.000 VND (Một trăm bôn mươi sáu triệu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182.500.000 VND (Một trăm tám mươi hai triệu năm trăm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36.500.000 VND (Ba mươi sáu triệu năm trăm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