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Nội, Ngày 09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Chú ÁI - THỤY VÂN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Thụy Vân, Việt Trì, Phú Thọ.</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CO60- 03S/O. cho công trình tại địa chỉ: Thụy Vân, Việt Trì, Phú Thọ.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CO60- 03S/O”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CO60- 03S/O”</w:t>
              <w:br/>
              <w:t>-Khung thép chịu lực sơn tĩnh điện bản 120x120x40mm, thép dày 4mm.</w:t>
              <w:br/>
              <w:t>-Kính dán an toàn 8.38mm màu xám khói mặt sau và hai bên hông.</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411.000.000</w:t>
            </w:r>
          </w:p>
        </w:tc>
        <w:tc>
          <w:tcPr>
            <w:tcW w:w="1923" w:type="dxa"/>
            <w:tcBorders>
              <w:top w:val="single" w:sz="4" w:space="0" w:color="auto"/>
              <w:left w:val="single" w:sz="4" w:space="0" w:color="auto"/>
              <w:bottom w:val="single" w:sz="4" w:space="0" w:color="auto"/>
              <w:right w:val="single" w:sz="4" w:space="0" w:color="auto"/>
            </w:tcBorders>
            <w:vAlign w:val="center"/>
          </w:tcPr>
          <w:p>
            <w:r>
              <w:t>411.000.000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411.000.000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mười một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CO60- 03S/O)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03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1700 x 1600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304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304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