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P8(630Kg)- 2CO800- 60- 04S/O.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Kích thước cabin: 1400 x 1100 mm</w:t>
      </w:r>
    </w:p>
    <w:p>
      <w:r>
        <w:t>1.  Thang máy tải khách“FUJI TH - ELEVATOR P8 (630 Kg)- 2CO800- 60- 04S/O”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có phòng máy loại inox sọc nhuyễn trắng 304 “FUJI TH - ELEVATOR P8 (630 Kg)- 2CO800- 60- 04S/O”</w:t>
              <w:br/>
              <w:br/>
              <w:br/>
              <w:t xml:space="preserve"> </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t xml:space="preserve"> Thang máy 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sọc nhuyễn trắng 304,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sọc nhuyễn trắng 304 </w:t>
              <w:br/>
              <w:t xml:space="preserve">, Đèn hiển thị tầng và mũi tên chỉ chiều hoạt động của thang máy. </w:t>
              <w:br/>
              <w:t>Nút đàm thoại liên lạc ra bên ngoài cabin.</w:t>
              <w:br/>
              <w:t>Loa dừng tầng.</w:t>
              <w:br/>
              <w:t>Nút chuông cảnh báo</w:t>
              <w:br/>
              <w:t>Nút nhấn tầng 1F, 2F, 3F, 4F.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sọc nhuyễn trắng 304.</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p>
      <w:r>
        <w:t>Hình ảnh bổ sung công trình:</w:t>
      </w:r>
    </w:p>
    <w:p>
      <w:r>
        <w:drawing>
          <wp:inline xmlns:a="http://schemas.openxmlformats.org/drawingml/2006/main" xmlns:pic="http://schemas.openxmlformats.org/drawingml/2006/picture">
            <wp:extent cx="4389120" cy="6525056"/>
            <wp:docPr id="1035593841" name="Picture 1035593841"/>
            <wp:cNvGraphicFramePr>
              <a:graphicFrameLocks noChangeAspect="1"/>
            </wp:cNvGraphicFramePr>
            <a:graphic>
              <a:graphicData uri="http://schemas.openxmlformats.org/drawingml/2006/picture">
                <pic:pic>
                  <pic:nvPicPr>
                    <pic:cNvPr id="0" name="file_197---48958ea5-945f-421f-b64c-75fffa64807d.jpg"/>
                    <pic:cNvPicPr/>
                  </pic:nvPicPr>
                  <pic:blipFill>
                    <a:blip r:embed="rId34"/>
                    <a:stretch>
                      <a:fillRect/>
                    </a:stretch>
                  </pic:blipFill>
                  <pic:spPr>
                    <a:xfrm>
                      <a:off x="0" y="0"/>
                      <a:ext cx="4389120" cy="6525056"/>
                    </a:xfrm>
                    <a:prstGeom prst="rect"/>
                  </pic:spPr>
                </pic:pic>
              </a:graphicData>
            </a:graphic>
          </wp:inline>
        </w:drawing>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