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Số: BG-TH0426                             Hà Giang, Ngày 09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LUÂN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Giang.</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P8(630Kg)- 2CO800- 60- 04S/O. cho công trình tại địa chỉ: Hà Giang.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Kích thước cabin: 1400 x 1100 mm</w:t>
      </w:r>
    </w:p>
    <w:p>
      <w:r>
        <w:t>1.  Thang máy tải khách“FUJI TH - ELEVATOR P8 (630 Kg)- 2CO800- 60- 04S/O”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tải khách có phòng máy loại inox sọc nhuyễn trắng 304 “FUJI TH - ELEVATOR P8 (630 Kg)- 2CO800- 60- 04S/O”</w:t>
              <w:br/>
              <w:br/>
              <w:br/>
              <w:t xml:space="preserve"> </w:t>
              <w:br/>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335.000.000</w:t>
            </w:r>
          </w:p>
        </w:tc>
        <w:tc>
          <w:tcPr>
            <w:tcW w:w="1923" w:type="dxa"/>
            <w:tcBorders>
              <w:top w:val="single" w:sz="4" w:space="0" w:color="auto"/>
              <w:left w:val="single" w:sz="4" w:space="0" w:color="auto"/>
              <w:bottom w:val="single" w:sz="4" w:space="0" w:color="auto"/>
              <w:right w:val="single" w:sz="4" w:space="0" w:color="auto"/>
            </w:tcBorders>
            <w:vAlign w:val="center"/>
          </w:tcPr>
          <w:p>
            <w:r>
              <w:t>335.000.000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335.000.000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ba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r>
        <w:drawing>
          <wp:inline xmlns:a="http://schemas.openxmlformats.org/drawingml/2006/main" xmlns:pic="http://schemas.openxmlformats.org/drawingml/2006/picture">
            <wp:extent cx="4389120" cy="6525056"/>
            <wp:docPr id="1035593841" name="Picture 1035593841"/>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389120" cy="6525056"/>
                    </a:xfrm>
                    <a:prstGeom prst="rect"/>
                  </pic:spPr>
                </pic:pic>
              </a:graphicData>
            </a:graphic>
          </wp:inline>
        </w:drawing>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t xml:space="preserve"> Thang máy 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P8(630Kg)- 2CO800-60- 04S/O)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r>
              <w:t>630kg (tương đương 8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04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1F, 2F, 3F, 4F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1800 x 1700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sọc nhuyễn 304.</w:t>
              <w:b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r>
              <w:t>Bằng Inox sọc nhuyễn trắng 304,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r>
              <w:t xml:space="preserve">Bằng Inox sọc nhuyễn trắng 304 </w:t>
              <w:br/>
              <w:t xml:space="preserve">, Đèn hiển thị tầng và mũi tên chỉ chiều hoạt động của thang máy. </w:t>
              <w:br/>
              <w:t>Nút đàm thoại liên lạc ra bên ngoài cabin.</w:t>
              <w:br/>
              <w:t>Loa dừng tầng.</w:t>
              <w:br/>
              <w:t>Nút chuông cảnh báo</w:t>
              <w:br/>
              <w:t>Nút nhấn tầng 1F, 2F, 3F, 4F.</w:t>
              <w:br/>
              <w:t>Nút đóng nhanh</w:t>
              <w:b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sọc nhuyễn trắng 304.</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r>
              <w:t>Hệ số an toàn cao, độ bền đáng tin cậy</w:t>
              <w:br/>
              <w:t>Động cơ nam châm vĩnh cửu có hiệu suất và độ bền cao; Thiết kế outer rotor, có thể tạo ra mô-men xoắn cao với độ ồn và độ rung thấp. (Torque 300Nm với máy 630kg và 420Nm với máy 630kg)</w:t>
              <w:br/>
              <w:t>Kết cấu vững chắc cho phép tải trọng Fs tại lực kéo puly lên đến 30kN</w:t>
              <w:br/>
              <w:t>Hệ thống phanh điện từ an toàn, cung cấp tối thiểu 2x950Nm</w:t>
              <w:br/>
              <w:t>Phanh vượt qua 2 triệu lần đóng mở, sau khi thử nghiệm, hiệu suất của động cơ FUJI japan  vẫn đảm bảo an toàn.</w:t>
              <w:br/>
              <w:t>Được thiết kế bởi phần ứng của động cơ, có thể tạo ra mô-men xoắn lớn hơn với độ ồn và độ rung thấp, giúp thang máy hoạt động êm ái</w:t>
              <w:b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 Id="rId34"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