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rPr>
          <w:rFonts w:ascii="Times New Roman" w:hAnsi="Times New Roman" w:cs="Times New Roman"/>
          <w:sz w:val="24"/>
          <w:szCs w:val="24"/>
          <w:lang w:val="vi-VN"/>
        </w:rPr>
      </w:pPr>
      <w:r>
        <w:rPr>
          <w:rFonts w:cs="Times New Roman" w:ascii="Times New Roman" w:hAnsi="Times New Roman"/>
          <w:sz w:val="24"/>
          <w:szCs w:val="24"/>
          <w:lang w:val="vi-VN"/>
        </w:rPr>
        <w:t>CỘNG HOÀ XÃ HỘI CHỦ NGHĨA VIỆT NAM</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t>Độc lập – Tự do – Hạnh phúc</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r>
    </w:p>
    <w:p>
      <w:pPr>
        <w:pStyle w:val="Heading1"/>
        <w:spacing w:lineRule="auto" w:line="276"/>
        <w:ind w:hanging="0" w:left="0"/>
        <w:jc w:val="center"/>
        <w:rPr>
          <w:rFonts w:ascii="Times New Roman" w:hAnsi="Times New Roman" w:cs="Times New Roman"/>
          <w:sz w:val="32"/>
          <w:szCs w:val="32"/>
        </w:rPr>
      </w:pPr>
      <w:r>
        <w:rPr>
          <w:rFonts w:cs="Times New Roman" w:ascii="Times New Roman" w:hAnsi="Times New Roman"/>
          <w:sz w:val="32"/>
          <w:szCs w:val="32"/>
        </w:rPr>
        <w:t>HỢP ĐỒNG CUNG CẤP – LẮP ĐẶT</w:t>
      </w:r>
    </w:p>
    <w:p>
      <w:pPr>
        <w:pStyle w:val="Heading1"/>
        <w:spacing w:lineRule="auto" w:line="276"/>
        <w:ind w:hanging="0" w:left="0"/>
        <w:jc w:val="center"/>
        <w:rPr>
          <w:rFonts w:ascii="Times New Roman" w:hAnsi="Times New Roman" w:cs="Times New Roman"/>
          <w:b w:val="false"/>
          <w:szCs w:val="24"/>
        </w:rPr>
      </w:pPr>
      <w:r>
        <w:rPr>
          <w:rFonts w:cs="Times New Roman" w:ascii="Times New Roman" w:hAnsi="Times New Roman"/>
          <w:b w:val="false"/>
          <w:szCs w:val="24"/>
        </w:rPr>
        <w:t>Số:</w:t>
      </w:r>
      <w:r>
        <w:rPr>
          <w:rFonts w:cs="Times New Roman" w:ascii="Times New Roman" w:hAnsi="Times New Roman"/>
        </w:rPr>
        <w:t>06/05/26/TH</w:t>
      </w:r>
    </w:p>
    <w:p>
      <w:pPr>
        <w:pStyle w:val="Normal"/>
        <w:rPr>
          <w:rFonts w:ascii="Times New Roman" w:hAnsi="Times New Roman" w:cs="Times New Roman"/>
          <w:b/>
          <w:szCs w:val="24"/>
          <w:lang w:eastAsia="en-US"/>
        </w:rPr>
      </w:pPr>
      <w:r>
        <w:rPr>
          <w:rFonts w:cs="Times New Roman" w:ascii="Times New Roman" w:hAnsi="Times New Roman"/>
          <w:b/>
          <w:szCs w:val="24"/>
          <w:lang w:eastAsia="en-US"/>
        </w:rPr>
      </w:r>
    </w:p>
    <w:p>
      <w:pPr>
        <w:pStyle w:val="BodyTextIndent"/>
        <w:spacing w:lineRule="atLeast" w:line="20"/>
        <w:ind w:hanging="357" w:left="714" w:right="0"/>
        <w:jc w:val="both"/>
        <w:rPr>
          <w:rFonts w:ascii="Times New Roman" w:hAnsi="Times New Roman" w:cs="Times New Roman"/>
          <w:sz w:val="24"/>
        </w:rPr>
      </w:pPr>
      <w:r>
        <w:rPr>
          <w:rFonts w:cs="Times New Roman" w:ascii="Times New Roman" w:hAnsi="Times New Roman"/>
          <w:sz w:val="24"/>
        </w:rPr>
        <w:t>-    Bộ luật dân sự số 91/2015/QH13 Quốc hội nước CHXHCN Việt Nam khóa XIII, kỳ họp thứ 10 thông qua ngày 24 tháng 11 năm 2015.</w:t>
      </w:r>
    </w:p>
    <w:p>
      <w:pPr>
        <w:pStyle w:val="BodyTextIndent"/>
        <w:spacing w:lineRule="atLeast" w:line="20"/>
        <w:ind w:hanging="357" w:left="714" w:right="0"/>
        <w:jc w:val="both"/>
        <w:rPr/>
      </w:pPr>
      <w:r>
        <w:rPr>
          <w:rFonts w:cs="Times New Roman" w:ascii="Times New Roman" w:hAnsi="Times New Roman"/>
          <w:sz w:val="24"/>
        </w:rPr>
        <w:t>-</w:t>
        <w:tab/>
        <w:t>Căn cứ Luật Thương Mại 36/2005/QH11 ngày 14/06/2005 của Quốc hội nước CHXHCN Việt Nam.</w:t>
      </w:r>
    </w:p>
    <w:p>
      <w:pPr>
        <w:pStyle w:val="Normal"/>
        <w:numPr>
          <w:ilvl w:val="0"/>
          <w:numId w:val="10"/>
        </w:numPr>
        <w:spacing w:lineRule="atLeast" w:line="20"/>
        <w:jc w:val="both"/>
        <w:rPr>
          <w:rFonts w:ascii="Times New Roman" w:hAnsi="Times New Roman" w:cs="Times New Roman"/>
          <w:sz w:val="24"/>
        </w:rPr>
      </w:pPr>
      <w:r>
        <w:rPr>
          <w:rFonts w:cs="Times New Roman" w:ascii="Times New Roman" w:hAnsi="Times New Roman"/>
          <w:sz w:val="24"/>
        </w:rPr>
        <w:t>Căn cứ vào chức năng, nhiệm vụ, và khả năng thực hiện hợp đồng của hai bên.</w:t>
      </w:r>
    </w:p>
    <w:p>
      <w:pPr>
        <w:pStyle w:val="Normal"/>
        <w:spacing w:lineRule="atLeast" w:line="20"/>
        <w:jc w:val="both"/>
        <w:rPr/>
      </w:pPr>
      <w:r>
        <w:rPr>
          <w:rFonts w:cs="Times New Roman" w:ascii="Times New Roman" w:hAnsi="Times New Roman"/>
          <w:sz w:val="24"/>
        </w:rPr>
        <w:tab/>
        <w:t xml:space="preserve">Hôm nay, ngày 06 tháng 05 năm 2026 tại văn phòng công ty TNHH FUJI TH, chúng tôi đại diện cho các bên ký kết hợp đồng, gồm có: </w:t>
      </w:r>
    </w:p>
    <w:p>
      <w:pPr>
        <w:pStyle w:val="Normal"/>
        <w:spacing w:lineRule="atLeast" w:line="20"/>
        <w:jc w:val="both"/>
        <w:rPr>
          <w:rFonts w:ascii="Times New Roman" w:hAnsi="Times New Roman" w:cs="Times New Roman"/>
          <w:sz w:val="24"/>
        </w:rPr>
      </w:pPr>
      <w:r>
        <w:rPr>
          <w:rFonts w:cs="Times New Roman" w:ascii="Times New Roman" w:hAnsi="Times New Roman"/>
          <w:sz w:val="24"/>
        </w:rPr>
      </w:r>
    </w:p>
    <w:p>
      <w:pPr>
        <w:pStyle w:val="Normal"/>
        <w:spacing w:lineRule="atLeast" w:line="20"/>
        <w:jc w:val="both"/>
        <w:rPr/>
      </w:pPr>
      <w:r>
        <w:rPr>
          <w:rFonts w:cs="Times New Roman" w:ascii="Times New Roman" w:hAnsi="Times New Roman"/>
          <w:b/>
          <w:sz w:val="24"/>
          <w:lang w:val="vi-VN"/>
        </w:rPr>
        <w:t xml:space="preserve">BÊN A: </w:t>
      </w:r>
      <w:r>
        <w:rPr>
          <w:rFonts w:cs="Times New Roman" w:ascii="Times New Roman" w:hAnsi="Times New Roman"/>
          <w:b/>
          <w:sz w:val="24"/>
        </w:rPr>
        <w:t>BÊN MUA</w:t>
      </w:r>
      <w:r>
        <w:rPr>
          <w:rFonts w:cs="Times New Roman" w:ascii="Times New Roman" w:hAnsi="Times New Roman"/>
          <w:b/>
          <w:sz w:val="24"/>
          <w:lang w:val="nl-NL"/>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t>Đại diện :</w:t>
      </w:r>
      <w:r>
        <w:rPr>
          <w:rFonts w:cs="Times New Roman" w:ascii="Times New Roman" w:hAnsi="Times New Roman"/>
        </w:rPr>
        <w:t xml:space="preserve"> </w:t>
      </w:r>
      <w:r>
        <w:rPr>
          <w:rFonts w:cs="Times New Roman" w:ascii="Times New Roman" w:hAnsi="Times New Roman"/>
          <w:sz w:val="24"/>
        </w:rPr>
        <w:t xml:space="preserve">ông </w:t>
      </w:r>
      <w:r>
        <w:rPr>
          <w:rFonts w:cs="Times New Roman" w:ascii="Times New Roman" w:hAnsi="Times New Roman"/>
          <w:sz w:val="24"/>
          <w:lang w:val="vi-VN"/>
        </w:rPr>
        <w:t xml:space="preserve"> </w:t>
      </w:r>
      <w:r>
        <w:rPr>
          <w:rFonts w:cs="Times New Roman" w:ascii="Times New Roman" w:hAnsi="Times New Roman"/>
          <w:b/>
          <w:bCs/>
          <w:sz w:val="24"/>
        </w:rPr>
        <w:t>ĐỐ ĐỨC LUYỆN</w:t>
      </w:r>
      <w:r>
        <w:rPr>
          <w:rFonts w:cs="Times New Roman" w:ascii="Times New Roman" w:hAnsi="Times New Roman"/>
          <w:sz w:val="24"/>
          <w:lang w:val="vi-VN"/>
        </w:rPr>
        <w:t xml:space="preserve">              </w:t>
      </w:r>
      <w:r>
        <w:rPr>
          <w:rFonts w:cs="Times New Roman" w:ascii="Times New Roman" w:hAnsi="Times New Roman"/>
          <w:sz w:val="24"/>
        </w:rPr>
        <w:t xml:space="preserve"> </w:t>
      </w:r>
      <w:r>
        <w:rPr>
          <w:rFonts w:cs="Times New Roman" w:ascii="Times New Roman" w:hAnsi="Times New Roman"/>
          <w:sz w:val="24"/>
          <w:lang w:val="vi-VN"/>
        </w:rPr>
        <w:t xml:space="preserve">  Chức vụ: </w:t>
      </w:r>
      <w:r>
        <w:rPr>
          <w:rFonts w:cs="Times New Roman" w:ascii="Times New Roman" w:hAnsi="Times New Roman"/>
          <w:b/>
          <w:bCs/>
          <w:sz w:val="24"/>
        </w:rPr>
        <w:t>Chủ Nhà</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Ngày tháng năm sinh : 18/04/1958.</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rPr>
        <w:tab/>
      </w:r>
      <w:r>
        <w:rPr>
          <w:rFonts w:cs="Times New Roman" w:ascii="Times New Roman" w:hAnsi="Times New Roman"/>
          <w:sz w:val="24"/>
          <w:lang w:val="vi-VN"/>
        </w:rPr>
        <w:t>Địa chỉ</w:t>
      </w:r>
      <w:r>
        <w:rPr>
          <w:rFonts w:cs="Times New Roman" w:ascii="Times New Roman" w:hAnsi="Times New Roman"/>
          <w:sz w:val="24"/>
        </w:rPr>
        <w:t xml:space="preserve"> theo căn cước</w:t>
      </w:r>
      <w:r>
        <w:rPr>
          <w:rFonts w:cs="Times New Roman" w:ascii="Times New Roman" w:hAnsi="Times New Roman"/>
          <w:sz w:val="24"/>
          <w:lang w:val="vi-VN"/>
        </w:rPr>
        <w:t xml:space="preserve">: </w:t>
      </w:r>
      <w:r>
        <w:rPr>
          <w:rFonts w:cs="Times New Roman" w:ascii="Times New Roman" w:hAnsi="Times New Roman"/>
          <w:sz w:val="24"/>
        </w:rPr>
        <w:t>Thôn Phúc Thọ, Nghĩa Trụ, Hưng Yên , Việt Nam</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eastAsia="Times New Roman" w:cs="Times New Roman" w:ascii="Times New Roman" w:hAnsi="Times New Roman"/>
          <w:sz w:val="24"/>
        </w:rPr>
        <w:t xml:space="preserve">            </w:t>
      </w:r>
      <w:r>
        <w:rPr>
          <w:rFonts w:cs="Times New Roman" w:ascii="Times New Roman" w:hAnsi="Times New Roman"/>
          <w:sz w:val="24"/>
          <w:lang w:val="vi-VN"/>
        </w:rPr>
        <w:t xml:space="preserve">Điện thoại: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Số căn cước công dân: 033058005839</w:t>
      </w:r>
    </w:p>
    <w:p>
      <w:pPr>
        <w:pStyle w:val="Normal"/>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b/>
          <w:sz w:val="24"/>
          <w:lang w:val="nl-NL"/>
        </w:rPr>
      </w:pPr>
      <w:r>
        <w:rPr>
          <w:rFonts w:cs="Times New Roman" w:ascii="Times New Roman" w:hAnsi="Times New Roman"/>
          <w:b/>
          <w:bCs/>
          <w:sz w:val="24"/>
          <w:u w:val="single"/>
          <w:lang w:val="vi-VN"/>
        </w:rPr>
        <w:t>BÊN B</w:t>
      </w:r>
      <w:r>
        <w:rPr>
          <w:rFonts w:cs="Times New Roman" w:ascii="Times New Roman" w:hAnsi="Times New Roman"/>
          <w:b/>
          <w:bCs/>
          <w:sz w:val="24"/>
          <w:lang w:val="vi-VN"/>
        </w:rPr>
        <w:t xml:space="preserve">: </w:t>
      </w:r>
      <w:r>
        <w:rPr>
          <w:rFonts w:cs="Times New Roman" w:ascii="Times New Roman" w:hAnsi="Times New Roman"/>
          <w:b/>
          <w:sz w:val="24"/>
          <w:lang w:val="nl-NL"/>
        </w:rPr>
        <w:t>CÔNG TY TNHH FUJI TH</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Đại diện : Ông </w:t>
      </w:r>
      <w:r>
        <w:rPr>
          <w:rFonts w:cs="Times New Roman" w:ascii="Times New Roman" w:hAnsi="Times New Roman"/>
          <w:b/>
          <w:sz w:val="24"/>
        </w:rPr>
        <w:t>NGUYỄN VĂN TUÂN</w:t>
      </w:r>
      <w:r>
        <w:rPr>
          <w:rFonts w:cs="Times New Roman" w:ascii="Times New Roman" w:hAnsi="Times New Roman"/>
          <w:sz w:val="24"/>
          <w:lang w:val="vi-VN"/>
        </w:rPr>
        <w:t xml:space="preserve">       </w:t>
        <w:tab/>
        <w:t xml:space="preserve">                Chức vụ: </w:t>
      </w:r>
      <w:r>
        <w:rPr>
          <w:rFonts w:cs="Times New Roman" w:ascii="Times New Roman" w:hAnsi="Times New Roman"/>
          <w:b/>
          <w:sz w:val="24"/>
          <w:lang w:val="vi-VN"/>
        </w:rPr>
        <w:t>Giám Đốc</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Địa chỉ</w:t>
        <w:tab/>
        <w:t xml:space="preserve">: Số </w:t>
      </w:r>
      <w:r>
        <w:rPr>
          <w:rFonts w:cs="Times New Roman" w:ascii="Times New Roman" w:hAnsi="Times New Roman"/>
          <w:sz w:val="24"/>
        </w:rPr>
        <w:t>10</w:t>
      </w:r>
      <w:r>
        <w:rPr>
          <w:rFonts w:cs="Times New Roman" w:ascii="Times New Roman" w:hAnsi="Times New Roman"/>
          <w:sz w:val="24"/>
          <w:lang w:val="vi-VN"/>
        </w:rPr>
        <w:t xml:space="preserve">, </w:t>
      </w:r>
      <w:r>
        <w:rPr>
          <w:rFonts w:cs="Times New Roman" w:ascii="Times New Roman" w:hAnsi="Times New Roman"/>
          <w:sz w:val="24"/>
        </w:rPr>
        <w:t>ngõ 117</w:t>
      </w:r>
      <w:r>
        <w:rPr>
          <w:rFonts w:cs="Times New Roman" w:ascii="Times New Roman" w:hAnsi="Times New Roman"/>
          <w:sz w:val="24"/>
          <w:lang w:val="vi-VN"/>
        </w:rPr>
        <w:t xml:space="preserve">, </w:t>
      </w:r>
      <w:r>
        <w:rPr>
          <w:rFonts w:cs="Times New Roman" w:ascii="Times New Roman" w:hAnsi="Times New Roman"/>
          <w:sz w:val="24"/>
        </w:rPr>
        <w:t>phố Mai Phúc</w:t>
      </w:r>
      <w:r>
        <w:rPr>
          <w:rFonts w:cs="Times New Roman" w:ascii="Times New Roman" w:hAnsi="Times New Roman"/>
          <w:sz w:val="24"/>
          <w:lang w:val="vi-VN"/>
        </w:rPr>
        <w:t xml:space="preserve">, </w:t>
      </w:r>
      <w:r>
        <w:rPr>
          <w:rFonts w:cs="Times New Roman" w:ascii="Times New Roman" w:hAnsi="Times New Roman"/>
          <w:sz w:val="24"/>
        </w:rPr>
        <w:t>phường Phúc Lợi</w:t>
      </w:r>
      <w:r>
        <w:rPr>
          <w:rFonts w:cs="Times New Roman" w:ascii="Times New Roman" w:hAnsi="Times New Roman"/>
          <w:sz w:val="24"/>
          <w:lang w:val="vi-VN"/>
        </w:rPr>
        <w:t xml:space="preserve">, Thành Phố </w:t>
      </w:r>
      <w:r>
        <w:rPr>
          <w:rFonts w:cs="Times New Roman" w:ascii="Times New Roman" w:hAnsi="Times New Roman"/>
          <w:sz w:val="24"/>
        </w:rPr>
        <w:t>Hà Nội, Việt Nam.</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pP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cs="Times New Roman" w:ascii="Times New Roman" w:hAnsi="Times New Roman"/>
          <w:sz w:val="24"/>
          <w:lang w:val="vi-VN"/>
        </w:rPr>
        <w:t xml:space="preserve">Điện thoại: </w:t>
      </w:r>
      <w:r>
        <w:rPr>
          <w:rFonts w:cs="Times New Roman" w:ascii="Times New Roman" w:hAnsi="Times New Roman"/>
          <w:sz w:val="24"/>
        </w:rPr>
        <w:t>0989 397 282</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cs="Times New Roman" w:ascii="Times New Roman" w:hAnsi="Times New Roman"/>
          <w:sz w:val="24"/>
          <w:lang w:val="vi-VN"/>
        </w:rPr>
        <w:t xml:space="preserve">Mã số thuế: </w:t>
      </w:r>
      <w:r>
        <w:rPr>
          <w:rFonts w:cs="Times New Roman" w:ascii="Times New Roman" w:hAnsi="Times New Roman"/>
          <w:sz w:val="24"/>
        </w:rPr>
        <w:t>0109220557</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 xml:space="preserve">Số tài khoản : </w:t>
      </w:r>
      <w:r>
        <w:rPr>
          <w:sz w:val="26"/>
          <w:szCs w:val="26"/>
          <w:lang w:val="pt-BR"/>
        </w:rPr>
        <w:t>1020896868</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Tại Ngân hàng: </w:t>
      </w:r>
      <w:r>
        <w:rPr>
          <w:rFonts w:cs="Times New Roman" w:ascii="Times New Roman" w:hAnsi="Times New Roman"/>
          <w:sz w:val="26"/>
          <w:szCs w:val="26"/>
          <w:lang w:val="pt-BR"/>
        </w:rPr>
        <w:t>Ngân hàng TMCP Á CHÂU (ACB),chi nhánh Hà Nội</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t>Hai bên thống nhất ký hợp đồng cung cấp, lắp đặt thang máy với những điều khoản sau:</w:t>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b/>
          <w:sz w:val="24"/>
          <w:lang w:val="nl-NL"/>
        </w:rPr>
      </w:pPr>
      <w:r>
        <w:rPr>
          <w:rFonts w:cs="Times New Roman" w:ascii="Times New Roman" w:hAnsi="Times New Roman"/>
          <w:b/>
          <w:sz w:val="24"/>
          <w:u w:val="single"/>
          <w:lang w:val="nl-NL"/>
        </w:rPr>
        <w:t>ĐIỀU 1:  MẶT HÀNG - GIÁ TRỊ HỢP ĐỒNG.</w:t>
      </w:r>
    </w:p>
    <w:p>
      <w:pPr>
        <w:pStyle w:val="Normal"/>
        <w:numPr>
          <w:ilvl w:val="0"/>
          <w:numId w:val="24"/>
        </w:numPr>
        <w:spacing w:lineRule="auto" w:line="360"/>
        <w:jc w:val="both"/>
        <w:rPr>
          <w:rFonts w:ascii="Times New Roman" w:hAnsi="Times New Roman" w:cs="Times New Roman"/>
          <w:sz w:val="24"/>
          <w:lang w:val="nl-NL"/>
        </w:rPr>
      </w:pPr>
      <w:r>
        <w:rPr>
          <w:rFonts w:cs="Times New Roman" w:ascii="Times New Roman" w:hAnsi="Times New Roman"/>
          <w:sz w:val="24"/>
          <w:lang w:val="nl-NL"/>
        </w:rPr>
        <w:t>Bên B nhận cung cấp và lắp đặt trọn gói cho Bên A 01 thang máy cho dự án: “</w:t>
      </w:r>
      <w:r>
        <w:rPr>
          <w:rFonts w:cs="Times New Roman" w:ascii="Times New Roman" w:hAnsi="Times New Roman"/>
          <w:b/>
          <w:bCs/>
          <w:sz w:val="24"/>
          <w:lang w:val="nl-NL"/>
        </w:rPr>
        <w:t xml:space="preserve">Xây dựng </w:t>
      </w:r>
      <w:r>
        <w:rPr>
          <w:rFonts w:cs="Times New Roman" w:ascii="Times New Roman" w:hAnsi="Times New Roman"/>
          <w:b/>
          <w:bCs/>
          <w:color w:val="0D0D0D"/>
          <w:sz w:val="24"/>
        </w:rPr>
        <w:t>căn SAN HÔ 22 - 59,</w:t>
      </w:r>
      <w:r>
        <w:rPr>
          <w:rFonts w:cs="Times New Roman" w:ascii="Times New Roman" w:hAnsi="Times New Roman"/>
          <w:b/>
          <w:bCs/>
          <w:color w:val="0D0D0D"/>
          <w:sz w:val="24"/>
          <w:lang w:val="nl-NL"/>
        </w:rPr>
        <w:t>OCP2</w:t>
      </w:r>
      <w:r>
        <w:rPr>
          <w:rFonts w:cs="Times New Roman" w:ascii="Times New Roman" w:hAnsi="Times New Roman"/>
          <w:sz w:val="24"/>
          <w:lang w:val="nl-NL"/>
        </w:rPr>
        <w:t xml:space="preserve">” với các đặc tính kỹ thuật cơ bản và giá trị cụ thể như sau: </w:t>
      </w:r>
    </w:p>
    <w:p>
      <w:pPr>
        <w:pStyle w:val="Footer"/>
        <w:tabs>
          <w:tab w:val="clear" w:pos="4320"/>
          <w:tab w:val="clear" w:pos="8640"/>
        </w:tabs>
        <w:spacing w:lineRule="exact" w:line="360" w:before="120" w:after="0"/>
        <w:ind w:firstLine="720" w:right="0"/>
        <w:jc w:val="both"/>
        <w:rPr/>
      </w:pPr>
      <w:r>
        <w:rPr/>
        <w:t>Danh mục thiết bị</w:t>
      </w:r>
    </w:p>
    <w:tbl>
      <w:tblPr>
        <w:tblW w:w="10163" w:type="dxa"/>
        <w:jc w:val="center"/>
        <w:tblInd w:w="0" w:type="dxa"/>
        <w:tblLayout w:type="fixed"/>
        <w:tblCellMar>
          <w:top w:w="0" w:type="dxa"/>
          <w:left w:w="108" w:type="dxa"/>
          <w:bottom w:w="0" w:type="dxa"/>
          <w:right w:w="108" w:type="dxa"/>
        </w:tblCellMar>
      </w:tblPr>
      <w:tblGrid>
        <w:gridCol w:w="660"/>
        <w:gridCol w:w="5386"/>
        <w:gridCol w:w="851"/>
        <w:gridCol w:w="1586"/>
        <w:gridCol w:w="1680"/>
      </w:tblGrid>
      <w:tr>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TT</w:t>
            </w:r>
          </w:p>
        </w:tc>
        <w:tc>
          <w:tcPr>
            <w:tcW w:w="53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NỘI DUNG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SL</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ĐƠN GIÁ</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lang w:val="vi-VN"/>
              </w:rPr>
            </w:pPr>
            <w:r>
              <w:rPr>
                <w:rFonts w:cs="Times New Roman" w:ascii="Times New Roman" w:hAnsi="Times New Roman"/>
                <w:b/>
                <w:iCs/>
                <w:sz w:val="24"/>
              </w:rPr>
              <w:t>THÀNH TIỀN</w:t>
            </w:r>
          </w:p>
        </w:tc>
      </w:tr>
      <w:tr>
        <w:trPr>
          <w:trHeight w:val="60" w:hRule="atLeast"/>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1</w:t>
            </w:r>
          </w:p>
        </w:tc>
        <w:tc>
          <w:tcPr>
            <w:tcW w:w="5386" w:type="dxa"/>
            <w:tcBorders>
              <w:top w:val="single" w:sz="4" w:space="0" w:color="000000"/>
              <w:left w:val="single" w:sz="4" w:space="0" w:color="000000"/>
              <w:bottom w:val="single" w:sz="4" w:space="0" w:color="000000"/>
              <w:right w:val="single" w:sz="4" w:space="0" w:color="000000"/>
            </w:tcBorders>
          </w:tcPr>
          <w:p>
            <w:pPr>
              <w:pStyle w:val="Normal"/>
              <w:spacing w:before="60" w:after="60"/>
              <w:rPr>
                <w:rFonts w:ascii="Times New Roman" w:hAnsi="Times New Roman" w:cs="Times New Roman"/>
                <w:sz w:val="26"/>
                <w:szCs w:val="26"/>
              </w:rPr>
            </w:pPr>
            <w:r>
              <w:rPr>
                <w:rFonts w:cs="Times New Roman" w:ascii="Times New Roman" w:hAnsi="Times New Roman"/>
                <w:sz w:val="26"/>
                <w:szCs w:val="26"/>
              </w:rPr>
              <w:t>-Thang máy kính quan sát có phòng máy loại inox sọc nhuyễn 304</w:t>
            </w:r>
            <w:r>
              <w:rPr>
                <w:rFonts w:cs="Times New Roman" w:ascii="Times New Roman" w:hAnsi="Times New Roman"/>
                <w:b/>
                <w:bCs/>
                <w:iCs/>
                <w:sz w:val="26"/>
                <w:szCs w:val="26"/>
                <w:lang w:val="vi-VN"/>
              </w:rPr>
              <w:t>“</w:t>
            </w:r>
            <w:r>
              <w:rPr>
                <w:rFonts w:cs="Times New Roman" w:ascii="Times New Roman" w:hAnsi="Times New Roman"/>
                <w:b/>
                <w:bCs/>
                <w:iCs/>
                <w:sz w:val="26"/>
                <w:szCs w:val="26"/>
              </w:rPr>
              <w:t>FUJI TH - ELEVATOR</w:t>
            </w:r>
            <w:r>
              <w:rPr>
                <w:rFonts w:cs="Times New Roman" w:ascii="Times New Roman" w:hAnsi="Times New Roman"/>
                <w:b/>
                <w:bCs/>
                <w:iCs/>
                <w:sz w:val="26"/>
                <w:szCs w:val="26"/>
                <w:lang w:val="vi-VN"/>
              </w:rPr>
              <w:t xml:space="preserve"> P</w:t>
            </w:r>
            <w:r>
              <w:rPr>
                <w:rFonts w:cs="Times New Roman" w:ascii="Times New Roman" w:hAnsi="Times New Roman"/>
                <w:b/>
                <w:bCs/>
                <w:iCs/>
                <w:sz w:val="26"/>
                <w:szCs w:val="26"/>
              </w:rPr>
              <w:t>6</w:t>
            </w:r>
            <w:r>
              <w:rPr>
                <w:rFonts w:cs="Times New Roman" w:ascii="Times New Roman" w:hAnsi="Times New Roman"/>
                <w:b/>
                <w:bCs/>
                <w:iCs/>
                <w:sz w:val="26"/>
                <w:szCs w:val="26"/>
                <w:lang w:val="vi-VN"/>
              </w:rPr>
              <w:t xml:space="preserve"> (</w:t>
            </w:r>
            <w:r>
              <w:rPr>
                <w:rFonts w:cs="Times New Roman" w:ascii="Times New Roman" w:hAnsi="Times New Roman"/>
                <w:b/>
                <w:bCs/>
                <w:iCs/>
                <w:sz w:val="26"/>
                <w:szCs w:val="26"/>
              </w:rPr>
              <w:t>45</w:t>
            </w:r>
            <w:r>
              <w:rPr>
                <w:rFonts w:cs="Times New Roman" w:ascii="Times New Roman" w:hAnsi="Times New Roman"/>
                <w:b/>
                <w:bCs/>
                <w:iCs/>
                <w:sz w:val="26"/>
                <w:szCs w:val="26"/>
                <w:lang w:val="vi-VN"/>
              </w:rPr>
              <w:t>0 Kg)- 2CO</w:t>
            </w:r>
            <w:r>
              <w:rPr>
                <w:rFonts w:cs="Times New Roman" w:ascii="Times New Roman" w:hAnsi="Times New Roman"/>
                <w:b/>
                <w:bCs/>
                <w:iCs/>
                <w:sz w:val="26"/>
                <w:szCs w:val="26"/>
              </w:rPr>
              <w:t>700</w:t>
            </w:r>
            <w:r>
              <w:rPr>
                <w:rFonts w:cs="Times New Roman" w:ascii="Times New Roman" w:hAnsi="Times New Roman"/>
                <w:b/>
                <w:bCs/>
                <w:iCs/>
                <w:sz w:val="26"/>
                <w:szCs w:val="26"/>
                <w:lang w:val="vi-VN"/>
              </w:rPr>
              <w:t>- 60- 0</w:t>
            </w:r>
            <w:r>
              <w:rPr>
                <w:rFonts w:cs="Times New Roman" w:ascii="Times New Roman" w:hAnsi="Times New Roman"/>
                <w:b/>
                <w:bCs/>
                <w:iCs/>
                <w:sz w:val="26"/>
                <w:szCs w:val="26"/>
              </w:rPr>
              <w:t>5</w:t>
            </w:r>
            <w:r>
              <w:rPr>
                <w:rFonts w:cs="Times New Roman" w:ascii="Times New Roman" w:hAnsi="Times New Roman"/>
                <w:b/>
                <w:bCs/>
                <w:iCs/>
                <w:sz w:val="26"/>
                <w:szCs w:val="26"/>
                <w:lang w:val="vi-VN"/>
              </w:rPr>
              <w:t>S/O”</w:t>
            </w:r>
          </w:p>
          <w:p>
            <w:pPr>
              <w:pStyle w:val="Normal"/>
              <w:spacing w:before="60" w:after="60"/>
              <w:rPr/>
            </w:pPr>
            <w:r>
              <w:rPr>
                <w:rFonts w:cs="Times New Roman" w:ascii="Times New Roman" w:hAnsi="Times New Roman"/>
                <w:sz w:val="26"/>
                <w:szCs w:val="26"/>
              </w:rPr>
              <w:t>-Khung thép chịu lực sơn tĩnh điện màu cafe 120x120x40x4mm.(phủ bì khung thang 1600mm x 1600mm, kích thước có thể thay đổi theo thực tế công trình)</w:t>
            </w:r>
          </w:p>
          <w:p>
            <w:pPr>
              <w:pStyle w:val="Normal"/>
              <w:rPr/>
            </w:pPr>
            <w:r>
              <w:rPr>
                <w:rFonts w:cs="Times New Roman" w:ascii="Times New Roman" w:hAnsi="Times New Roman"/>
                <w:sz w:val="26"/>
                <w:szCs w:val="26"/>
              </w:rPr>
              <w:t>-Kính an toàn 2 lớp 8.38ly flim mầu ghi hoặc màu xanh đen.</w:t>
            </w:r>
          </w:p>
          <w:p>
            <w:pPr>
              <w:pStyle w:val="Normal"/>
              <w:rPr>
                <w:rFonts w:ascii="Times New Roman" w:hAnsi="Times New Roman" w:cs="Times New Roman"/>
                <w:sz w:val="24"/>
              </w:rPr>
            </w:pPr>
            <w:r>
              <w:rPr>
                <w:rFonts w:eastAsia=".VnTime"/>
                <w:color w:val="000000"/>
                <w:sz w:val="25"/>
                <w:szCs w:val="25"/>
              </w:rPr>
              <w:t xml:space="preserve"> </w:t>
            </w: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Liên k</w:t>
            </w:r>
            <w:r>
              <w:rPr>
                <w:rFonts w:cs="Calibri" w:ascii="Calibri" w:hAnsi="Calibri"/>
                <w:color w:val="000000"/>
                <w:sz w:val="26"/>
                <w:szCs w:val="26"/>
              </w:rPr>
              <w:t>ế</w:t>
            </w:r>
            <w:r>
              <w:rPr>
                <w:rFonts w:cs="Times New Roman" w:ascii="Times New Roman" w:hAnsi="Times New Roman"/>
                <w:color w:val="000000"/>
                <w:sz w:val="26"/>
                <w:szCs w:val="26"/>
              </w:rPr>
              <w:t>t v</w:t>
            </w:r>
            <w:r>
              <w:rPr>
                <w:rFonts w:cs="Calibri" w:ascii="Calibri" w:hAnsi="Calibri"/>
                <w:color w:val="000000"/>
                <w:sz w:val="26"/>
                <w:szCs w:val="26"/>
              </w:rPr>
              <w:t>ớ</w:t>
            </w:r>
            <w:r>
              <w:rPr>
                <w:rFonts w:cs="Times New Roman" w:ascii="Times New Roman" w:hAnsi="Times New Roman"/>
                <w:color w:val="000000"/>
                <w:sz w:val="26"/>
                <w:szCs w:val="26"/>
              </w:rPr>
              <w:t>i h</w:t>
            </w:r>
            <w:r>
              <w:rPr>
                <w:rFonts w:cs="Calibri" w:ascii="Calibri" w:hAnsi="Calibri"/>
                <w:color w:val="000000"/>
                <w:sz w:val="26"/>
                <w:szCs w:val="26"/>
              </w:rPr>
              <w:t>ệ</w:t>
            </w:r>
            <w:r>
              <w:rPr>
                <w:rFonts w:cs="Times New Roman" w:ascii="Times New Roman" w:hAnsi="Times New Roman"/>
                <w:color w:val="000000"/>
                <w:sz w:val="26"/>
                <w:szCs w:val="26"/>
              </w:rPr>
              <w:t xml:space="preserve"> khung thép ch</w:t>
            </w:r>
            <w:r>
              <w:rPr>
                <w:rFonts w:cs="Calibri" w:ascii="Calibri" w:hAnsi="Calibri"/>
                <w:color w:val="000000"/>
                <w:sz w:val="26"/>
                <w:szCs w:val="26"/>
              </w:rPr>
              <w:t>ị</w:t>
            </w:r>
            <w:r>
              <w:rPr>
                <w:rFonts w:cs="Times New Roman" w:ascii="Times New Roman" w:hAnsi="Times New Roman"/>
                <w:color w:val="000000"/>
                <w:sz w:val="26"/>
                <w:szCs w:val="26"/>
              </w:rPr>
              <w:t>u l</w:t>
            </w:r>
            <w:r>
              <w:rPr>
                <w:rFonts w:cs="Calibri" w:ascii="Calibri" w:hAnsi="Calibri"/>
                <w:color w:val="000000"/>
                <w:sz w:val="26"/>
                <w:szCs w:val="26"/>
              </w:rPr>
              <w:t>ự</w:t>
            </w:r>
            <w:r>
              <w:rPr>
                <w:rFonts w:cs="Times New Roman" w:ascii="Times New Roman" w:hAnsi="Times New Roman"/>
                <w:color w:val="000000"/>
                <w:sz w:val="26"/>
                <w:szCs w:val="26"/>
              </w:rPr>
              <w:t>c theo d</w:t>
            </w:r>
            <w:r>
              <w:rPr>
                <w:rFonts w:cs="Calibri" w:ascii="Calibri" w:hAnsi="Calibri"/>
                <w:color w:val="000000"/>
                <w:sz w:val="26"/>
                <w:szCs w:val="26"/>
              </w:rPr>
              <w:t>ạ</w:t>
            </w:r>
            <w:r>
              <w:rPr>
                <w:rFonts w:cs="Times New Roman" w:ascii="Times New Roman" w:hAnsi="Times New Roman"/>
                <w:color w:val="000000"/>
                <w:sz w:val="26"/>
                <w:szCs w:val="26"/>
              </w:rPr>
              <w:t xml:space="preserve">ng kính </w:t>
            </w:r>
            <w:r>
              <w:rPr>
                <w:rFonts w:cs="Calibri" w:ascii="Calibri" w:hAnsi="Calibri"/>
                <w:color w:val="000000"/>
                <w:sz w:val="26"/>
                <w:szCs w:val="26"/>
              </w:rPr>
              <w:t>đế</w:t>
            </w:r>
            <w:r>
              <w:rPr>
                <w:rFonts w:cs="Times New Roman" w:ascii="Times New Roman" w:hAnsi="Times New Roman"/>
                <w:color w:val="000000"/>
                <w:sz w:val="26"/>
                <w:szCs w:val="26"/>
              </w:rPr>
              <w:t xml:space="preserve"> s</w:t>
            </w:r>
            <w:r>
              <w:rPr>
                <w:rFonts w:cs="Calibri" w:ascii="Calibri" w:hAnsi="Calibri"/>
                <w:color w:val="000000"/>
                <w:sz w:val="26"/>
                <w:szCs w:val="26"/>
              </w:rPr>
              <w:t>ậ</w:t>
            </w:r>
            <w:r>
              <w:rPr>
                <w:rFonts w:cs="Times New Roman" w:ascii="Times New Roman" w:hAnsi="Times New Roman"/>
                <w:color w:val="000000"/>
                <w:sz w:val="26"/>
                <w:szCs w:val="26"/>
              </w:rPr>
              <w:t xml:space="preserve">p, keo, giong kính. </w:t>
            </w:r>
          </w:p>
          <w:p>
            <w:pPr>
              <w:pStyle w:val="Normal"/>
              <w:spacing w:before="60" w:after="60"/>
              <w:rPr>
                <w:rFonts w:ascii="Times New Roman" w:hAnsi="Times New Roman" w:cs="Times New Roman"/>
                <w:b/>
                <w:bCs/>
                <w:sz w:val="26"/>
                <w:szCs w:val="26"/>
              </w:rPr>
            </w:pP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Kính ốp lọt lòng khung, lộ khung như khung tranh xung quanh hố thang.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01</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sz w:val="24"/>
              </w:rPr>
              <w:t>410.000.000</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bCs/>
                <w:sz w:val="24"/>
              </w:rPr>
            </w:pPr>
            <w:r>
              <w:rPr>
                <w:rFonts w:cs="Times New Roman" w:ascii="Times New Roman" w:hAnsi="Times New Roman"/>
                <w:b/>
                <w:sz w:val="24"/>
              </w:rPr>
              <w:t>410.000.000</w:t>
            </w:r>
          </w:p>
        </w:tc>
      </w:tr>
    </w:tbl>
    <w:p>
      <w:pPr>
        <w:pStyle w:val="Normal"/>
        <w:spacing w:lineRule="auto" w:line="276"/>
        <w:jc w:val="both"/>
        <w:rPr>
          <w:rFonts w:ascii="Times New Roman" w:hAnsi="Times New Roman" w:cs="Times New Roman"/>
          <w:b/>
          <w:bCs/>
          <w:sz w:val="24"/>
          <w:lang w:val="nl-NL"/>
        </w:rPr>
      </w:pPr>
      <w:r>
        <w:rPr>
          <w:rFonts w:cs="Times New Roman" w:ascii="Times New Roman" w:hAnsi="Times New Roman"/>
          <w:b/>
          <w:sz w:val="24"/>
          <w:lang w:val="nl-NL"/>
        </w:rPr>
        <w:t>Tổng giá trị hợp đồng: 410.000.000 VNĐ</w:t>
      </w:r>
    </w:p>
    <w:p>
      <w:pPr>
        <w:pStyle w:val="Normal"/>
        <w:jc w:val="both"/>
        <w:rPr>
          <w:rFonts w:ascii="Times New Roman" w:hAnsi="Times New Roman" w:cs="Times New Roman"/>
          <w:b/>
          <w:bCs/>
          <w:i/>
          <w:i/>
          <w:sz w:val="24"/>
          <w:lang w:val="nl-NL"/>
        </w:rPr>
      </w:pPr>
      <w:r>
        <w:rPr>
          <w:rFonts w:cs="Times New Roman" w:ascii="Times New Roman" w:hAnsi="Times New Roman"/>
          <w:b/>
          <w:sz w:val="24"/>
          <w:lang w:val="nl-NL"/>
        </w:rPr>
        <w:t xml:space="preserve">Bằng chữ: </w:t>
      </w:r>
      <w:r>
        <w:rPr>
          <w:rFonts w:cs="Times New Roman" w:ascii="Times New Roman" w:hAnsi="Times New Roman"/>
          <w:b/>
          <w:i/>
          <w:iCs/>
          <w:sz w:val="24"/>
          <w:lang w:val="nl-NL"/>
        </w:rPr>
        <w:t>Bốn trăm mười triệu đồng.</w:t>
      </w:r>
    </w:p>
    <w:p>
      <w:pPr>
        <w:pStyle w:val="Normal"/>
        <w:numPr>
          <w:ilvl w:val="0"/>
          <w:numId w:val="24"/>
        </w:numPr>
        <w:tabs>
          <w:tab w:val="clear" w:pos="720"/>
        </w:tabs>
        <w:ind w:hanging="720" w:left="720" w:right="0"/>
        <w:jc w:val="both"/>
        <w:rPr>
          <w:rFonts w:ascii="Times New Roman" w:hAnsi="Times New Roman" w:cs="Times New Roman"/>
          <w:sz w:val="24"/>
          <w:lang w:val="nl-NL"/>
        </w:rPr>
      </w:pPr>
      <w:r>
        <w:rPr>
          <w:rFonts w:cs="Times New Roman" w:ascii="Times New Roman" w:hAnsi="Times New Roman"/>
          <w:sz w:val="24"/>
          <w:lang w:val="nl-NL"/>
        </w:rPr>
        <w:t xml:space="preserve">Tổng giá trị trên bao gồm các chi phí sau đây: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Trị giá thiết bị</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Vận chuyển hàng hóa đến công trình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Lắp đặt, hiệu chỉnh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Thủ tục kiểm định</w:t>
      </w:r>
      <w:r>
        <w:rPr>
          <w:rFonts w:cs="Times New Roman" w:ascii="Times New Roman" w:hAnsi="Times New Roman"/>
          <w:i/>
          <w:sz w:val="24"/>
        </w:rPr>
        <w:t xml:space="preserve">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Hướng dẫn sử dụng tại công trường</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Bảo hành (theo qui định tại Điều 7)</w:t>
      </w:r>
    </w:p>
    <w:p>
      <w:pPr>
        <w:pStyle w:val="Normal"/>
        <w:numPr>
          <w:ilvl w:val="0"/>
          <w:numId w:val="24"/>
        </w:numPr>
        <w:tabs>
          <w:tab w:val="clear" w:pos="720"/>
        </w:tabs>
        <w:ind w:hanging="720" w:left="720" w:right="0"/>
        <w:jc w:val="both"/>
        <w:rPr>
          <w:rFonts w:ascii="Times New Roman" w:hAnsi="Times New Roman" w:cs="Times New Roman"/>
          <w:sz w:val="24"/>
        </w:rPr>
      </w:pPr>
      <w:r>
        <w:rPr>
          <w:rFonts w:cs="Times New Roman" w:ascii="Times New Roman" w:hAnsi="Times New Roman"/>
          <w:sz w:val="24"/>
          <w:u w:val="single"/>
        </w:rPr>
        <w:t>Chất lượng:</w:t>
      </w:r>
      <w:r>
        <w:rPr>
          <w:rFonts w:cs="Times New Roman" w:ascii="Times New Roman" w:hAnsi="Times New Roman"/>
          <w:sz w:val="24"/>
        </w:rPr>
        <w:t xml:space="preserve"> Toàn bộ thiết bị thang máy chuyên dùng, mới 100%.</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Thiết bị chính như động cơ, tủ điện được nhập khẩu nguyên chiếc, mới 100% năm 2026 trở về sau.</w:t>
      </w:r>
      <w:r>
        <w:rPr>
          <w:rFonts w:cs="Times New Roman" w:ascii="Times New Roman" w:hAnsi="Times New Roman"/>
          <w:i/>
          <w:sz w:val="24"/>
        </w:rPr>
        <w:t xml:space="preserve"> </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Một số vật tư của thang máy như: giá đỡ ray, ốc vít bắt vào tường, acquy, bóng đèn, máng điện, … được cung cấp trong nước để phù hợp với kích thước thực tế của hố thang và tiêu chuẩn của thang máy.</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2: ĐẶC TÍNH KỸ THUẬT – THỜI GIAN THỰC HIỆN - ĐỊA ĐIỂM LẮP ĐẶT</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Đặc tính kỹ thuật</w:t>
      </w:r>
      <w:r>
        <w:rPr>
          <w:rFonts w:cs="Times New Roman" w:ascii="Times New Roman" w:hAnsi="Times New Roman"/>
          <w:sz w:val="24"/>
        </w:rPr>
        <w:t>: được ghi chi tiết trong Bảng Đặc Tính Kỹ thuật (đính kèm) và là phần không thể tách rời của hợp đồng này.</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Thời gian thực hiện hợp đồng</w:t>
      </w:r>
      <w:r>
        <w:rPr>
          <w:rFonts w:cs="Times New Roman" w:ascii="Times New Roman" w:hAnsi="Times New Roman"/>
          <w:sz w:val="24"/>
        </w:rPr>
        <w:t>: tiến độ (dự kiến) cụ thể như sau:</w:t>
      </w:r>
    </w:p>
    <w:p>
      <w:pPr>
        <w:pStyle w:val="BodyText2"/>
        <w:numPr>
          <w:ilvl w:val="2"/>
          <w:numId w:val="15"/>
        </w:numPr>
        <w:tabs>
          <w:tab w:val="clear" w:pos="720"/>
        </w:tabs>
        <w:spacing w:lineRule="auto" w:line="240" w:before="0" w:after="0"/>
        <w:ind w:hanging="1530" w:left="1530" w:right="0"/>
        <w:jc w:val="both"/>
        <w:rPr>
          <w:rFonts w:ascii="Times New Roman" w:hAnsi="Times New Roman" w:cs="Times New Roman"/>
          <w:bCs/>
          <w:sz w:val="24"/>
        </w:rPr>
      </w:pPr>
      <w:r>
        <w:rPr>
          <w:rFonts w:cs="Times New Roman" w:ascii="Times New Roman" w:hAnsi="Times New Roman"/>
          <w:sz w:val="24"/>
        </w:rPr>
        <w:t xml:space="preserve">Nhập khẩu thiết bị và sản xuất thang máy: </w:t>
      </w:r>
      <w:r>
        <w:rPr>
          <w:rFonts w:cs="Times New Roman" w:ascii="Times New Roman" w:hAnsi="Times New Roman"/>
          <w:b/>
          <w:bCs/>
          <w:sz w:val="24"/>
        </w:rPr>
        <w:t>6</w:t>
      </w:r>
      <w:r>
        <w:rPr>
          <w:rFonts w:cs="Times New Roman" w:ascii="Times New Roman" w:hAnsi="Times New Roman"/>
          <w:b/>
          <w:sz w:val="24"/>
        </w:rPr>
        <w:t>0 ngày</w:t>
      </w:r>
    </w:p>
    <w:p>
      <w:pPr>
        <w:pStyle w:val="BodyText2"/>
        <w:numPr>
          <w:ilvl w:val="2"/>
          <w:numId w:val="15"/>
        </w:numPr>
        <w:tabs>
          <w:tab w:val="clear" w:pos="720"/>
        </w:tabs>
        <w:spacing w:lineRule="auto" w:line="240" w:before="0" w:after="0"/>
        <w:ind w:hanging="709" w:left="709" w:right="0"/>
        <w:jc w:val="both"/>
        <w:rPr>
          <w:rFonts w:ascii="Times New Roman" w:hAnsi="Times New Roman" w:cs="Times New Roman"/>
          <w:sz w:val="24"/>
        </w:rPr>
      </w:pPr>
      <w:r>
        <w:rPr>
          <w:rFonts w:cs="Times New Roman" w:ascii="Times New Roman" w:hAnsi="Times New Roman"/>
          <w:sz w:val="24"/>
        </w:rPr>
        <w:t xml:space="preserve">Lắp đặt, vận hành, nghiệm thu và bàn giao: </w:t>
      </w:r>
      <w:r>
        <w:rPr>
          <w:rFonts w:cs="Times New Roman" w:ascii="Times New Roman" w:hAnsi="Times New Roman"/>
          <w:b/>
          <w:bCs/>
          <w:sz w:val="24"/>
        </w:rPr>
        <w:t xml:space="preserve">30 </w:t>
      </w:r>
      <w:r>
        <w:rPr>
          <w:rFonts w:cs="Times New Roman" w:ascii="Times New Roman" w:hAnsi="Times New Roman"/>
          <w:b/>
          <w:sz w:val="24"/>
        </w:rPr>
        <w:t>ngày</w:t>
      </w:r>
      <w:r>
        <w:rPr>
          <w:rFonts w:cs="Times New Roman" w:ascii="Times New Roman" w:hAnsi="Times New Roman"/>
          <w:sz w:val="24"/>
        </w:rPr>
        <w:t xml:space="preserve"> (không bao gồm Thứ Bảy, Chủ Nhật, ngày Lễ, Tết theo quy định Nhà Nước), kể từ ngày bên B nhận được đủ tiền thanh toán lần 1+ 2 và bên A giao đủ mặt bằng hoàn thiện cho bên B.</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được tính như sau (tùy theo điều kiện nào đến sau):</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 xml:space="preserve">Kể từ ngày hai bên ký hợp đồng này, </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A ký xác nhận bản vẽ kỹ thuật thang máy do Bên B cung cấp,</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B nhận được thanh toán tạm ứng Đợt 1 của Bên A (như qui định tại Điều 3).</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sẽ thay đổi trong các trường hợp sau đây: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Bên A yêu cầu thay đổi bất kỳ đặc tính kỹ thuật của thang máy.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tiến độ thi công công trình của Bên A.</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việc bàn giao hố thang theo đúng yêu cầu kỹ thuật đã thể hiện trong bản vẽ kỹ thuật thang máy đã được Bên A ký xác nhận.</w:t>
      </w:r>
    </w:p>
    <w:p>
      <w:pPr>
        <w:pStyle w:val="Normal"/>
        <w:jc w:val="both"/>
        <w:rPr/>
      </w:pPr>
      <w:r>
        <w:rPr>
          <w:rFonts w:cs="Times New Roman" w:ascii="Times New Roman" w:hAnsi="Times New Roman"/>
          <w:color w:val="0D0D0D"/>
          <w:sz w:val="24"/>
          <w:u w:val="single"/>
        </w:rPr>
        <w:t>Địa điểm lắp đặt</w:t>
      </w:r>
      <w:r>
        <w:rPr>
          <w:rFonts w:cs="Times New Roman" w:ascii="Times New Roman" w:hAnsi="Times New Roman"/>
          <w:color w:val="0D0D0D"/>
          <w:sz w:val="24"/>
        </w:rPr>
        <w:t xml:space="preserve">: Tại: “ </w:t>
      </w:r>
      <w:bookmarkStart w:id="0" w:name="_Hlk214692469"/>
      <w:r>
        <w:rPr>
          <w:rFonts w:cs="Times New Roman" w:ascii="Times New Roman" w:hAnsi="Times New Roman"/>
          <w:color w:val="0D0D0D"/>
          <w:sz w:val="24"/>
        </w:rPr>
        <w:t xml:space="preserve">Căn </w:t>
      </w:r>
      <w:bookmarkEnd w:id="0"/>
      <w:r>
        <w:rPr>
          <w:rFonts w:cs="Times New Roman" w:ascii="Times New Roman" w:hAnsi="Times New Roman"/>
          <w:b/>
          <w:bCs/>
          <w:color w:val="0D0D0D"/>
          <w:sz w:val="24"/>
        </w:rPr>
        <w:t>SAN HÔ 22 - 59,</w:t>
      </w:r>
      <w:r>
        <w:rPr>
          <w:rFonts w:cs="Times New Roman" w:ascii="Times New Roman" w:hAnsi="Times New Roman"/>
          <w:b/>
          <w:bCs/>
          <w:color w:val="0D0D0D"/>
          <w:sz w:val="24"/>
          <w:lang w:val="nl-NL"/>
        </w:rPr>
        <w:t>OCP2</w:t>
      </w:r>
      <w:r>
        <w:rPr>
          <w:rFonts w:cs="Times New Roman" w:ascii="Times New Roman" w:hAnsi="Times New Roman"/>
          <w:color w:val="0D0D0D"/>
          <w:sz w:val="24"/>
          <w:lang w:val="nl-NL"/>
        </w:rPr>
        <w:t>,Nghĩa Trụ, Hưng Yên, Việt Nam</w:t>
      </w:r>
      <w:r>
        <w:rPr>
          <w:rFonts w:cs="Times New Roman" w:ascii="Times New Roman" w:hAnsi="Times New Roman"/>
          <w:color w:val="0D0D0D"/>
          <w:sz w:val="24"/>
        </w:rPr>
        <w:t>”</w:t>
      </w:r>
    </w:p>
    <w:p>
      <w:pPr>
        <w:pStyle w:val="Normal"/>
        <w:jc w:val="both"/>
        <w:rPr/>
      </w:pPr>
      <w:r>
        <w:rPr>
          <w:rFonts w:cs="Times New Roman" w:ascii="Times New Roman" w:hAnsi="Times New Roman"/>
          <w:b/>
          <w:sz w:val="24"/>
          <w:u w:val="single"/>
        </w:rPr>
        <w:t>ĐIỀU 3: PHƯƠNG THỨC THANH TOÁN</w:t>
      </w:r>
    </w:p>
    <w:p>
      <w:pPr>
        <w:pStyle w:val="Normal"/>
        <w:numPr>
          <w:ilvl w:val="1"/>
          <w:numId w:val="18"/>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u w:val="single"/>
        </w:rPr>
        <w:t>Các đợt thanh toán</w:t>
      </w:r>
      <w:r>
        <w:rPr>
          <w:rFonts w:cs="Times New Roman" w:ascii="Times New Roman" w:hAnsi="Times New Roman"/>
          <w:sz w:val="24"/>
        </w:rPr>
        <w:t>: Việc thanh toán được tiến hành làm bốn (04) lần như sau:</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lang w:val="vi-VN"/>
        </w:rPr>
        <w:t>Lần 1</w:t>
      </w:r>
      <w:r>
        <w:rPr>
          <w:rFonts w:cs="Times New Roman" w:ascii="Times New Roman" w:hAnsi="Times New Roman"/>
          <w:bCs/>
          <w:szCs w:val="24"/>
          <w:lang w:val="vi-VN"/>
        </w:rPr>
        <w:t xml:space="preserve">: Bên A thanh toán cho bên B </w:t>
      </w:r>
      <w:r>
        <w:rPr>
          <w:rFonts w:cs="Times New Roman" w:ascii="Times New Roman" w:hAnsi="Times New Roman"/>
          <w:b/>
          <w:szCs w:val="24"/>
        </w:rPr>
        <w:t>4</w:t>
      </w:r>
      <w:r>
        <w:rPr>
          <w:rFonts w:cs="Times New Roman" w:ascii="Times New Roman" w:hAnsi="Times New Roman"/>
          <w:b/>
          <w:szCs w:val="24"/>
          <w:lang w:val="vi-VN"/>
        </w:rPr>
        <w:t>0%</w:t>
      </w:r>
      <w:r>
        <w:rPr>
          <w:rFonts w:cs="Times New Roman" w:ascii="Times New Roman" w:hAnsi="Times New Roman"/>
          <w:bCs/>
          <w:szCs w:val="24"/>
          <w:lang w:val="vi-VN"/>
        </w:rPr>
        <w:t xml:space="preserve"> tổng giá trị hợp đồng</w:t>
      </w:r>
      <w:r>
        <w:rPr>
          <w:rFonts w:cs="Times New Roman" w:ascii="Times New Roman" w:hAnsi="Times New Roman"/>
          <w:bCs/>
          <w:szCs w:val="24"/>
        </w:rPr>
        <w:t xml:space="preserve"> cho bên B, tương đương số tiền: </w:t>
      </w:r>
      <w:r>
        <w:rPr>
          <w:rFonts w:cs="Times New Roman" w:ascii="Times New Roman" w:hAnsi="Times New Roman"/>
          <w:b/>
          <w:i/>
          <w:iCs/>
          <w:szCs w:val="24"/>
        </w:rPr>
        <w:t>164.000.000 (Bằng chữ: Một trăm sáu mươi bốn triệu đồng chẵn)</w:t>
      </w:r>
      <w:r>
        <w:rPr>
          <w:rFonts w:cs="Times New Roman" w:ascii="Times New Roman" w:hAnsi="Times New Roman"/>
          <w:bCs/>
          <w:szCs w:val="24"/>
          <w:lang w:val="vi-VN"/>
        </w:rPr>
        <w:t xml:space="preserve"> </w:t>
      </w:r>
      <w:r>
        <w:rPr>
          <w:rFonts w:cs="Times New Roman" w:ascii="Times New Roman" w:hAnsi="Times New Roman"/>
          <w:bCs/>
          <w:szCs w:val="24"/>
        </w:rPr>
        <w:t>ngay sau</w:t>
      </w:r>
      <w:r>
        <w:rPr>
          <w:rFonts w:cs="Times New Roman" w:ascii="Times New Roman" w:hAnsi="Times New Roman"/>
          <w:bCs/>
          <w:szCs w:val="24"/>
          <w:lang w:val="vi-VN"/>
        </w:rPr>
        <w:t xml:space="preserve"> khi hợp đồng được hai bên ký kết</w:t>
      </w:r>
      <w:r>
        <w:rPr>
          <w:rFonts w:cs="Times New Roman" w:ascii="Times New Roman" w:hAnsi="Times New Roman"/>
          <w:bCs/>
          <w:szCs w:val="24"/>
        </w:rPr>
        <w:t xml:space="preserve"> và bên A nhận được đầy đủ hồ sơ bao gồm: </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
          <w:szCs w:val="24"/>
        </w:rPr>
        <w:t xml:space="preserve">+ </w:t>
      </w:r>
      <w:r>
        <w:rPr>
          <w:rFonts w:cs="Times New Roman" w:ascii="Times New Roman" w:hAnsi="Times New Roman"/>
          <w:bCs/>
          <w:szCs w:val="24"/>
        </w:rPr>
        <w:t>Hợp đồng bản gốc ( số lượng 02)</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Cs/>
          <w:szCs w:val="24"/>
        </w:rPr>
        <w:t>+ Giấy đề nghị thanh toán (Bản gốc)</w:t>
      </w:r>
    </w:p>
    <w:p>
      <w:pPr>
        <w:pStyle w:val="Footer"/>
        <w:tabs>
          <w:tab w:val="clear" w:pos="4320"/>
          <w:tab w:val="left" w:pos="6521" w:leader="none"/>
          <w:tab w:val="right" w:pos="8640" w:leader="none"/>
        </w:tabs>
        <w:spacing w:before="60" w:after="60"/>
        <w:ind w:left="720" w:right="0"/>
        <w:jc w:val="both"/>
        <w:rPr>
          <w:rFonts w:ascii="Times New Roman" w:hAnsi="Times New Roman" w:cs="Times New Roman"/>
          <w:bCs/>
          <w:szCs w:val="24"/>
        </w:rPr>
      </w:pPr>
      <w:r>
        <w:rPr>
          <w:rFonts w:cs="Times New Roman" w:ascii="Times New Roman" w:hAnsi="Times New Roman"/>
          <w:b/>
          <w:bCs/>
          <w:i/>
          <w:szCs w:val="24"/>
          <w:u w:val="single"/>
          <w:lang w:val="vi-VN"/>
        </w:rPr>
        <w:t>Lần 2</w:t>
      </w:r>
      <w:r>
        <w:rPr>
          <w:rFonts w:cs="Times New Roman" w:ascii="Times New Roman" w:hAnsi="Times New Roman"/>
          <w:b/>
          <w:bCs/>
          <w:i/>
          <w:szCs w:val="24"/>
          <w:lang w:val="vi-VN"/>
        </w:rPr>
        <w:t>:</w:t>
      </w:r>
      <w:r>
        <w:rPr>
          <w:rFonts w:cs="Times New Roman" w:ascii="Times New Roman" w:hAnsi="Times New Roman"/>
          <w:bCs/>
          <w:szCs w:val="24"/>
          <w:lang w:val="vi-VN"/>
        </w:rPr>
        <w:t xml:space="preserve"> Bên A thanh toán cho bên B </w:t>
      </w:r>
      <w:r>
        <w:rPr>
          <w:rFonts w:cs="Times New Roman" w:ascii="Times New Roman" w:hAnsi="Times New Roman"/>
          <w:b/>
          <w:bCs/>
          <w:szCs w:val="24"/>
        </w:rPr>
        <w:t>50</w:t>
      </w:r>
      <w:r>
        <w:rPr>
          <w:rFonts w:cs="Times New Roman" w:ascii="Times New Roman" w:hAnsi="Times New Roman"/>
          <w:b/>
          <w:bCs/>
          <w:szCs w:val="24"/>
          <w:lang w:val="vi-VN"/>
        </w:rPr>
        <w:t>%</w:t>
      </w:r>
      <w:r>
        <w:rPr>
          <w:rFonts w:cs="Times New Roman" w:ascii="Times New Roman" w:hAnsi="Times New Roman"/>
          <w:b/>
          <w:bCs/>
          <w:szCs w:val="24"/>
        </w:rPr>
        <w:t xml:space="preserve"> </w:t>
      </w:r>
      <w:r>
        <w:rPr>
          <w:rFonts w:cs="Times New Roman" w:ascii="Times New Roman" w:hAnsi="Times New Roman"/>
          <w:bCs/>
          <w:szCs w:val="24"/>
          <w:lang w:val="vi-VN"/>
        </w:rPr>
        <w:t>tổng giá trị hợp đồng</w:t>
      </w:r>
      <w:r>
        <w:rPr>
          <w:rFonts w:cs="Times New Roman" w:ascii="Times New Roman" w:hAnsi="Times New Roman"/>
          <w:bCs/>
          <w:szCs w:val="24"/>
        </w:rPr>
        <w:t xml:space="preserve"> khi hàng về đến chân công trình tương đương số tiền: </w:t>
      </w:r>
      <w:r>
        <w:rPr>
          <w:rFonts w:cs="Times New Roman" w:ascii="Times New Roman" w:hAnsi="Times New Roman"/>
          <w:b/>
          <w:i/>
          <w:iCs/>
          <w:szCs w:val="24"/>
        </w:rPr>
        <w:t>200.000.000 (Bằng chữ: Hai trăm triệu đồng chẵn).</w:t>
      </w:r>
      <w:r>
        <w:rPr>
          <w:rFonts w:cs="Times New Roman" w:ascii="Times New Roman" w:hAnsi="Times New Roman"/>
          <w:bCs/>
          <w:szCs w:val="24"/>
          <w:lang w:val="vi-VN"/>
        </w:rPr>
        <w:t xml:space="preserve"> </w:t>
      </w:r>
      <w:r>
        <w:rPr>
          <w:rFonts w:cs="Times New Roman" w:ascii="Times New Roman" w:hAnsi="Times New Roman"/>
          <w:bCs/>
          <w:szCs w:val="24"/>
        </w:rPr>
        <w:t xml:space="preserve">Bên B gửi cho bên A các giấy tờ sau: </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CO, CQ thiết bị (Bản sao-công chứng)</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Biên bản xác nhận hàng giao đến công trình (Bản gốc), ký xác nhận bởi đại diện bên A</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đề nghị thanh toán lần 2(bản gốc)</w:t>
      </w:r>
    </w:p>
    <w:p>
      <w:pPr>
        <w:pStyle w:val="Normal"/>
        <w:spacing w:before="120" w:after="0"/>
        <w:ind w:left="720" w:right="0"/>
        <w:jc w:val="both"/>
        <w:rPr>
          <w:rFonts w:ascii="Times New Roman" w:hAnsi="Times New Roman" w:cs="Times New Roman"/>
          <w:sz w:val="24"/>
        </w:rPr>
      </w:pPr>
      <w:r>
        <w:rPr>
          <w:rFonts w:cs="Times New Roman" w:ascii="Times New Roman" w:hAnsi="Times New Roman"/>
          <w:b/>
          <w:bCs/>
          <w:i/>
          <w:sz w:val="24"/>
          <w:u w:val="single"/>
          <w:lang w:val="vi-VN"/>
        </w:rPr>
        <w:t>Lần 3</w:t>
      </w:r>
      <w:r>
        <w:rPr>
          <w:rFonts w:cs="Times New Roman" w:ascii="Times New Roman" w:hAnsi="Times New Roman"/>
          <w:b/>
          <w:bCs/>
          <w:i/>
          <w:sz w:val="24"/>
          <w:lang w:val="vi-VN"/>
        </w:rPr>
        <w:t xml:space="preserve">: </w:t>
      </w:r>
      <w:r>
        <w:rPr>
          <w:rFonts w:cs="Times New Roman" w:ascii="Times New Roman" w:hAnsi="Times New Roman"/>
          <w:sz w:val="24"/>
          <w:lang w:val="vi-VN"/>
        </w:rPr>
        <w:t xml:space="preserve">Thanh toán tiếp </w:t>
      </w:r>
      <w:r>
        <w:rPr>
          <w:rFonts w:cs="Times New Roman" w:ascii="Times New Roman" w:hAnsi="Times New Roman"/>
          <w:b/>
          <w:sz w:val="24"/>
        </w:rPr>
        <w:t>8</w:t>
      </w:r>
      <w:r>
        <w:rPr>
          <w:rFonts w:cs="Times New Roman" w:ascii="Times New Roman" w:hAnsi="Times New Roman"/>
          <w:b/>
          <w:sz w:val="24"/>
          <w:lang w:val="vi-VN"/>
        </w:rPr>
        <w:t>%</w:t>
      </w:r>
      <w:r>
        <w:rPr>
          <w:rFonts w:cs="Times New Roman" w:ascii="Times New Roman" w:hAnsi="Times New Roman"/>
          <w:sz w:val="24"/>
          <w:lang w:val="vi-VN"/>
        </w:rPr>
        <w:t xml:space="preserve"> tổng giá trị hợp đồng</w:t>
      </w:r>
      <w:r>
        <w:rPr>
          <w:rFonts w:cs="Times New Roman" w:ascii="Times New Roman" w:hAnsi="Times New Roman"/>
          <w:sz w:val="24"/>
        </w:rPr>
        <w:t xml:space="preserve"> </w:t>
      </w:r>
      <w:r>
        <w:rPr>
          <w:rFonts w:cs="Times New Roman" w:ascii="Times New Roman" w:hAnsi="Times New Roman"/>
          <w:bCs/>
          <w:sz w:val="24"/>
        </w:rPr>
        <w:t xml:space="preserve">tương đương số tiền: </w:t>
      </w:r>
      <w:r>
        <w:rPr>
          <w:rFonts w:cs="Times New Roman" w:ascii="Times New Roman" w:hAnsi="Times New Roman"/>
          <w:b/>
          <w:i/>
          <w:iCs/>
          <w:sz w:val="24"/>
        </w:rPr>
        <w:t>35,000,000 (Bằng chữ: Ba mươi năm triệu đồng chẵn)</w:t>
      </w:r>
      <w:r>
        <w:rPr>
          <w:rFonts w:cs="Times New Roman" w:ascii="Times New Roman" w:hAnsi="Times New Roman"/>
          <w:sz w:val="24"/>
          <w:lang w:val="vi-VN"/>
        </w:rPr>
        <w:t xml:space="preserve"> trong vòng </w:t>
      </w:r>
      <w:r>
        <w:rPr>
          <w:rFonts w:cs="Times New Roman" w:ascii="Times New Roman" w:hAnsi="Times New Roman"/>
          <w:sz w:val="24"/>
        </w:rPr>
        <w:t>10</w:t>
      </w:r>
      <w:r>
        <w:rPr>
          <w:rFonts w:cs="Times New Roman" w:ascii="Times New Roman" w:hAnsi="Times New Roman"/>
          <w:sz w:val="24"/>
          <w:lang w:val="vi-VN"/>
        </w:rPr>
        <w:t xml:space="preserve"> ngày kể từ ngày Bên B hoàn tất việc lắp đặt</w:t>
      </w:r>
      <w:r>
        <w:rPr>
          <w:rFonts w:cs="Times New Roman" w:ascii="Times New Roman" w:hAnsi="Times New Roman"/>
          <w:sz w:val="24"/>
        </w:rPr>
        <w:t xml:space="preserve"> có biên bản bàn giao sơ bộ cho bên A, vận hành</w:t>
      </w:r>
      <w:r>
        <w:rPr>
          <w:rFonts w:cs="Times New Roman" w:ascii="Times New Roman" w:hAnsi="Times New Roman"/>
          <w:sz w:val="24"/>
          <w:lang w:val="vi-VN"/>
        </w:rPr>
        <w:t xml:space="preserve">, </w:t>
      </w:r>
      <w:r>
        <w:rPr>
          <w:rFonts w:cs="Times New Roman" w:ascii="Times New Roman" w:hAnsi="Times New Roman"/>
          <w:sz w:val="24"/>
        </w:rPr>
        <w:t>chạy thử. Bên B gửi cho bên A những giấy tờ sau:</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Giấy đề nghị thanh toán (bản gốc);</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Phiếu Kết Quả Kiểm Định An Toàn &amp; Biên Bản Kiểm Định Kỹ Thuật An Toàn cấp bởi cơ quan có thẩm quyền</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Biên bản nghiệm thu, bàn giao sử dụng (bản gốc)</w:t>
      </w:r>
    </w:p>
    <w:p>
      <w:pPr>
        <w:pStyle w:val="Normal"/>
        <w:spacing w:before="120" w:after="0"/>
        <w:ind w:left="709" w:right="0"/>
        <w:jc w:val="both"/>
        <w:rPr>
          <w:rFonts w:ascii="Times New Roman" w:hAnsi="Times New Roman" w:cs="Times New Roman"/>
          <w:sz w:val="24"/>
        </w:rPr>
      </w:pPr>
      <w:r>
        <w:rPr>
          <w:rFonts w:cs="Times New Roman" w:ascii="Times New Roman" w:hAnsi="Times New Roman"/>
          <w:b/>
          <w:bCs/>
          <w:i/>
          <w:sz w:val="24"/>
          <w:u w:val="single"/>
          <w:lang w:val="vi-VN"/>
        </w:rPr>
        <w:t xml:space="preserve">Lần </w:t>
      </w:r>
      <w:r>
        <w:rPr>
          <w:rFonts w:cs="Times New Roman" w:ascii="Times New Roman" w:hAnsi="Times New Roman"/>
          <w:b/>
          <w:bCs/>
          <w:i/>
          <w:sz w:val="24"/>
          <w:u w:val="single"/>
        </w:rPr>
        <w:t>4</w:t>
      </w:r>
      <w:r>
        <w:rPr>
          <w:rFonts w:cs="Times New Roman" w:ascii="Times New Roman" w:hAnsi="Times New Roman"/>
          <w:b/>
          <w:bCs/>
          <w:i/>
          <w:sz w:val="24"/>
          <w:lang w:val="vi-VN"/>
        </w:rPr>
        <w:t xml:space="preserve">: </w:t>
      </w:r>
      <w:r>
        <w:rPr>
          <w:rFonts w:cs="Times New Roman" w:ascii="Times New Roman" w:hAnsi="Times New Roman"/>
          <w:sz w:val="24"/>
          <w:lang w:val="vi-VN"/>
        </w:rPr>
        <w:t>Thanh toán tiếp</w:t>
      </w:r>
      <w:r>
        <w:rPr>
          <w:rFonts w:cs="Times New Roman" w:ascii="Times New Roman" w:hAnsi="Times New Roman"/>
          <w:sz w:val="24"/>
        </w:rPr>
        <w:t xml:space="preserve"> phần còn lại</w:t>
      </w:r>
      <w:r>
        <w:rPr>
          <w:rFonts w:cs="Times New Roman" w:ascii="Times New Roman" w:hAnsi="Times New Roman"/>
          <w:sz w:val="24"/>
          <w:lang w:val="vi-VN"/>
        </w:rPr>
        <w:t xml:space="preserve"> </w:t>
      </w:r>
      <w:r>
        <w:rPr>
          <w:rFonts w:cs="Times New Roman" w:ascii="Times New Roman" w:hAnsi="Times New Roman"/>
          <w:bCs/>
          <w:sz w:val="24"/>
        </w:rPr>
        <w:t xml:space="preserve">tương đương số tiền: </w:t>
      </w:r>
      <w:r>
        <w:rPr>
          <w:rFonts w:cs="Times New Roman" w:ascii="Times New Roman" w:hAnsi="Times New Roman"/>
          <w:b/>
          <w:i/>
          <w:iCs/>
          <w:sz w:val="24"/>
        </w:rPr>
        <w:t>10,000,000 (Bằng chữ: Mười triệu đồng chẵn)</w:t>
      </w:r>
      <w:r>
        <w:rPr>
          <w:rFonts w:cs="Times New Roman" w:ascii="Times New Roman" w:hAnsi="Times New Roman"/>
          <w:sz w:val="24"/>
          <w:lang w:val="vi-VN"/>
        </w:rPr>
        <w:t xml:space="preserve"> trong vòng </w:t>
      </w:r>
      <w:r>
        <w:rPr>
          <w:rFonts w:cs="Times New Roman" w:ascii="Times New Roman" w:hAnsi="Times New Roman"/>
          <w:sz w:val="24"/>
        </w:rPr>
        <w:t>1 năm</w:t>
      </w:r>
      <w:r>
        <w:rPr>
          <w:rFonts w:cs="Times New Roman" w:ascii="Times New Roman" w:hAnsi="Times New Roman"/>
          <w:sz w:val="24"/>
          <w:lang w:val="vi-VN"/>
        </w:rPr>
        <w:t xml:space="preserve"> ngày kể từ ngày Bên B </w:t>
      </w:r>
      <w:r>
        <w:rPr>
          <w:rFonts w:cs="Times New Roman" w:ascii="Times New Roman" w:hAnsi="Times New Roman"/>
          <w:sz w:val="24"/>
        </w:rPr>
        <w:t>bàn giao cho bên A.</w:t>
      </w:r>
    </w:p>
    <w:p>
      <w:pPr>
        <w:pStyle w:val="Normal"/>
        <w:spacing w:before="120" w:after="0"/>
        <w:ind w:left="720" w:right="0"/>
        <w:jc w:val="both"/>
        <w:rPr>
          <w:rFonts w:ascii="Times New Roman" w:hAnsi="Times New Roman" w:cs="Times New Roman"/>
          <w:sz w:val="24"/>
        </w:rPr>
      </w:pPr>
      <w:r>
        <w:rPr>
          <w:rFonts w:cs="Times New Roman" w:ascii="Times New Roman" w:hAnsi="Times New Roman"/>
          <w:sz w:val="24"/>
          <w:u w:val="single"/>
        </w:rPr>
        <w:t>Hình thức thanh toán</w:t>
      </w:r>
      <w:r>
        <w:rPr>
          <w:rFonts w:cs="Times New Roman" w:ascii="Times New Roman" w:hAnsi="Times New Roman"/>
          <w:sz w:val="24"/>
        </w:rPr>
        <w:t>:</w:t>
      </w:r>
      <w:r>
        <w:rPr>
          <w:rFonts w:cs="Times New Roman" w:ascii="Times New Roman" w:hAnsi="Times New Roman"/>
          <w:b/>
          <w:bCs/>
          <w:sz w:val="24"/>
        </w:rPr>
        <w:t xml:space="preserve"> </w:t>
      </w:r>
      <w:r>
        <w:rPr>
          <w:rFonts w:cs="Times New Roman" w:ascii="Times New Roman" w:hAnsi="Times New Roman"/>
          <w:bCs/>
          <w:sz w:val="24"/>
        </w:rPr>
        <w:t>Thanh toán bằng chuyển khoản theo giấy đề nghị thanh toán có chữ ký đóng dấu của giám đốc công ty bên B từng đợt.</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4:  PHÁT SINH VÀ THAY ĐỔI PHẠM VI CÔNG VIỆC</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Trong quá trình thực hiện hợp đồng, nếu Bên A có yêu cầu thay đổi nội dung hoặc phạm vi công việc được qui định trong hợp đồng này, Bên A phải thông báo cho Bên B bằng văn bản và phải được Bên B chấp thuận bằng văn bản. Bên B sẽ lập dự toán cho phần phát sinh do sự thay đổi nói trên và phải được sự chấp thuận bằng văn bản của Bên A. Mọi chi phí phát sinh có liên quan trong trường hợp này sẽ do Bên A chịu trách nhiệm thanh toán.</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Các phát sinh (nếu có) do yêu cầu hoặc do lỗi của Bên B sẽ do Bên B chịu trách nhiệm thanh toán.</w:t>
      </w:r>
    </w:p>
    <w:p>
      <w:pPr>
        <w:pStyle w:val="Normal"/>
        <w:jc w:val="both"/>
        <w:rPr/>
      </w:pPr>
      <w:r>
        <w:rPr>
          <w:rFonts w:cs="Times New Roman" w:ascii="Times New Roman" w:hAnsi="Times New Roman"/>
          <w:b/>
          <w:sz w:val="24"/>
          <w:u w:val="single"/>
        </w:rPr>
        <w:t>ĐIỀU 5: QUYỀN LỢI VÀ TRÁCH NHIỆM CỦA CÁC BÊN</w:t>
      </w:r>
    </w:p>
    <w:p>
      <w:pPr>
        <w:pStyle w:val="BodyText"/>
        <w:numPr>
          <w:ilvl w:val="0"/>
          <w:numId w:val="9"/>
        </w:numPr>
        <w:tabs>
          <w:tab w:val="clear" w:pos="720"/>
        </w:tabs>
        <w:spacing w:lineRule="auto" w:line="240" w:before="240" w:after="0"/>
        <w:ind w:hanging="717" w:left="717" w:right="0"/>
        <w:jc w:val="both"/>
        <w:rPr>
          <w:rFonts w:ascii="Times New Roman" w:hAnsi="Times New Roman" w:cs="Times New Roman"/>
          <w:bCs/>
          <w:szCs w:val="24"/>
        </w:rPr>
      </w:pPr>
      <w:r>
        <w:rPr>
          <w:rFonts w:cs="Times New Roman" w:ascii="Times New Roman" w:hAnsi="Times New Roman"/>
          <w:b w:val="false"/>
          <w:bCs/>
          <w:szCs w:val="24"/>
          <w:u w:val="single"/>
        </w:rPr>
        <w:t>Quyền lợi và trách nhiệm Bên A</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Xác nhận bản vẽ kỹ thuật thang máy theo thiết kế do Bên B cung cấp trong vòng 03 ngày kể từ khi hợp đồng được ký kết.</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Xây dựng hố thang, thực hiện các móc, lỗ chờ và các kết cấu khác theo đúng như yêu cầu đã thể hiện trong bản vẽ kỹ thuật thang máy đã được Bên A ký xác nhận.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Bàn giao hố thang cho Bên B theo đúng bản vẽ kỹ thuật thang máy đã được Bên A ký xác nhận và theo đúng tiến độ như đã thỏa thuận với Bên B.</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nguồn điện khi thi công, lắp đặt và nguồn điện vận hành đủ công suất, ổn định (mức dao động cho phép: ± 5%) đến nơi đấu nối, bao gồm cả CB tổng, theo thiết kế do Bên B đệ trình. Mọi chi phí liên quan đến nguồn điện cung cấp, nếu không thuộc phạm vi công việc của Bên B,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 xml:space="preserve">Cung cấp dây tiếp địa tòa nhà độc lập không trùng với dây tiếp địa của hệ thống khác và không đi chung với dây điện nguồn đến tầng trên cùng (phòng máy). </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Không để bất cứ dây điện, ống nước, ống gas hoặc các thiết bị nào khác bên trong giếng thang và phòng máy, trừ trường hợp theo yêu cầu của Bên B bằng văn bản.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và lắp đặt móc treo trên trần phòng máy/ dầm kéo máy trên đỉnh hố thang; thực hiện việc chống thấm đáy hố thang nhằm đảm bảo sự khô ráo trong điều kiện Bên B thực hiện việc khoan sâu dưới đáy hố thang; hoàn thiện phần xây dựng còn lại sau khi Bên B hoàn tất việc lắp đặt thang máy. Trong trường hơp có kết nối liên động với hệ thống báo cháy của tòa nhà, Bên A có trách nhiệm thực hiện lắp đặt tiếp điểm khô tới phòng máy hoặc hố thang.</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đường dẫn hoặc lối vào đủ điều kiện để Bên B vận chuyển thiết bị đến tận chân công trình. Trong bất kỳ trường hợp nào, nếu việc cung cấp đường dẫn hoặc lối đi nói trên không đáp ứng điều kiện vận chuyển theo qui định của Luật Giao thông Đường bộ, Bên A có trách nhiệm hỗ trợ Bên B hoàn tất việc vận chuyển thiết bị đến chân công trình. Mọi chi phí phát sinh (nếu có)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mặt bằng làm kho đủ tiêu chuẩn (khô ráo, có mái che, đủ diện tích) để bảo quản khi thiết bị được vận chuyển đến công trường. Nếu quá 03 ngày sau khi thiết bị được giao đến công trường, mà Bên A chưa bàn giao hố thang đủ điều kiện thi công lắp đặt thang máy hoặc điều kiện thi công tại công trường không đảm bảo cho việc lắp đặt thang máy, thì Bên B sẽ bàn giao thiết bị cho Bên A lưu kho. Bên A phải có trách nhiệm bảo quản thiết bị sau khi đã bàn giao. Bên B sẽ không chịu trách nhiệm đối với các trường hợp mất cắp hoặc/và hư hỏng của thiết bị sau khi đã bàn giao.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Trường hợp khi hàng về mà Bên A chưa cung cấp mặt bằng để làm kho chứa thiết bị thì Bên B sẽ hỗ trợ Bên A thuê kho và chi phí thuê kho do Bên A thanh toán trực tiếp với đơn vị cho thuê kho. Ngoài ra Bên A có trách nhiệm thanh toán tổng chi phí chênh lệch giữa việc đưa thiết bị từ cảng trực tiếp đến công trình và việc đưa thiết bị từ cảng về kho lưu trữ, sau đó chuyển từ kho lưu trữ đến công trình trước khi lắp đặt.</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Cử người kiểm tra, giám sát các loại vật tư thiết bị nhập về công trình, các công tác lắp đặt thiết bị, xác nhận khối lượng công việc Bên B đã thực hiện và giải quyết kịp thời các vấn đề phát sinh (nếu có).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Thanh quyết toán hợp đồng theo đúng thời hạn và phương thức đã quy định tại Điều 3 của hợp đồng.</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Trong trường hợp Bên A đơn phương đình chỉ thực hiện hợp đồng sai quy định, gây ra thiệt hại cho Bên B, thì Bên A phải chịu trách nhiệm và bồi thường những thiệt hại đó.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Nhằm đảm bảo an toàn và chất lượng thang máy trong quá trình sử dụng, ngoài khối lượng trang trí được thể hiện tại bảng Đặc Tính Kỹ Thuật đính kèm, Bên A không được phép tự ý trang trí làm tăng khối lượng trong phòng thang. Mọi vấn đề liên quan đến khối lượng trang trí thang máy phải được thông báo đến Bên B bằng văn bản chính thức. Trong trường hợp Bên A tự ý trang trí phòng thang dẫn đến việc quá tải gây ảnh hưởng chất lượng hoạt động của thang máy hoặc gây ra các tai nạn, Bên B sẽ không chịu bất cứ trách nhiệm nào.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ở trên, Bên B có quyền ngưng thực hiện các công việc liên quan đến thang máy cho đến khi Bên A hoàn thành nghĩa vụ thanh toán của mình, và Bên A chịu các chi phí phát sinh liên quan (hư hỏng, mất mát, chi phí đi lại, chi phí lưu kho bãi, chi phí bốc dỡ…). Trong trường hợp xảy ra thiệt hại đối với Bên B thì Bên A có trách nhiệm bồi thường toàn bộ thiệt hại cho Bên B. Bên B sẽ tiếp tục tiến hành công việc trong vòng 15 ngày sau khi Bên A thực hiện nghĩa vụ thanh toán nói trên.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tại Điều 3, Bên B có quyền ngưng thực hiện việc bảo hành thiết bị thang máy cho đến khi Bên A thực hiện đầy đủ nghĩa vụ thanh toán với Bên B. Thời gian bảo hành thang máy sẽ bị giảm trừ tương ứng với thời gian chậm trễ thanh toán.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rPr>
      </w:pPr>
      <w:r>
        <w:rPr>
          <w:rFonts w:cs="Times New Roman" w:ascii="Times New Roman" w:hAnsi="Times New Roman"/>
          <w:b w:val="false"/>
          <w:bCs/>
        </w:rPr>
        <w:t>Bên A vẫn phải có trách nhiệm thực hiện thanh toán toàn bộ Giá trị hợp đồng cho Bên B (như qui định tại Điều 3) trong các trường hợp sau:</w:t>
      </w:r>
    </w:p>
    <w:p>
      <w:pPr>
        <w:pStyle w:val="Normal"/>
        <w:numPr>
          <w:ilvl w:val="0"/>
          <w:numId w:val="10"/>
        </w:numPr>
        <w:tabs>
          <w:tab w:val="clear" w:pos="720"/>
          <w:tab w:val="left" w:pos="993" w:leader="none"/>
        </w:tabs>
        <w:spacing w:before="120" w:after="0"/>
        <w:ind w:hanging="567" w:left="993" w:right="0"/>
        <w:jc w:val="both"/>
        <w:rPr>
          <w:rFonts w:ascii="Times New Roman" w:hAnsi="Times New Roman" w:cs="Times New Roman"/>
          <w:bCs/>
          <w:sz w:val="24"/>
        </w:rPr>
      </w:pPr>
      <w:r>
        <w:rPr>
          <w:rFonts w:cs="Times New Roman" w:ascii="Times New Roman" w:hAnsi="Times New Roman"/>
          <w:bCs/>
          <w:sz w:val="24"/>
        </w:rPr>
        <w:t>Thiết bị thang máy đã được vận chuyển đến công trình của Bên A nhưng công trình chưa có đủ      điều kiện lắp đặt (hố thang chưa hoàn tất đúng tiêu chuẩn lắp đặt thang).</w:t>
      </w:r>
    </w:p>
    <w:p>
      <w:pPr>
        <w:pStyle w:val="Normal"/>
        <w:numPr>
          <w:ilvl w:val="0"/>
          <w:numId w:val="10"/>
        </w:numPr>
        <w:tabs>
          <w:tab w:val="clear" w:pos="720"/>
          <w:tab w:val="left" w:pos="993" w:leader="none"/>
        </w:tabs>
        <w:spacing w:before="120" w:after="0"/>
        <w:ind w:hanging="11" w:left="426" w:right="0"/>
        <w:jc w:val="both"/>
        <w:rPr>
          <w:rFonts w:ascii="Times New Roman" w:hAnsi="Times New Roman" w:cs="Times New Roman"/>
          <w:bCs/>
          <w:sz w:val="24"/>
        </w:rPr>
      </w:pPr>
      <w:r>
        <w:rPr>
          <w:rFonts w:cs="Times New Roman" w:ascii="Times New Roman" w:hAnsi="Times New Roman"/>
          <w:bCs/>
          <w:sz w:val="24"/>
        </w:rPr>
        <w:t>Thời gian thực hiện hợp đồng đã hết (như qui định tại Điều 2.2).</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szCs w:val="24"/>
        </w:rPr>
        <w:t>Nếu Bên A thanh toán chậm so với các điều khoản thanh toán ghi trong hợp đồng thì phải chịu lãi suất theo mức 0,5%/ ngày cho số tiền chậm trả và Bên B có quyền ngừng cung cấp hoặc thu hồi lại số hàng đã cung cấp cho Bên A.</w:t>
      </w:r>
    </w:p>
    <w:p>
      <w:pPr>
        <w:pStyle w:val="BodyText"/>
        <w:numPr>
          <w:ilvl w:val="0"/>
          <w:numId w:val="9"/>
        </w:numPr>
        <w:tabs>
          <w:tab w:val="clear" w:pos="720"/>
        </w:tabs>
        <w:spacing w:lineRule="auto" w:line="240" w:before="240" w:after="0"/>
        <w:ind w:hanging="807" w:left="717" w:right="0"/>
        <w:jc w:val="both"/>
        <w:rPr>
          <w:rFonts w:ascii="Times New Roman" w:hAnsi="Times New Roman" w:cs="Times New Roman"/>
          <w:b w:val="false"/>
          <w:szCs w:val="24"/>
        </w:rPr>
      </w:pPr>
      <w:r>
        <w:rPr>
          <w:rFonts w:cs="Times New Roman" w:ascii="Times New Roman" w:hAnsi="Times New Roman"/>
          <w:b w:val="false"/>
          <w:szCs w:val="24"/>
          <w:u w:val="single"/>
        </w:rPr>
        <w:t>Quyền lợi và trách nhiệm Bên B</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Khảo sát và thiết lập bản vẽ hình học của hố thang có thể hiện đầy đủ các thông số kỹ thuật cần thiết cho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Phối hợp với Bên A trong quá trình xây dựng hố thang theo đúng các yêu cầu kỹ thuật trong bản vẽ thang máy đã được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vật tư, thiết bị theo đúng quy cách, chủng loại, đặc tính kỹ thuật và chất lượng được qui định tại Điều 1 và Phụ lục Kỹ thuật (đính kèm).</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Vận chuyển đến công trường, lắp ráp các thiết bị thang máy vào hố thang và hiệu chỉnh đưa thang máy vào hoạt động.</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Cử đại diện có mặt tại công trình để giám sát thi công và cùng phối hợp với Bên A để giải quyết các khó khăn, trở ngại (nếu có).</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Đào tạo, hướng dẫn chủ nhà hoặc người đại diện của Bên A vận hành thang máy để biết tự khắc phục các sự cố đơn giản và thực hiện các động tác cứu hộ thang máy trong trường hợp khẩn cấp.</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Bảo đảm an toàn trong thi công, bảo đảm vệ sinh môi trường xung quanh không làm khó khăn, trở ngại cho việc làm việc hàng ngày của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Phiếu Kết Quả Kiểm Định An Toàn &amp; Biên Bản Kiểm Định Kỹ Thuật An Toàn bởi cơ quan có thẩm quyền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Trong quá trình thực hiện hợp đồng, nếu Bên B thực hiện sai quy định gây thiệt hại (nếu có) cho Bên A thì Bên B phải sửa chữa và bồi thường các thiệt hại (nếu có)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Trong trường hợp Bên B đã hoàn tất việc lắp đặt và thang máy được kiểm định an toàn mà Bên A chưa có nguồn điện chính thức để sử dụng thang máy hoặc chưa có nhu cầu sử dụng, Bên A vẫn phải có trách nhiệm thực hiện thanh toán toàn bộ Giá trị hợp đồng cho Bên B (như qui định tại Điều 3) để Bên B quyết toán hợp đồng và thực hiện nghĩa vụ nộp thuế theo quy định của Nhà nước.</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Nếu Bên B không thực hiện giao hàng đúng tiến độ cho Bên A (do lỗi của Bên B) thì Bên B sẽ phải chịu mức phạt 0,5%/ ngày trên tổng giá trị giao hàng chậm (trừ trường hợp bất khả kháng như chiến tranh, thiên tai, bão lụt, v.v…).</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6:  NGHIỆM THU</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u w:val="single"/>
        </w:rPr>
        <w:t>Nghiệm thu</w:t>
      </w:r>
      <w:r>
        <w:rPr>
          <w:rFonts w:cs="Times New Roman" w:ascii="Times New Roman" w:hAnsi="Times New Roman"/>
          <w:sz w:val="24"/>
        </w:rPr>
        <w:t>: Toàn bộ thiết bị thang máy chỉ được nghiệm thu và bàn giao cho bên sử dụng khi đã lắp đặt hoàn chỉnh theo hồ sơ thiết kế lắp đặt được duyệt, đạt yêu cầu chất lượng, kỹ thuật và đáp ứng đầy đủ các quy định của Nhà nước.</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rPr>
        <w:t>Trong vòng 03 ngày sau khi thang máy đã được lắp đặt và kiểm định xong, Bên A phải tiến hành nghiệm thu toàn bộ hệ thống thang máy đưa vào sử dụng. Nếu quá thời hạn này mà việc nghiệm thu chưa được tiến hành vì bất kỳ lý do gì thì thời điểm nghiệm thu đưa vào sử dụng áp dụng cho việc tính thời gian bảo hành thiết bị và/hoặc thanh toán giá trị hợp đồng được mặc định như sau: ngày kiểm định cộng 03 ngày. Kể từ thời điểm này việc bảo quản toàn bộ hệ thống thang máy cung cấp theo hợp đồng này sẽ do Bên A chịu trách nhiệm.</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7:  BẢO HÀNH</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Thời gian bảo hành toàn bộ hệ thống thang máy là </w:t>
      </w:r>
      <w:r>
        <w:rPr>
          <w:rFonts w:cs="Times New Roman" w:ascii="Times New Roman" w:hAnsi="Times New Roman"/>
          <w:b/>
          <w:sz w:val="24"/>
        </w:rPr>
        <w:t>24 tháng,</w:t>
      </w:r>
      <w:r>
        <w:rPr>
          <w:rFonts w:cs="Times New Roman" w:ascii="Times New Roman" w:hAnsi="Times New Roman"/>
          <w:sz w:val="24"/>
        </w:rPr>
        <w:t xml:space="preserve"> Bảo trì thang máy </w:t>
      </w:r>
      <w:r>
        <w:rPr>
          <w:rFonts w:cs="Times New Roman" w:ascii="Times New Roman" w:hAnsi="Times New Roman"/>
          <w:b/>
          <w:sz w:val="24"/>
        </w:rPr>
        <w:t>24 tháng</w:t>
      </w:r>
      <w:r>
        <w:rPr>
          <w:rFonts w:cs="Times New Roman" w:ascii="Times New Roman" w:hAnsi="Times New Roman"/>
          <w:sz w:val="24"/>
        </w:rPr>
        <w:t>. hai tháng làm 1 lần</w:t>
      </w:r>
      <w:r>
        <w:rPr>
          <w:rFonts w:cs="Times New Roman" w:ascii="Times New Roman" w:hAnsi="Times New Roman"/>
          <w:b/>
          <w:sz w:val="24"/>
        </w:rPr>
        <w:t xml:space="preserve"> </w:t>
      </w:r>
      <w:r>
        <w:rPr>
          <w:rFonts w:cs="Times New Roman" w:ascii="Times New Roman" w:hAnsi="Times New Roman"/>
          <w:bCs/>
          <w:sz w:val="24"/>
        </w:rPr>
        <w:t>kể từ ngày nghiệm thu, bàn giao thang đưa vào sử dụng</w:t>
      </w:r>
      <w:r>
        <w:rPr>
          <w:rFonts w:cs="Times New Roman" w:ascii="Times New Roman" w:hAnsi="Times New Roman"/>
          <w:sz w:val="24"/>
        </w:rPr>
        <w:t xml:space="preserve">, hoặc </w:t>
      </w:r>
      <w:r>
        <w:rPr>
          <w:rFonts w:cs="Times New Roman" w:ascii="Times New Roman" w:hAnsi="Times New Roman"/>
          <w:b/>
          <w:bCs/>
          <w:sz w:val="24"/>
        </w:rPr>
        <w:t>26 tháng</w:t>
      </w:r>
      <w:r>
        <w:rPr>
          <w:rFonts w:cs="Times New Roman" w:ascii="Times New Roman" w:hAnsi="Times New Roman"/>
          <w:sz w:val="24"/>
        </w:rPr>
        <w:t xml:space="preserve"> kể từ ngày hàng giao đến công trình tùy theo điều kiện nào đến trước…</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Sau khi kết thúc thời gian bảo hành nói trên thì hai bên sẽ thương thảo hợp đồng bảo trì.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Bên B thi công chậm trễ tiến độ bàn giao cho Bên A, Bên B phải đảm bảo việc bảo hành thiết bị thang máy đúng như thời gian đã quy định như trên cho Bên A.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chậm trễ tiến độ bàn giao do lỗi Bên A, thời gian bảo hành thiết bị thang máy sẽ giảm trừ tương ứng với thời gian chậm trễ.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Trong suốt thời gian bảo hành, Bên B sẽ tiến hành bảo dưỡng thiết bị định kỳ mỗi tháng 1 (một) lần. Trong trường hợp có sự cố kỹ thuật liên quan đến thiết bị, Bên B sẽ cử nhân viên kỹ thuật có mặt kịp thời trong thời gian sớm nhất sau khi nhận được thông báo từ Bên A. Các phụ tùng cần thay thế (nếu có) mà việc hư hỏng không phải do lỗi của quá trình sản xuất hay lắp đặt, sẽ do Bên A chịu trách nhiệm thanh toán. Các sửa chữa và hiệu chỉnh khác để khắc phục sự cố kỹ thuật là miễn phí.</w:t>
      </w:r>
    </w:p>
    <w:p>
      <w:pPr>
        <w:pStyle w:val="BodyText3"/>
        <w:spacing w:before="80" w:after="120"/>
        <w:rPr/>
      </w:pPr>
      <w:r>
        <w:rPr>
          <w:rFonts w:cs="Times New Roman" w:ascii="Times New Roman" w:hAnsi="Times New Roman"/>
          <w:b/>
          <w:bCs/>
          <w:sz w:val="24"/>
          <w:szCs w:val="24"/>
          <w:u w:val="single"/>
          <w:lang w:val="fr-FR"/>
        </w:rPr>
        <w:t>ĐIỀU 8: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khả kháng là sự kiện xảy ra một cách khách quan không thể lường trước được và không thể khắc phục được mặc dù đã áp dụng mọi biện pháp cần thiết và trong khả năng cho phép. Trong Hợp đồng này, các sự kiện dưới đây sẽ được coi là sự kiện bất khả kháng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Thiên tai, chiến tranh, bạo loạn, phiến loạn, đàn áp, cấm vận, đình công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quyết định, chỉ thị và can thiệp của các cơ quan Nhà nước có thẩm quyền có liên quan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trường hợp khác theo quy định của Pháp luật Việt Nam.</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 xml:space="preserve">Bên B sẽ không phải chịu trách nhiệm đối với việc chậm trễ hoặc không thể thực hiện nghĩa vụ của mình đối với hợp đồng này nếu việc chậm trễ hoặc không thể thực hiện nghĩa vụ đó bị ảnh hưởng (trực tiếp hoặc gián tiếp) do các sự cố nằm ngoài phạm vi kiểm soát của Bên B bao gồm (không giới hạn) thiên tai, động đất, sóng thần, cuồng phong, bão, chiến tranh, chiến sự (bất kể có tuyên chiến hay không có), sự xâm lược, bạo động, đình công, nổi loạn, khủng bố, lật đổ chính quyền hoặc nội chiến (sau đây gọi chung là </w:t>
      </w:r>
      <w:r>
        <w:rPr>
          <w:rFonts w:cs="Times New Roman" w:ascii="Times New Roman" w:hAnsi="Times New Roman"/>
          <w:b/>
          <w:sz w:val="24"/>
          <w:szCs w:val="24"/>
          <w:lang w:val="fr-FR"/>
        </w:rPr>
        <w:t>Bất Khả Kháng</w:t>
      </w:r>
      <w:r>
        <w:rPr>
          <w:rFonts w:cs="Times New Roman" w:ascii="Times New Roman" w:hAnsi="Times New Roman"/>
          <w:sz w:val="24"/>
          <w:szCs w:val="24"/>
          <w:lang w:val="fr-FR"/>
        </w:rPr>
        <w:t>).</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Việc thực hiện nghĩa vụ của mỗi bên đối với hợp đồng này sẽ được đình chỉ trong một thời gian tương ứng với việc chậm trễ gây ra do các trường hợp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Bên gặp phải trường hợp Bất Khả Kháng phải thông báo cho bên còn lại bằng văn bản trong vòng ba mươi (30) ngày làm việc kể từ ngày nhận được thông tin về sự chậm trễ gây ra do các trường hợp Bất Khả Kháng (ngoại trừ điều 3.5).</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Mỗi bên sẽ chịu trách nhiệm cho phần chi phí và thiệt hại phát sinh do các trường hợp Bất Khả Kháng này. Mỗi bên với khả năng của mình phải nổ lực hết sức để phắc phục, đền bù hậu quả đó với tất cả sự nhanh chóng hợp lý.</w:t>
      </w:r>
    </w:p>
    <w:p>
      <w:pPr>
        <w:pStyle w:val="BodyText3"/>
        <w:rPr/>
      </w:pPr>
      <w:r>
        <w:rPr>
          <w:rFonts w:cs="Times New Roman" w:ascii="Times New Roman" w:hAnsi="Times New Roman"/>
          <w:b/>
          <w:sz w:val="24"/>
          <w:szCs w:val="24"/>
          <w:u w:val="single"/>
          <w:lang w:val="fr-FR"/>
        </w:rPr>
        <w:t>ĐIỀU 9: SỬA ĐỔI</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nào đối với hợp đồng (đã ký) này đều phải được thể hiện bằng văn bản và phải được đại diện có thẩm quyền của Bên A và Bên B ký và đóng dấu.</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bằng văn bản nêu trên đều là sự thỏa thuận có tính pháp lý ràng buộc đối với hai bên.</w:t>
      </w:r>
    </w:p>
    <w:p>
      <w:pPr>
        <w:pStyle w:val="Normal"/>
        <w:jc w:val="both"/>
        <w:rPr/>
      </w:pPr>
      <w:r>
        <w:rPr>
          <w:rFonts w:cs="Times New Roman" w:ascii="Times New Roman" w:hAnsi="Times New Roman"/>
          <w:b/>
          <w:sz w:val="24"/>
          <w:u w:val="single"/>
          <w:lang w:val="fr-FR"/>
        </w:rPr>
        <w:t>ĐIỀU 10: TRANH CHẤP VÀ GIẢI QUYẾT TRANH CHẤP</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Hai bên cam kết thực hiện nghiêm túc các điều khoản đã ký trong hợp đồng. Không được bên nào tự ý sửa đổi hoặc hủy bỏ hợp đồng. Trong quá trình thực hiện, nếu có xảy ra bất kỳ sự tranh chấp nào thì hai bên cùng tiến hành bàn bạc giải quyết trên tinh thần hợp tác cùng có lợi.</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Trường hợp tranh chấp hợp đồng mà không thể giải quyết được bằng thương lượng, hai bên sẽ đề nghị Tòa án Kinh tế TP. Hà Nội giải quyết. Quyết định của tòa án buộc các bên phải tuân theo. Các vấn đề còn lại không đề cập trong hợp đồng này sẽ được thực hiện theo pháp luật hiện hành.</w:t>
      </w:r>
    </w:p>
    <w:p>
      <w:pPr>
        <w:pStyle w:val="Normal"/>
        <w:jc w:val="both"/>
        <w:rPr/>
      </w:pPr>
      <w:r>
        <w:rPr>
          <w:rFonts w:cs="Times New Roman" w:ascii="Times New Roman" w:hAnsi="Times New Roman"/>
          <w:b/>
          <w:bCs/>
          <w:sz w:val="24"/>
          <w:u w:val="single"/>
        </w:rPr>
        <w:t>ĐIỀU 11: ĐIỀU KHOẢN CHUNG</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cùng với quyền và nghĩa vụ của các bên tham gia Hợp đồng sẽ được hiểu và tuân thủ theo luật hiện hành của nước Cộng Hòa Xã Hội Chủ Nghĩa Việt Nam.</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Hai bên cam kết thực hiện tốt các điều khoản đã thoả thuận trong hợp đồng, phụ lục hợp đồng là bộ phận không thể tách rời của hợp đồng. Mọi sửa đổi bổ sung của hợp đồng này chỉ có hiệu lực khi được hai bên thống nhất bằng văn bản.</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có hiệu lực kể từ ngày ký cho đến sau 15 ngày kể từ ngày thanh toán 100% giá trị hợp đồng mà hai bên không có khiếu nại thì hợp đồng này tự động được thanh lý.</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được làm thành 04 bản có giá trị pháp lý như sau. Mỗi bên giữ 02 bản để thực hiện.</w:t>
      </w:r>
    </w:p>
    <w:p>
      <w:pPr>
        <w:pStyle w:val="Normal"/>
        <w:tabs>
          <w:tab w:val="left" w:pos="720" w:leader="none"/>
        </w:tabs>
        <w:spacing w:before="120" w:after="0"/>
        <w:ind w:left="720" w:right="0"/>
        <w:jc w:val="both"/>
        <w:rPr>
          <w:rFonts w:ascii="Times New Roman" w:hAnsi="Times New Roman" w:cs="Times New Roman"/>
          <w:sz w:val="24"/>
        </w:rPr>
      </w:pPr>
      <w:r>
        <w:rPr>
          <w:rFonts w:cs="Times New Roman" w:ascii="Times New Roman" w:hAnsi="Times New Roman"/>
          <w:sz w:val="24"/>
        </w:rPr>
      </w:r>
    </w:p>
    <w:p>
      <w:pPr>
        <w:pStyle w:val="Normal"/>
        <w:jc w:val="center"/>
        <w:rPr>
          <w:rFonts w:ascii="Times New Roman" w:hAnsi="Times New Roman" w:cs="Times New Roman"/>
          <w:b/>
          <w:sz w:val="24"/>
        </w:rPr>
      </w:pPr>
      <w:r>
        <w:rPr>
          <w:rFonts w:cs="Times New Roman" w:ascii="Times New Roman" w:hAnsi="Times New Roman"/>
          <w:b/>
          <w:sz w:val="24"/>
        </w:rPr>
        <w:t>ĐẠI DIỆN BÊN A                                                        ĐẠI DIỆN BÊN B</w:t>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rPr>
          <w:rFonts w:ascii="Times New Roman" w:hAnsi="Times New Roman" w:cs="Times New Roman"/>
          <w:b/>
          <w:sz w:val="24"/>
        </w:rPr>
      </w:pPr>
      <w:r>
        <w:rPr>
          <w:rFonts w:cs="Times New Roman" w:ascii="Times New Roman" w:hAnsi="Times New Roman"/>
          <w:b/>
          <w:sz w:val="24"/>
        </w:rPr>
        <w:b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spacing w:before="120" w:after="120"/>
        <w:rPr>
          <w:rFonts w:ascii="Times New Roman" w:hAnsi="Times New Roman" w:cs="Times New Roman"/>
          <w:color w:val="000000"/>
          <w:sz w:val="26"/>
          <w:szCs w:val="26"/>
        </w:rPr>
      </w:pPr>
      <w:r>
        <w:rPr>
          <w:rFonts w:cs="Times New Roman" w:ascii="Times New Roman" w:hAnsi="Times New Roman"/>
          <w:color w:val="000000"/>
          <w:sz w:val="26"/>
          <w:szCs w:val="26"/>
        </w:rPr>
        <w:t xml:space="preserve">ĐẶC TÍNH KỸ THUẬT </w:t>
      </w:r>
    </w:p>
    <w:p>
      <w:pPr>
        <w:pStyle w:val="Heading"/>
        <w:spacing w:before="120" w:after="120"/>
        <w:rPr/>
      </w:pPr>
      <w:r>
        <w:rPr>
          <w:rFonts w:cs="Times New Roman" w:ascii="Times New Roman" w:hAnsi="Times New Roman"/>
          <w:color w:val="000000"/>
          <w:sz w:val="26"/>
          <w:szCs w:val="26"/>
        </w:rPr>
        <w:t>(Thang có phòng máy P6(450Kg)- 2CO700-60- 05S/O)</w:t>
      </w:r>
    </w:p>
    <w:p>
      <w:pPr>
        <w:pStyle w:val="Normal"/>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t>- Toàn bộ thiết bị mới 100%, sản xuất theo đơn đặt hàng của quý khách.</w:t>
      </w:r>
    </w:p>
    <w:p>
      <w:pPr>
        <w:pStyle w:val="Normal"/>
        <w:tabs>
          <w:tab w:val="left" w:pos="720" w:leader="none"/>
        </w:tabs>
        <w:spacing w:lineRule="auto" w:line="276" w:before="0" w:after="60"/>
        <w:rPr/>
      </w:pPr>
      <w:r>
        <w:rPr/>
        <w:t>- Quy trình sản xuất theo tiêu chuẩn an toàn thang máy điện TCVN 6395 : 1998</w:t>
      </w:r>
    </w:p>
    <w:tbl>
      <w:tblPr>
        <w:tblW w:w="9885" w:type="dxa"/>
        <w:jc w:val="left"/>
        <w:tblInd w:w="-162" w:type="dxa"/>
        <w:tblLayout w:type="fixed"/>
        <w:tblCellMar>
          <w:top w:w="0" w:type="dxa"/>
          <w:left w:w="108" w:type="dxa"/>
          <w:bottom w:w="0" w:type="dxa"/>
          <w:right w:w="108" w:type="dxa"/>
        </w:tblCellMar>
      </w:tblPr>
      <w:tblGrid>
        <w:gridCol w:w="720"/>
        <w:gridCol w:w="4086"/>
        <w:gridCol w:w="54"/>
        <w:gridCol w:w="4962"/>
        <w:gridCol w:w="57"/>
        <w:gridCol w:w="6"/>
      </w:tblGrid>
      <w:tr>
        <w:trPr>
          <w:trHeight w:val="5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pacing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STT</w:t>
            </w:r>
          </w:p>
        </w:tc>
        <w:tc>
          <w:tcPr>
            <w:tcW w:w="9102" w:type="dxa"/>
            <w:gridSpan w:val="3"/>
            <w:tcBorders>
              <w:top w:val="single" w:sz="4" w:space="0" w:color="000000"/>
              <w:bottom w:val="single" w:sz="4" w:space="0" w:color="000000"/>
              <w:right w:val="single" w:sz="4" w:space="0" w:color="000000"/>
            </w:tcBorders>
            <w:vAlign w:val="center"/>
          </w:tcPr>
          <w:p>
            <w:pPr>
              <w:pStyle w:val="Heading5"/>
              <w:spacing w:before="60" w:after="60"/>
              <w:ind w:hanging="0" w:left="0"/>
              <w:rPr>
                <w:rFonts w:ascii="Times New Roman" w:hAnsi="Times New Roman" w:cs="Times New Roman"/>
                <w:i w:val="false"/>
                <w:i w:val="false"/>
                <w:iCs w:val="false"/>
                <w:color w:val="000000"/>
              </w:rPr>
            </w:pPr>
            <w:r>
              <w:rPr>
                <w:rFonts w:cs="Times New Roman" w:ascii="Times New Roman" w:hAnsi="Times New Roman"/>
                <w:i w:val="false"/>
                <w:iCs w:val="false"/>
                <w:color w:val="000000"/>
              </w:rPr>
              <w:t>ĐẶC TÍNH CHUNG</w:t>
            </w:r>
          </w:p>
        </w:tc>
        <w:tc>
          <w:tcPr>
            <w:tcW w:w="63" w:type="dxa"/>
            <w:tcBorders/>
            <w:tcMar>
              <w:left w:w="0" w:type="dxa"/>
              <w:right w:w="0" w:type="dxa"/>
            </w:tcMar>
          </w:tcPr>
          <w:p>
            <w:pPr>
              <w:pStyle w:val="Normal"/>
              <w:snapToGrid w:val="false"/>
              <w:rPr>
                <w:rFonts w:ascii="Times New Roman" w:hAnsi="Times New Roman" w:cs="Times New Roman"/>
                <w:i w:val="false"/>
                <w:i w:val="false"/>
                <w:iCs w:val="false"/>
                <w:color w:val="000000"/>
              </w:rPr>
            </w:pPr>
            <w:r>
              <w:rPr>
                <w:rFonts w:cs="Times New Roman" w:ascii="Times New Roman" w:hAnsi="Times New Roman"/>
                <w:i w:val="false"/>
                <w:iCs w:val="false"/>
                <w:color w:val="000000"/>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Hiệu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FUJITH ELEVATOR</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2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Năm sản xuất</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2026</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 xml:space="preserve">Loại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s>
              <w:spacing w:lineRule="auto" w:line="276" w:before="60" w:after="60"/>
              <w:jc w:val="both"/>
              <w:rPr>
                <w:rFonts w:ascii="Times New Roman" w:hAnsi="Times New Roman" w:cs="Times New Roman"/>
                <w:b/>
                <w:bCs/>
                <w:color w:val="000000"/>
                <w:sz w:val="24"/>
                <w:lang w:val="it-IT"/>
              </w:rPr>
            </w:pPr>
            <w:r>
              <w:rPr>
                <w:rFonts w:cs="Times New Roman" w:ascii="Times New Roman" w:hAnsi="Times New Roman"/>
                <w:b/>
                <w:bCs/>
                <w:color w:val="000000"/>
                <w:sz w:val="24"/>
              </w:rPr>
              <w:t>Tải  khách không phòng máy</w:t>
            </w:r>
          </w:p>
        </w:tc>
        <w:tc>
          <w:tcPr>
            <w:tcW w:w="63" w:type="dxa"/>
            <w:tcBorders/>
            <w:tcMar>
              <w:left w:w="0" w:type="dxa"/>
              <w:right w:w="0" w:type="dxa"/>
            </w:tcMar>
          </w:tcPr>
          <w:p>
            <w:pPr>
              <w:pStyle w:val="Normal"/>
              <w:snapToGrid w:val="false"/>
              <w:rPr>
                <w:rFonts w:ascii="Times New Roman" w:hAnsi="Times New Roman" w:cs="Times New Roman"/>
                <w:b/>
                <w:bCs/>
                <w:color w:val="000000"/>
                <w:sz w:val="24"/>
                <w:lang w:val="it-IT"/>
              </w:rPr>
            </w:pPr>
            <w:r>
              <w:rPr>
                <w:rFonts w:cs="Times New Roman" w:ascii="Times New Roman" w:hAnsi="Times New Roman"/>
                <w:b/>
                <w:bCs/>
                <w:color w:val="000000"/>
                <w:sz w:val="24"/>
                <w:lang w:val="it-IT"/>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Số lượng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01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Hệ điều khiển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Simlex tự động dừng tầng, tập hợp hai chiều khi gọi thang (Full selective collective)</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6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Tải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450kg (tương đương 6 người)</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Tốc độ</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60m/phút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Số điểm dừng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05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Tầng phục vụ</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eastAsia="Times New Roman" w:cs="Times New Roman" w:ascii="Times New Roman" w:hAnsi="Times New Roman"/>
                <w:b/>
                <w:bCs/>
                <w:color w:val="000000"/>
                <w:sz w:val="24"/>
              </w:rPr>
              <w:t xml:space="preserve"> </w:t>
            </w:r>
            <w:r>
              <w:rPr>
                <w:rFonts w:cs="Times New Roman" w:ascii="Times New Roman" w:hAnsi="Times New Roman"/>
                <w:b/>
                <w:bCs/>
                <w:color w:val="000000"/>
                <w:sz w:val="24"/>
              </w:rPr>
              <w:t>1.....,5F.</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9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Phòng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Bên trên  hố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Vị trí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Phía sau carbin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thang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3pha 380V-50HZ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chiếu sáng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1pha 220V-50HZ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KÍCH THƯỚC HỐ THANG</w:t>
            </w:r>
          </w:p>
          <w:p>
            <w:pPr>
              <w:pStyle w:val="Normal"/>
              <w:widowControl w:val="false"/>
              <w:spacing w:lineRule="auto" w:line="276" w:before="60" w:after="60"/>
              <w:jc w:val="center"/>
              <w:rPr>
                <w:rFonts w:ascii="Times New Roman" w:hAnsi="Times New Roman" w:cs="Times New Roman"/>
                <w:b/>
                <w:bCs/>
                <w:color w:val="000000"/>
                <w:sz w:val="26"/>
                <w:szCs w:val="26"/>
              </w:rPr>
            </w:pPr>
            <w:r>
              <w:rPr>
                <w:rFonts w:eastAsia="Times New Roman" w:cs="Times New Roman" w:ascii="Times New Roman" w:hAnsi="Times New Roman"/>
                <w:b/>
                <w:bCs/>
                <w:color w:val="000000"/>
                <w:sz w:val="26"/>
                <w:szCs w:val="26"/>
              </w:rPr>
              <w:t xml:space="preserve"> </w:t>
            </w:r>
            <w:r>
              <w:rPr>
                <w:rFonts w:cs="Times New Roman" w:ascii="Times New Roman" w:hAnsi="Times New Roman"/>
                <w:b/>
                <w:bCs/>
                <w:color w:val="000000"/>
                <w:sz w:val="26"/>
                <w:szCs w:val="26"/>
              </w:rPr>
              <w:t>(chủ đầu tư thực hiện)</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Kích thước hố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b/>
                <w:bCs/>
                <w:color w:val="000000"/>
                <w:sz w:val="24"/>
              </w:rPr>
              <w:t xml:space="preserve">1600 x 1600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Độ sâu Pit hố</w:t>
            </w:r>
            <w:r>
              <w:rPr>
                <w:rFonts w:cs="Times New Roman" w:ascii="Times New Roman" w:hAnsi="Times New Roman"/>
                <w:b/>
                <w:bCs/>
                <w:iCs/>
                <w:color w:val="000000"/>
                <w:sz w:val="24"/>
              </w:rPr>
              <w:t>(Pitdepth)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pPr>
            <w:r>
              <w:rPr>
                <w:rFonts w:cs="Times New Roman" w:ascii="Times New Roman" w:hAnsi="Times New Roman"/>
                <w:b/>
                <w:bCs/>
                <w:color w:val="000000"/>
                <w:sz w:val="24"/>
              </w:rPr>
              <w:t>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Chiều cao đỉnh OH</w:t>
            </w:r>
            <w:r>
              <w:rPr>
                <w:rFonts w:cs="Times New Roman" w:ascii="Times New Roman" w:hAnsi="Times New Roman"/>
                <w:b/>
                <w:bCs/>
                <w:iCs/>
                <w:color w:val="000000"/>
                <w:sz w:val="24"/>
              </w:rPr>
              <w:t>(Overhead)</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4800mm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 1..5F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Cs/>
                <w:color w:val="000000"/>
                <w:sz w:val="24"/>
              </w:rPr>
            </w:pPr>
            <w:r>
              <w:rPr>
                <w:rFonts w:cs="Times New Roman" w:ascii="Times New Roman" w:hAnsi="Times New Roman"/>
                <w:bCs/>
                <w:color w:val="000000"/>
                <w:sz w:val="24"/>
              </w:rPr>
              <w:t>Thực tế công trình</w:t>
            </w:r>
          </w:p>
        </w:tc>
        <w:tc>
          <w:tcPr>
            <w:tcW w:w="63" w:type="dxa"/>
            <w:tcBorders/>
            <w:tcMar>
              <w:left w:w="0" w:type="dxa"/>
              <w:right w:w="0" w:type="dxa"/>
            </w:tcMar>
          </w:tcPr>
          <w:p>
            <w:pPr>
              <w:pStyle w:val="Normal"/>
              <w:snapToGrid w:val="false"/>
              <w:rPr>
                <w:rFonts w:ascii="Times New Roman" w:hAnsi="Times New Roman" w:cs="Times New Roman"/>
                <w:bCs/>
                <w:color w:val="000000"/>
                <w:sz w:val="24"/>
              </w:rPr>
            </w:pPr>
            <w:r>
              <w:rPr>
                <w:rFonts w:cs="Times New Roman" w:ascii="Times New Roman" w:hAnsi="Times New Roman"/>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Phòng kỹ thuật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bản vẽ thiết kế + thực tế công trình</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Hành trình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thực tế</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225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Bố trí sẵn trên phòng máy trước lắp đặt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dây tiếp địa, kéo nguồn điện 3 phase đấu sẵn atomat đủ công suất chạy thang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hệ thống chiếu sáng, thông gió cho phòng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cửa có khóa, Nếu sàn máy cao hơn sàn tầng làm cầu thang lên sàn đặt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PHÒNG THANG ( carbin theo tiêu chuẩn thang máy)</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1100 x 950mm ( có thể thay đổi theo thực tế công trình)</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75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xml:space="preserve">Trần carbin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color w:val="000000"/>
                <w:sz w:val="24"/>
              </w:rPr>
            </w:pPr>
            <w:r>
              <w:rPr>
                <w:rFonts w:cs="Times New Roman" w:ascii="Times New Roman" w:hAnsi="Times New Roman"/>
                <w:b/>
                <w:color w:val="000000"/>
                <w:sz w:val="24"/>
              </w:rPr>
              <w:t>Bằng Inox 304, được thiết kế theo kiểu hiện đại, mái cấp làm bằng inox gương. (khách hàng có thể chọn theo mẫu trên catalog thang máy FUJI)</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Inox sọc nhuyễn 304 , xen kính cường lực dày 10mm.</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sau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pPr>
            <w:r>
              <w:rPr>
                <w:rFonts w:cs="Times New Roman" w:ascii="Times New Roman" w:hAnsi="Times New Roman"/>
                <w:b/>
                <w:color w:val="000000"/>
                <w:sz w:val="24"/>
              </w:rPr>
              <w:t>Inox sọc nhuyễn 304 , xen inox gương trắng.</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Tay vịn trong phòng thang </w:t>
            </w:r>
            <w:r>
              <w:rPr>
                <w:rFonts w:cs="Times New Roman" w:ascii="Times New Roman" w:hAnsi="Times New Roman"/>
                <w:color w:val="000000"/>
                <w:sz w:val="24"/>
                <w:lang w:val="en-US" w:eastAsia="en-US"/>
              </w:rPr>
              <w:drawing>
                <wp:inline distT="0" distB="0" distL="0" distR="0">
                  <wp:extent cx="2493645" cy="1294765"/>
                  <wp:effectExtent l="0" t="0" r="0" b="0"/>
                  <wp:docPr id="1"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
                          <pic:cNvPicPr>
                            <a:picLocks noChangeAspect="1" noChangeArrowheads="1"/>
                          </pic:cNvPicPr>
                        </pic:nvPicPr>
                        <pic:blipFill>
                          <a:blip r:embed="rId2"/>
                          <a:srcRect l="-11" t="-19" r="-11" b="-19"/>
                          <a:stretch>
                            <a:fillRect/>
                          </a:stretch>
                        </pic:blipFill>
                        <pic:spPr bwMode="auto">
                          <a:xfrm>
                            <a:off x="0" y="0"/>
                            <a:ext cx="2493645" cy="1294765"/>
                          </a:xfrm>
                          <a:prstGeom prst="rect">
                            <a:avLst/>
                          </a:prstGeom>
                        </pic:spPr>
                      </pic:pic>
                    </a:graphicData>
                  </a:graphic>
                </wp:inline>
              </w:drawing>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Tay vịn dẹt nguyên thanh gắn  bên vách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1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Cửa carbin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xen kính cường lực dày 10mm </w:t>
            </w:r>
            <w:r>
              <w:rPr>
                <w:rFonts w:cs="Times New Roman" w:ascii="Times New Roman" w:hAnsi="Times New Roman"/>
                <w:color w:val="000000"/>
                <w:sz w:val="24"/>
              </w:rPr>
              <w:t>kích thước mở thông thủy theo cửa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 </w:t>
            </w:r>
            <w:r>
              <w:rPr>
                <w:rFonts w:cs="Times New Roman" w:ascii="Times New Roman" w:hAnsi="Times New Roman"/>
                <w:b/>
                <w:color w:val="000000"/>
                <w:sz w:val="24"/>
              </w:rPr>
              <w:t>Bảng Buttong điều khiển trong cabin và ngoài cửa tầng hàng nhập khẩu.</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Hiển thị LCD</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w:t>
            </w:r>
          </w:p>
          <w:p>
            <w:pPr>
              <w:pStyle w:val="Normal"/>
              <w:spacing w:lineRule="auto" w:line="276" w:before="60" w:after="60"/>
              <w:jc w:val="both"/>
              <w:rPr/>
            </w:pPr>
            <w:r>
              <w:rPr>
                <w:rFonts w:cs="Times New Roman" w:ascii="Times New Roman" w:hAnsi="Times New Roman"/>
                <w:b/>
                <w:color w:val="000000"/>
                <w:sz w:val="24"/>
              </w:rPr>
              <w:t xml:space="preserve">, </w:t>
            </w:r>
            <w:r>
              <w:rPr>
                <w:rFonts w:cs="Times New Roman" w:ascii="Times New Roman" w:hAnsi="Times New Roman"/>
                <w:color w:val="000000"/>
                <w:sz w:val="24"/>
              </w:rPr>
              <w:t xml:space="preserve">Đèn hiển thị tầng và mũi tên chỉ chiều hoạt động của thang máy. </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đàm thoại liên lạc ra bên ngoài cabin.</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Loa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chuông cảnh báo</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nhấn tầng 1,</w:t>
            </w:r>
            <w:r>
              <w:rPr>
                <w:rFonts w:eastAsia="Wingdings" w:cs="Wingdings" w:ascii="Wingdings" w:hAnsi="Wingdings"/>
                <w:color w:val="000000"/>
                <w:sz w:val="24"/>
              </w:rPr>
              <w:sym w:font="Wingdings" w:char="f0e0"/>
              <w:sym w:font="Wingdings" w:char="f0e0"/>
            </w:r>
            <w:r>
              <w:rPr>
                <w:rFonts w:cs="Times New Roman" w:ascii="Times New Roman" w:hAnsi="Times New Roman"/>
                <w:color w:val="000000"/>
                <w:sz w:val="24"/>
              </w:rPr>
              <w:t>5F.</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đóng nhanh</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gữi luôn mở</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Sàn lát trong carbin </w:t>
            </w:r>
          </w:p>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Lát đá chủ nhà tự chọn mẫu theo catalog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Tiện ích trong cabi</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Đèn chiếu sáng,</w:t>
            </w:r>
            <w:r>
              <w:rPr>
                <w:rFonts w:cs="Times New Roman" w:ascii="Times New Roman" w:hAnsi="Times New Roman"/>
                <w:color w:val="000000"/>
                <w:sz w:val="24"/>
              </w:rPr>
              <w:t>được chiếu trực</w:t>
            </w:r>
            <w:r>
              <w:rPr>
                <w:rFonts w:cs="Times New Roman" w:ascii="Times New Roman" w:hAnsi="Times New Roman"/>
                <w:color w:val="000000"/>
                <w:sz w:val="24"/>
                <w:lang w:val="vi-VN"/>
              </w:rPr>
              <w:t xml:space="preserve"> tiếp từ trần phòng thang tỏa xuống</w:t>
            </w:r>
            <w:r>
              <w:rPr>
                <w:rFonts w:cs="Times New Roman" w:ascii="Times New Roman" w:hAnsi="Times New Roman"/>
                <w:color w:val="000000"/>
                <w:sz w:val="24"/>
              </w:rPr>
              <w:t>.</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color w:val="000000"/>
                <w:sz w:val="24"/>
              </w:rPr>
              <w:t>Đèn cấp cứu,</w:t>
            </w:r>
            <w:r>
              <w:rPr>
                <w:rFonts w:cs="Times New Roman" w:ascii="Times New Roman" w:hAnsi="Times New Roman"/>
                <w:color w:val="000000"/>
                <w:sz w:val="24"/>
              </w:rPr>
              <w:t xml:space="preserve"> tự động sáng khi mất điện lưới</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Quạt thông gió, </w:t>
            </w:r>
            <w:r>
              <w:rPr>
                <w:rFonts w:cs="Times New Roman" w:ascii="Times New Roman" w:hAnsi="Times New Roman"/>
                <w:color w:val="000000"/>
                <w:sz w:val="24"/>
              </w:rPr>
              <w:t>sử dụng loại quạt lồng sóc chuyên dụng dùng cho thang máy.</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Bộ liên lạc nội bộ Interphone,</w:t>
            </w:r>
            <w:r>
              <w:rPr>
                <w:rFonts w:cs="Times New Roman" w:ascii="Times New Roman" w:hAnsi="Times New Roman"/>
                <w:color w:val="000000"/>
                <w:sz w:val="24"/>
              </w:rPr>
              <w:t xml:space="preserve"> chuyên dụng cho thang máy. Dùng để liên lạc nội bộ khi có trường hợp khẩn cấp.</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Chuông dừng tầng,</w:t>
            </w:r>
            <w:r>
              <w:rPr>
                <w:rFonts w:cs="Times New Roman" w:ascii="Times New Roman" w:hAnsi="Times New Roman"/>
                <w:color w:val="000000"/>
                <w:sz w:val="24"/>
              </w:rPr>
              <w:t xml:space="preserve"> chuyên dùng cho thang máy, chuông kêu khi thang máy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Bảng hướng dẫn sử dụng thang máy, </w:t>
            </w:r>
            <w:r>
              <w:rPr>
                <w:rFonts w:cs="Times New Roman" w:ascii="Times New Roman" w:hAnsi="Times New Roman"/>
                <w:color w:val="000000"/>
                <w:sz w:val="24"/>
              </w:rPr>
              <w:t>được ghi rõ cách vận hành thang máy và cung cấp số điện thoại trực sửa chữa của công ty cấp thang máy</w:t>
            </w:r>
          </w:p>
        </w:tc>
        <w:tc>
          <w:tcPr>
            <w:tcW w:w="63" w:type="dxa"/>
            <w:tcBorders/>
            <w:tcMar>
              <w:left w:w="0" w:type="dxa"/>
              <w:right w:w="0" w:type="dxa"/>
            </w:tcMar>
          </w:tcPr>
          <w:p>
            <w:pPr>
              <w:pStyle w:val="Normal"/>
              <w:snapToGrid w:val="false"/>
              <w:rPr>
                <w:rFonts w:ascii="Times New Roman" w:hAnsi="Times New Roman" w:cs="Times New Roman"/>
                <w:b/>
                <w:bCs/>
                <w:iCs/>
                <w:color w:val="000000"/>
                <w:sz w:val="24"/>
              </w:rPr>
            </w:pPr>
            <w:r>
              <w:rPr>
                <w:rFonts w:cs="Times New Roman" w:ascii="Times New Roman" w:hAnsi="Times New Roman"/>
                <w:b/>
                <w:bCs/>
                <w:iCs/>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CỬA TẦNG</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pPr>
            <w:r>
              <w:rPr>
                <w:rFonts w:cs="Times New Roman" w:ascii="Times New Roman" w:hAnsi="Times New Roman"/>
                <w:b/>
                <w:bCs/>
                <w:color w:val="000000"/>
                <w:sz w:val="24"/>
              </w:rPr>
              <w:t>Rộng 700 mm x Cao 2100 mm</w:t>
            </w:r>
          </w:p>
          <w:p>
            <w:pPr>
              <w:pStyle w:val="Normal"/>
              <w:widowControl w:val="false"/>
              <w:spacing w:lineRule="auto" w:line="276" w:before="60" w:after="60"/>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Loại cửa tầng 1</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Inox sọc nhuyễn mầu đen 304, xem kính cường lực trắng trong dày 10mm</w:t>
            </w:r>
            <w:r>
              <w:rPr>
                <w:rFonts w:cs="Times New Roman" w:ascii="Times New Roman" w:hAnsi="Times New Roman"/>
                <w:color w:val="000000"/>
                <w:sz w:val="24"/>
              </w:rPr>
              <w: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Loại cửa </w:t>
            </w:r>
            <w:r>
              <w:rPr>
                <w:rFonts w:cs="Times New Roman" w:ascii="Times New Roman" w:hAnsi="Times New Roman"/>
                <w:b/>
                <w:color w:val="000000"/>
                <w:sz w:val="24"/>
              </w:rPr>
              <w:t>tầng 2….5F</w:t>
            </w:r>
            <w:r>
              <w:rPr>
                <w:rFonts w:cs="Times New Roman" w:ascii="Times New Roman" w:hAnsi="Times New Roman"/>
                <w:color w:val="000000"/>
                <w:sz w:val="24"/>
              </w:rPr>
              <w:t>.</w:t>
            </w:r>
            <w:r>
              <w:rPr>
                <w:sz w:val="24"/>
                <w:lang w:val="en-US" w:eastAsia="en-US"/>
              </w:rPr>
              <w:t xml:space="preserve">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color w:val="000000"/>
                <w:sz w:val="24"/>
              </w:rPr>
              <w:t>Inox sọc nhuyễn trắng 304 , xen kính cường lực 10mm.</w:t>
            </w:r>
          </w:p>
          <w:p>
            <w:pPr>
              <w:pStyle w:val="Normal"/>
              <w:widowControl w:val="false"/>
              <w:spacing w:lineRule="auto" w:line="276" w:before="60" w:after="60"/>
              <w:rPr/>
            </w:pPr>
            <w:r>
              <w:rPr>
                <w:rFonts w:cs="Times New Roman" w:ascii="Times New Roman" w:hAnsi="Times New Roman"/>
                <w:b/>
                <w:color w:val="000000"/>
                <w:sz w:val="24"/>
              </w:rPr>
              <w:t xml:space="preserve">Inox </w:t>
            </w:r>
            <w:r>
              <w:rPr>
                <w:rFonts w:cs="Times New Roman" w:ascii="Times New Roman" w:hAnsi="Times New Roman"/>
                <w:color w:val="000000"/>
                <w:sz w:val="24"/>
              </w:rPr>
              <w:t xml:space="preserve">nhập nguyên tấm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1F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 xml:space="preserve">Inox sọc nhuyễn mầu đen 304, </w:t>
            </w:r>
            <w:r>
              <w:rPr>
                <w:rFonts w:cs="Times New Roman" w:ascii="Times New Roman" w:hAnsi="Times New Roman"/>
                <w:color w:val="000000"/>
                <w:sz w:val="24"/>
              </w:rPr>
              <w:t>khung bao bản rộng.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60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2F, ..5F.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color w:val="000000"/>
                <w:sz w:val="24"/>
              </w:rPr>
              <w:t xml:space="preserve">Bằng </w:t>
            </w:r>
            <w:r>
              <w:rPr>
                <w:rFonts w:cs="Times New Roman" w:ascii="Times New Roman" w:hAnsi="Times New Roman"/>
                <w:b/>
                <w:color w:val="000000"/>
                <w:sz w:val="24"/>
              </w:rPr>
              <w:t>Inox sọc nhuyễn trắng 304 .</w:t>
            </w:r>
          </w:p>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kiểu khung bao bản hẹp</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Hệ thống Rãnh trượt cửa</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Nhôm định hình chuyên dụng cho thang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jc w:val="center"/>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carbin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pPr>
            <w:r>
              <w:rPr>
                <w:rFonts w:cs="Times New Roman" w:ascii="Times New Roman" w:hAnsi="Times New Roman"/>
                <w:b/>
                <w:color w:val="000000"/>
                <w:sz w:val="24"/>
              </w:rPr>
              <w:t>T</w:t>
            </w:r>
            <w:r>
              <w:rPr>
                <w:rFonts w:cs="Times New Roman" w:ascii="Times New Roman" w:hAnsi="Times New Roman"/>
                <w:b/>
                <w:color w:val="000000"/>
                <w:sz w:val="24"/>
                <w:lang w:val="vi-VN"/>
              </w:rPr>
              <w:t>78</w:t>
            </w:r>
            <w:r>
              <w:rPr>
                <w:rFonts w:cs="Times New Roman" w:ascii="Times New Roman" w:hAnsi="Times New Roman"/>
                <w:b/>
                <w:color w:val="000000"/>
                <w:sz w:val="24"/>
              </w:rPr>
              <w:t xml:space="preserve">( </w:t>
            </w:r>
            <w:r>
              <w:rPr>
                <w:rFonts w:cs="Times New Roman" w:ascii="Times New Roman" w:hAnsi="Times New Roman"/>
                <w:b/>
                <w:color w:val="000000"/>
                <w:sz w:val="24"/>
                <w:lang w:val="vi-VN"/>
              </w:rPr>
              <w:t>8</w:t>
            </w:r>
            <w:r>
              <w:rPr>
                <w:rFonts w:cs="Times New Roman" w:ascii="Times New Roman" w:hAnsi="Times New Roman"/>
                <w:b/>
                <w:color w:val="000000"/>
                <w:sz w:val="24"/>
              </w:rPr>
              <w:t>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rFonts w:ascii="Times New Roman" w:hAnsi="Times New Roman" w:cs="Times New Roman"/>
                <w:b/>
                <w:color w:val="000000"/>
                <w:sz w:val="24"/>
              </w:rPr>
            </w:pPr>
            <w:r>
              <w:rPr>
                <w:rFonts w:cs="Times New Roman" w:ascii="Times New Roman" w:hAnsi="Times New Roman"/>
                <w:b/>
                <w:color w:val="000000"/>
                <w:sz w:val="24"/>
              </w:rPr>
              <w:t>T78( 8K)chuyên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t>Poid đối trọng</w:t>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b w:val="false"/>
                <w:color w:val="000000"/>
                <w:szCs w:val="24"/>
              </w:rPr>
            </w:pPr>
            <w:r>
              <w:rPr>
                <w:rFonts w:cs="Times New Roman" w:ascii="Times New Roman" w:hAnsi="Times New Roman"/>
                <w:color w:val="000000"/>
                <w:szCs w:val="24"/>
              </w:rPr>
              <w:t>Bê tông bọc thép</w:t>
            </w:r>
          </w:p>
        </w:tc>
        <w:tc>
          <w:tcPr>
            <w:tcW w:w="63" w:type="dxa"/>
            <w:tcBorders/>
            <w:tcMar>
              <w:left w:w="0" w:type="dxa"/>
              <w:right w:w="0" w:type="dxa"/>
            </w:tcMar>
          </w:tcPr>
          <w:p>
            <w:pPr>
              <w:pStyle w:val="Normal"/>
              <w:snapToGrid w:val="false"/>
              <w:rPr>
                <w:rFonts w:ascii="Times New Roman" w:hAnsi="Times New Roman" w:cs="Times New Roman"/>
                <w:b w:val="false"/>
                <w:color w:val="000000"/>
                <w:szCs w:val="24"/>
              </w:rPr>
            </w:pPr>
            <w:r>
              <w:rPr>
                <w:rFonts w:cs="Times New Roman" w:ascii="Times New Roman" w:hAnsi="Times New Roman"/>
                <w:b w:val="false"/>
                <w:color w:val="000000"/>
                <w:szCs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t>Hệ thống shoe dẫn hướng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color w:val="000000"/>
                <w:szCs w:val="24"/>
              </w:rPr>
            </w:pPr>
            <w:r>
              <w:rPr>
                <w:rFonts w:cs="Times New Roman" w:ascii="Times New Roman" w:hAnsi="Times New Roman"/>
                <w:color w:val="000000"/>
                <w:szCs w:val="24"/>
              </w:rPr>
              <w:t>Dùng shoe chuyên dụng dẫn hướng carbin</w:t>
            </w:r>
          </w:p>
        </w:tc>
        <w:tc>
          <w:tcPr>
            <w:tcW w:w="63" w:type="dxa"/>
            <w:tcBorders/>
            <w:tcMar>
              <w:left w:w="0" w:type="dxa"/>
              <w:right w:w="0" w:type="dxa"/>
            </w:tcMar>
          </w:tcPr>
          <w:p>
            <w:pPr>
              <w:pStyle w:val="Normal"/>
              <w:snapToGrid w:val="false"/>
              <w:rPr>
                <w:rFonts w:ascii="Times New Roman" w:hAnsi="Times New Roman" w:cs="Times New Roman"/>
                <w:color w:val="000000"/>
                <w:szCs w:val="24"/>
              </w:rPr>
            </w:pPr>
            <w:r>
              <w:rPr>
                <w:rFonts w:cs="Times New Roman" w:ascii="Times New Roman" w:hAnsi="Times New Roman"/>
                <w:color w:val="000000"/>
                <w:szCs w:val="24"/>
              </w:rPr>
            </w:r>
          </w:p>
        </w:tc>
      </w:tr>
      <w:tr>
        <w:trPr>
          <w:trHeight w:val="36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HỆ THỐNG ĐIỀU KHIỂN THANG MÁY</w:t>
            </w:r>
          </w:p>
        </w:tc>
      </w:tr>
      <w:tr>
        <w:trPr>
          <w:trHeight w:val="134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4425" w:leader="none"/>
              </w:tabs>
              <w:spacing w:lineRule="auto" w:line="276"/>
              <w:rPr>
                <w:rFonts w:ascii="Calibri" w:hAnsi="Calibri" w:cs="Calibri"/>
                <w:b/>
                <w:bCs/>
                <w:sz w:val="24"/>
                <w:lang w:val="en-US" w:eastAsia="en-US"/>
              </w:rPr>
            </w:pPr>
            <w:r>
              <w:rPr>
                <w:rFonts w:cs="Times New Roman" w:ascii="Times New Roman" w:hAnsi="Times New Roman"/>
                <w:color w:val="000000"/>
                <w:sz w:val="24"/>
              </w:rPr>
              <w:t xml:space="preserve">Tủ điều khiển nhập khẩu: </w:t>
            </w:r>
            <w:r>
              <w:rPr>
                <w:rFonts w:cs="Times New Roman" w:ascii="Times New Roman" w:hAnsi="Times New Roman"/>
                <w:b/>
                <w:bCs/>
                <w:sz w:val="24"/>
                <w:lang w:val="en-US" w:eastAsia="en-US"/>
              </w:rPr>
              <w:t>Nice 3000 hoặc AS 380</w:t>
            </w:r>
          </w:p>
          <w:p>
            <w:pPr>
              <w:pStyle w:val="Normal"/>
              <w:widowControl w:val="false"/>
              <w:tabs>
                <w:tab w:val="clear" w:pos="720"/>
                <w:tab w:val="left" w:pos="4425" w:leader="none"/>
              </w:tabs>
              <w:spacing w:lineRule="auto" w:line="276"/>
              <w:rPr>
                <w:rFonts w:ascii="Times New Roman" w:hAnsi="Times New Roman" w:cs="Times New Roman"/>
                <w:b/>
                <w:bCs/>
                <w:color w:val="000000"/>
                <w:sz w:val="24"/>
                <w:lang w:val="en-US" w:eastAsia="en-US"/>
              </w:rPr>
            </w:pPr>
            <w:r>
              <w:rPr>
                <w:rFonts w:cs="Times New Roman" w:ascii="Times New Roman" w:hAnsi="Times New Roman"/>
                <w:b/>
                <w:bCs/>
                <w:color w:val="000000"/>
                <w:sz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 w:val="left" w:pos="4320" w:leader="none"/>
              </w:tabs>
              <w:jc w:val="both"/>
              <w:rPr/>
            </w:pPr>
            <w:r>
              <w:rPr>
                <w:rFonts w:cs="Times New Roman" w:ascii="Times New Roman" w:hAnsi="Times New Roman"/>
                <w:color w:val="000000"/>
                <w:sz w:val="26"/>
                <w:szCs w:val="26"/>
              </w:rPr>
              <w:t xml:space="preserve">Sử lý thông minh, điều khiển nhiều lệnh đồng thời cùng một lúc. Sử lý tín hiệu ưu tiên theo chiều lên xuống , có thể xóa lệnh gọi thừa trong carbin </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Hệ điều khiển được nhiệt đới hóa với khí hậu nóng ẩm Việt Nam (lên tới 95%).</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Thế hệ mới nhất dùng cho thang máy</w:t>
            </w:r>
          </w:p>
        </w:tc>
      </w:tr>
      <w:tr>
        <w:trPr>
          <w:trHeight w:val="431" w:hRule="atLeast"/>
        </w:trPr>
        <w:tc>
          <w:tcPr>
            <w:tcW w:w="988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center"/>
              <w:rPr>
                <w:rFonts w:ascii="Times New Roman" w:hAnsi="Times New Roman" w:cs="Times New Roman"/>
                <w:color w:val="000000"/>
                <w:sz w:val="26"/>
                <w:szCs w:val="26"/>
              </w:rPr>
            </w:pPr>
            <w:r>
              <w:rPr>
                <w:rFonts w:cs="Times New Roman" w:ascii="Times New Roman" w:hAnsi="Times New Roman"/>
                <w:b/>
                <w:bCs/>
                <w:color w:val="000000"/>
                <w:sz w:val="26"/>
                <w:szCs w:val="26"/>
              </w:rPr>
              <w:t>HỆ THỐNG ĐỘNG CƠ CHÍNH</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t xml:space="preserve">ĐỘNG CƠ </w:t>
            </w:r>
            <w:r>
              <w:rPr>
                <w:rFonts w:cs="Times New Roman" w:ascii="Times New Roman" w:hAnsi="Times New Roman"/>
                <w:b/>
                <w:bCs/>
                <w:color w:val="000000"/>
                <w:sz w:val="24"/>
                <w:szCs w:val="24"/>
                <w:lang w:val="en-US" w:eastAsia="en-US"/>
              </w:rPr>
              <w:t>TORIN</w:t>
            </w:r>
            <w:r>
              <w:rPr>
                <w:rFonts w:cs="Times New Roman" w:ascii="Times New Roman" w:hAnsi="Times New Roman"/>
                <w:color w:val="000000"/>
                <w:sz w:val="24"/>
                <w:szCs w:val="24"/>
                <w:lang w:val="en-US" w:eastAsia="en-US"/>
              </w:rPr>
              <w:t xml:space="preserve"> GTW7A ( Động cơ không hộp số, nhập khẩu Trung Quốc)</w:t>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Normal"/>
              <w:widowControl w:val="false"/>
              <w:tabs>
                <w:tab w:val="clear" w:pos="720"/>
                <w:tab w:val="left" w:pos="3570" w:leader="none"/>
              </w:tabs>
              <w:spacing w:lineRule="auto" w:line="276"/>
              <w:rPr>
                <w:rFonts w:ascii="Times New Roman" w:hAnsi="Times New Roman" w:cs="Times New Roman"/>
                <w:b/>
                <w:iCs/>
                <w:color w:val="000000"/>
                <w:sz w:val="24"/>
                <w:szCs w:val="24"/>
                <w:lang w:val="en-US" w:eastAsia="en-US"/>
              </w:rPr>
            </w:pPr>
            <w:r>
              <w:rPr>
                <w:rFonts w:cs="Times New Roman" w:ascii="Times New Roman" w:hAnsi="Times New Roman"/>
                <w:b/>
                <w:iCs/>
                <w:color w:val="000000"/>
                <w:sz w:val="24"/>
                <w:szCs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numPr>
                <w:ilvl w:val="0"/>
                <w:numId w:val="3"/>
              </w:numPr>
              <w:shd w:fill="FFFFFF" w:val="clear"/>
              <w:tabs>
                <w:tab w:val="clear" w:pos="720"/>
                <w:tab w:val="left" w:pos="-106" w:leader="none"/>
              </w:tabs>
              <w:spacing w:before="0" w:after="280"/>
              <w:ind w:hanging="142" w:left="36" w:right="0"/>
              <w:jc w:val="both"/>
              <w:rPr>
                <w:rFonts w:ascii="Times New Roman" w:hAnsi="Times New Roman" w:cs="Times New Roman"/>
                <w:color w:val="000000"/>
                <w:sz w:val="24"/>
              </w:rPr>
            </w:pPr>
            <w:r>
              <w:rPr>
                <w:rFonts w:cs="Times New Roman" w:ascii="Times New Roman" w:hAnsi="Times New Roman"/>
                <w:color w:val="000000"/>
                <w:sz w:val="24"/>
              </w:rPr>
              <w:t>Hệ số an toàn cao, độ bền đáng tin cậy</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Động cơ nam châm vĩnh cửu có hiệu suất và độ bền cao; Thiết kế outer rotor, có thể tạo ra mô-men xoắn cao với độ ồn và độ rung thấp. (Torque 300Nm với máy 450kg và 420Nm với máy 630kg)</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Kết cấu vững chắc cho phép tải trọng Fs tại lực kéo puly lên đến 30kN</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Hệ thống phanh điện từ an toàn, cung cấp tối thiểu 2x950Nm</w:t>
            </w:r>
          </w:p>
          <w:p>
            <w:pPr>
              <w:pStyle w:val="Normal"/>
              <w:shd w:fill="FFFFFF" w:val="clear"/>
              <w:spacing w:before="280" w:after="144"/>
              <w:jc w:val="both"/>
              <w:rPr/>
            </w:pPr>
            <w:r>
              <w:rPr>
                <w:rFonts w:cs="Times New Roman" w:ascii="Times New Roman" w:hAnsi="Times New Roman"/>
                <w:color w:val="000000"/>
                <w:sz w:val="24"/>
              </w:rPr>
              <w:t>Phanh vượt qua 2 triệu lần đóng mở, sau khi thử nghiệm, hiệu suất của động cơ TORIN vẫn đảm bảo an toàn.</w:t>
            </w:r>
          </w:p>
          <w:p>
            <w:pPr>
              <w:pStyle w:val="Normal"/>
              <w:shd w:fill="FFFFFF" w:val="clear"/>
              <w:spacing w:before="280" w:after="144"/>
              <w:jc w:val="both"/>
              <w:rPr/>
            </w:pPr>
            <w:r>
              <w:rPr>
                <w:rFonts w:cs="Times New Roman" w:ascii="Times New Roman" w:hAnsi="Times New Roman"/>
                <w:color w:val="000000"/>
                <w:sz w:val="24"/>
              </w:rPr>
              <w:t>Được thiết kế bởi phần ứng của động cơ, có thể tạo ra mô-men xoắn lớn hơn với độ ồn và độ rung thấp, giúp thang máy hoạt động êm ái</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 xml:space="preserve">Động cơ chịu quá tải 1,5 lần – tối đa di chuyển </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Nguồn điện</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sz w:val="24"/>
              </w:rPr>
              <w:t>380 Volt x 3 phase x 50Hz</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Công suất</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
                <w:sz w:val="24"/>
              </w:rPr>
              <w:t>3.3 Kw, truyền 1/2</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iCs/>
                <w:sz w:val="24"/>
              </w:rPr>
              <w:t>Số lần khởi động</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iCs/>
                <w:sz w:val="24"/>
              </w:rPr>
              <w:t>240 lần/giờ</w:t>
            </w:r>
          </w:p>
        </w:tc>
      </w:tr>
      <w:tr>
        <w:trPr>
          <w:trHeight w:val="53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t>Bộ điều khiển cửa</w:t>
            </w:r>
          </w:p>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pPr>
            <w:r>
              <w:rPr>
                <w:rFonts w:cs="Times New Roman" w:ascii="Times New Roman" w:hAnsi="Times New Roman"/>
                <w:color w:val="000000"/>
                <w:sz w:val="24"/>
              </w:rPr>
              <w:t xml:space="preserve">Dùng biến tần chuyên dụng </w:t>
            </w:r>
            <w:r>
              <w:rPr>
                <w:rFonts w:cs="Times New Roman" w:ascii="Times New Roman" w:hAnsi="Times New Roman"/>
                <w:b/>
                <w:color w:val="000000"/>
                <w:sz w:val="24"/>
              </w:rPr>
              <w:t>VVVF</w:t>
            </w:r>
            <w:r>
              <w:rPr>
                <w:rFonts w:cs="Times New Roman" w:ascii="Times New Roman" w:hAnsi="Times New Roman"/>
                <w:color w:val="000000"/>
                <w:sz w:val="24"/>
              </w:rPr>
              <w:t>, cho cửa đóng mở êm và nhẹ nhàng.Đồng bộ với đầu cửa carbin.</w:t>
            </w:r>
          </w:p>
        </w:tc>
      </w:tr>
      <w:tr>
        <w:trPr>
          <w:trHeight w:val="78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Động cơ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jc w:val="both"/>
              <w:rPr>
                <w:rFonts w:ascii="Times New Roman" w:hAnsi="Times New Roman" w:cs="Times New Roman"/>
                <w:color w:val="000000"/>
                <w:sz w:val="24"/>
              </w:rPr>
            </w:pPr>
            <w:r>
              <w:rPr>
                <w:rFonts w:cs="Times New Roman" w:ascii="Times New Roman" w:hAnsi="Times New Roman"/>
                <w:color w:val="000000"/>
                <w:sz w:val="24"/>
              </w:rPr>
              <w:t>3 pha 220V-50HZ, được nhập đồng bộ với bộ truyền cửa carbin</w:t>
            </w:r>
          </w:p>
        </w:tc>
      </w:tr>
      <w:tr>
        <w:trPr>
          <w:trHeight w:val="76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Các thiết bị điều khiển đồng bộ đính kèm</w:t>
              <w:tab/>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rFonts w:ascii="Times New Roman" w:hAnsi="Times New Roman" w:cs="Times New Roman"/>
                <w:b/>
                <w:bCs/>
                <w:color w:val="000000"/>
                <w:sz w:val="24"/>
              </w:rPr>
            </w:pPr>
            <w:r>
              <w:rPr>
                <w:rFonts w:cs="Times New Roman" w:ascii="Times New Roman" w:hAnsi="Times New Roman"/>
                <w:color w:val="000000"/>
                <w:sz w:val="24"/>
              </w:rPr>
              <w:t xml:space="preserve">Dùng thiết bị điều khiển Relay chung gian, </w:t>
            </w:r>
          </w:p>
        </w:tc>
      </w:tr>
      <w:tr>
        <w:trPr>
          <w:trHeight w:val="58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Bộ phận bảo vệ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pPr>
            <w:r>
              <w:rPr>
                <w:rFonts w:cs="Times New Roman" w:ascii="Times New Roman" w:hAnsi="Times New Roman"/>
                <w:b/>
                <w:bCs/>
                <w:iCs/>
                <w:color w:val="000000"/>
                <w:sz w:val="24"/>
              </w:rPr>
              <w:t>Dùng mành hồng ngoại nguyên thanh( bộ cảm quang)</w:t>
            </w:r>
            <w:r>
              <w:rPr>
                <w:rFonts w:cs="Times New Roman" w:ascii="Times New Roman" w:hAnsi="Times New Roman"/>
                <w:color w:val="000000"/>
                <w:sz w:val="24"/>
              </w:rPr>
              <w:t>, dạng đa điểm được lắp suốt chiều cao cửa, khi che bất kỳ một vị trí nào đều có thể mở cửa trở lại.</w:t>
            </w:r>
          </w:p>
        </w:tc>
      </w:tr>
      <w:tr>
        <w:trPr>
          <w:trHeight w:val="503" w:hRule="atLeast"/>
        </w:trPr>
        <w:tc>
          <w:tcPr>
            <w:tcW w:w="720" w:type="dxa"/>
            <w:tcBorders>
              <w:top w:val="single" w:sz="4" w:space="0" w:color="000000"/>
              <w:left w:val="single" w:sz="4" w:space="0" w:color="000000"/>
              <w:bottom w:val="single" w:sz="4" w:space="0" w:color="000000"/>
            </w:tcBorders>
            <w:vAlign w:val="cente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before="120" w:after="0"/>
              <w:ind w:left="576" w:right="0"/>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jc w:val="center"/>
              <w:rPr>
                <w:rFonts w:ascii="Times New Roman" w:hAnsi="Times New Roman" w:cs="Times New Roman"/>
                <w:b/>
                <w:bCs/>
                <w:color w:val="000000"/>
                <w:sz w:val="24"/>
              </w:rPr>
            </w:pPr>
            <w:r>
              <w:rPr>
                <w:rFonts w:cs="Times New Roman" w:ascii="Times New Roman" w:hAnsi="Times New Roman"/>
                <w:b/>
                <w:bCs/>
                <w:color w:val="000000"/>
                <w:sz w:val="24"/>
              </w:rPr>
              <w:t>HỆ THỐNG TRUYỀN ĐỘNG THANG MÁY</w:t>
            </w:r>
          </w:p>
        </w:tc>
      </w:tr>
      <w:tr>
        <w:trPr>
          <w:trHeight w:val="60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Cáp treo (Cáp tải)</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color w:val="000000"/>
                <w:sz w:val="24"/>
              </w:rPr>
            </w:pPr>
            <w:r>
              <w:rPr>
                <w:rFonts w:cs="Times New Roman" w:ascii="Times New Roman" w:hAnsi="Times New Roman"/>
                <w:b/>
                <w:bCs/>
                <w:iCs/>
                <w:color w:val="000000"/>
                <w:sz w:val="24"/>
              </w:rPr>
              <w:t>Nhập khẩu Hàn Quốc</w:t>
            </w:r>
          </w:p>
        </w:tc>
      </w:tr>
      <w:tr>
        <w:trPr>
          <w:trHeight w:val="493"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Bộ giới hạn tốc độ (Governor)</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t>Nhập ngoại</w:t>
            </w:r>
          </w:p>
          <w:p>
            <w:pPr>
              <w:pStyle w:val="Normal"/>
              <w:widowControl w:val="false"/>
              <w:spacing w:lineRule="auto" w:line="276"/>
              <w:ind w:right="-108"/>
              <w:jc w:val="both"/>
              <w:rPr/>
            </w:pPr>
            <w:r>
              <w:rPr>
                <w:rFonts w:cs="Times New Roman" w:ascii="Times New Roman" w:hAnsi="Times New Roman"/>
                <w:color w:val="000000"/>
                <w:sz w:val="24"/>
              </w:rPr>
              <w:t>Bảo vệ tốc độ cao khi thang bị lỗi vượt quá tốc độ. Bộ phận này tự động ngắt thang hoặc điều chỉnh thang về trạng thái ổn định và đúng tốc độ</w:t>
            </w:r>
          </w:p>
        </w:tc>
      </w:tr>
      <w:tr>
        <w:trPr>
          <w:trHeight w:val="51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Bộ truyền cửa carbin Ouling</w:t>
            </w:r>
          </w:p>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ind w:right="-108"/>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trung quốc</w:t>
            </w:r>
          </w:p>
        </w:tc>
      </w:tr>
      <w:tr>
        <w:trPr>
          <w:trHeight w:val="8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iCs/>
                <w:color w:val="000000"/>
                <w:sz w:val="24"/>
              </w:rPr>
            </w:pPr>
            <w:r>
              <w:rPr>
                <w:rFonts w:cs="Times New Roman" w:ascii="Times New Roman" w:hAnsi="Times New Roman"/>
                <w:b/>
                <w:bCs/>
                <w:i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 xml:space="preserve">Bộ truyền cửa tầng </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trung quốc</w:t>
            </w:r>
          </w:p>
        </w:tc>
      </w:tr>
    </w:tbl>
    <w:p>
      <w:pPr>
        <w:pStyle w:val="Normal"/>
        <w:rPr>
          <w:rFonts w:ascii="Times New Roman" w:hAnsi="Times New Roman" w:cs="Times New Roman"/>
          <w:color w:val="000000"/>
          <w:sz w:val="26"/>
          <w:szCs w:val="26"/>
        </w:rPr>
      </w:pPr>
      <w:r>
        <w:rPr>
          <w:rFonts w:cs="Times New Roman" w:ascii="Times New Roman" w:hAnsi="Times New Roman"/>
          <w:color w:val="000000"/>
          <w:sz w:val="26"/>
          <w:szCs w:val="26"/>
        </w:rPr>
      </w:r>
    </w:p>
    <w:tbl>
      <w:tblPr>
        <w:tblW w:w="10023" w:type="dxa"/>
        <w:jc w:val="left"/>
        <w:tblInd w:w="-162" w:type="dxa"/>
        <w:tblLayout w:type="fixed"/>
        <w:tblCellMar>
          <w:top w:w="0" w:type="dxa"/>
          <w:left w:w="108" w:type="dxa"/>
          <w:bottom w:w="0" w:type="dxa"/>
          <w:right w:w="108" w:type="dxa"/>
        </w:tblCellMar>
      </w:tblPr>
      <w:tblGrid>
        <w:gridCol w:w="720"/>
        <w:gridCol w:w="4140"/>
        <w:gridCol w:w="5163"/>
      </w:tblGrid>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ind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303" w:type="dxa"/>
            <w:gridSpan w:val="2"/>
            <w:tcBorders>
              <w:top w:val="single" w:sz="4" w:space="0" w:color="000000"/>
              <w:bottom w:val="single" w:sz="4" w:space="0" w:color="000000"/>
              <w:right w:val="single" w:sz="4" w:space="0" w:color="000000"/>
            </w:tcBorders>
            <w:vAlign w:val="center"/>
          </w:tcPr>
          <w:p>
            <w:pPr>
              <w:pStyle w:val="Normal"/>
              <w:widowControl w:val="false"/>
              <w:spacing w:lineRule="auto" w:line="276" w:before="120" w:after="0"/>
              <w:jc w:val="center"/>
              <w:rPr>
                <w:rFonts w:ascii="Times New Roman" w:hAnsi="Times New Roman" w:cs="Times New Roman"/>
                <w:iCs/>
                <w:color w:val="000000"/>
                <w:sz w:val="26"/>
                <w:szCs w:val="26"/>
              </w:rPr>
            </w:pPr>
            <w:r>
              <w:rPr>
                <w:rFonts w:cs="Times New Roman" w:ascii="Times New Roman" w:hAnsi="Times New Roman"/>
                <w:b/>
                <w:bCs/>
                <w:color w:val="000000"/>
                <w:sz w:val="26"/>
                <w:szCs w:val="26"/>
              </w:rPr>
              <w:t>CÁC TÍNH NĂNG ƯU VIỆT ĐÍNH KÈM</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iCs/>
                <w:color w:val="000000"/>
                <w:sz w:val="24"/>
                <w:szCs w:val="26"/>
              </w:rPr>
            </w:pPr>
            <w:r>
              <w:rPr>
                <w:rFonts w:cs="Times New Roman" w:ascii="Times New Roman" w:hAnsi="Times New Roman"/>
                <w:iCs/>
                <w:color w:val="000000"/>
                <w:sz w:val="24"/>
                <w:szCs w:val="26"/>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 xml:space="preserve">Bộ cứu hộ tự động </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(Automatic Rescue Device)</w:t>
            </w:r>
          </w:p>
          <w:p>
            <w:pPr>
              <w:pStyle w:val="Normal"/>
              <w:spacing w:lineRule="auto" w:line="276" w:before="14" w:after="14"/>
              <w:ind w:right="-647"/>
              <w:rPr>
                <w:rFonts w:ascii="Times New Roman" w:hAnsi="Times New Roman" w:cs="Times New Roman"/>
                <w:b/>
                <w:bCs/>
                <w:iCs/>
                <w:color w:val="000000"/>
                <w:sz w:val="24"/>
                <w:lang w:val="it-IT"/>
              </w:rPr>
            </w:pPr>
            <w:r>
              <w:rPr>
                <w:rFonts w:eastAsia="Times New Roman" w:cs="Times New Roman" w:ascii="Times New Roman" w:hAnsi="Times New Roman"/>
                <w:b/>
                <w:bCs/>
                <w:iCs/>
                <w:color w:val="000000"/>
                <w:sz w:val="24"/>
              </w:rPr>
              <w:t xml:space="preserve">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Được Chuyên dụng cho thang máy, đảm bảo an toàn khi sự cố mất điện.</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 Khi thang đang hoạt động sẽ ưu tiên chiều hoạt động.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b/>
                <w:bCs/>
                <w:iCs/>
                <w:color w:val="000000"/>
                <w:sz w:val="24"/>
                <w:lang w:val="it-IT"/>
              </w:rPr>
            </w:pPr>
            <w:r>
              <w:rPr>
                <w:rFonts w:cs="Times New Roman" w:ascii="Times New Roman" w:hAnsi="Times New Roman"/>
                <w:color w:val="000000"/>
                <w:sz w:val="24"/>
                <w:lang w:val="it-IT"/>
              </w:rPr>
              <w:t xml:space="preserve">Dừng tầng an toàn </w:t>
            </w:r>
            <w:r>
              <w:rPr>
                <w:rFonts w:cs="Times New Roman" w:ascii="Times New Roman" w:hAnsi="Times New Roman"/>
                <w:iCs/>
                <w:color w:val="000000"/>
                <w:sz w:val="24"/>
                <w:lang w:val="it-IT"/>
              </w:rPr>
              <w:t>(SFL)</w:t>
            </w:r>
          </w:p>
          <w:p>
            <w:pPr>
              <w:pStyle w:val="Normal"/>
              <w:spacing w:lineRule="auto" w:line="276" w:before="14" w:after="14"/>
              <w:ind w:right="-108"/>
              <w:rPr>
                <w:rFonts w:ascii="Times New Roman" w:hAnsi="Times New Roman" w:cs="Times New Roman"/>
                <w:b/>
                <w:bCs/>
                <w:color w:val="000000"/>
                <w:sz w:val="24"/>
              </w:rPr>
            </w:pPr>
            <w:r>
              <w:rPr>
                <w:rFonts w:cs="Times New Roman" w:ascii="Times New Roman" w:hAnsi="Times New Roman"/>
                <w:b/>
                <w:bCs/>
                <w:iCs/>
                <w:color w:val="000000"/>
                <w:sz w:val="24"/>
              </w:rPr>
              <w:t>(Safe landing)</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 xml:space="preserve">Trường hợp thang đã có lệnh dừng tầng tại một tầng bất kỳ mà tự nhiên bị dừng lại ở </w:t>
            </w:r>
            <w:r>
              <w:rPr>
                <w:rFonts w:cs="Times New Roman" w:ascii="Times New Roman" w:hAnsi="Times New Roman"/>
                <w:color w:val="000000"/>
                <w:sz w:val="24"/>
              </w:rPr>
              <w:t>giữa các tầng hệ điều khiển sẽ thực hiện nhiệm vụ kiểm tra trướcc khi đưa thang đến tầng gần nhất.</w:t>
            </w:r>
          </w:p>
        </w:tc>
      </w:tr>
      <w:tr>
        <w:trPr>
          <w:trHeight w:val="26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Hệ thống bảo vệ quá tải  OVL</w:t>
            </w:r>
          </w:p>
          <w:p>
            <w:pPr>
              <w:pStyle w:val="Normal"/>
              <w:spacing w:lineRule="auto" w:line="276" w:before="240" w:after="0"/>
              <w:ind w:right="-108"/>
              <w:rPr>
                <w:rFonts w:ascii="Times New Roman" w:hAnsi="Times New Roman" w:cs="Times New Roman"/>
                <w:b/>
                <w:bCs/>
                <w:color w:val="000000"/>
                <w:sz w:val="24"/>
                <w:lang w:val="it-IT"/>
              </w:rPr>
            </w:pPr>
            <w:r>
              <w:rPr>
                <w:rFonts w:cs="Times New Roman" w:ascii="Times New Roman" w:hAnsi="Times New Roman"/>
                <w:b/>
                <w:bCs/>
                <w:iCs/>
                <w:color w:val="000000"/>
                <w:sz w:val="24"/>
                <w:lang w:val="it-IT"/>
              </w:rPr>
              <w:t>(Over-loaded holding)</w:t>
              <w:tab/>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chống mất pha, ngược pha do thay đổi nguồn điện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Sẽ được tích hợp trong bộ điều khiển VVVF, sẽ bảo vệ khi có sẹ thay đổi từ nguồn ngoài tránh bị hỏng, lỗi thiết bị.</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khống chế tốc độ</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 Govenor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trPr>
          <w:trHeight w:val="17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Mở cửa ưu tiên trở lại</w:t>
            </w:r>
          </w:p>
          <w:p>
            <w:pPr>
              <w:pStyle w:val="Normal"/>
              <w:spacing w:lineRule="auto" w:line="276" w:before="14" w:after="14"/>
              <w:ind w:right="-108"/>
              <w:rPr>
                <w:rFonts w:ascii="Times New Roman" w:hAnsi="Times New Roman" w:cs="Times New Roman"/>
                <w:b/>
                <w:bCs/>
                <w:color w:val="000000"/>
                <w:sz w:val="24"/>
                <w:lang w:val="it-IT"/>
              </w:rPr>
            </w:pPr>
            <w:r>
              <w:rPr>
                <w:rFonts w:cs="Times New Roman" w:ascii="Times New Roman" w:hAnsi="Times New Roman"/>
                <w:b/>
                <w:bCs/>
                <w:iCs/>
                <w:color w:val="000000"/>
                <w:sz w:val="24"/>
              </w:rPr>
              <w:t>(Reopen with hall button)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trPr>
          <w:trHeight w:val="7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lang w:val="it-IT"/>
              </w:rPr>
            </w:pPr>
            <w:r>
              <w:rPr>
                <w:rFonts w:cs="Times New Roman" w:ascii="Times New Roman" w:hAnsi="Times New Roman"/>
                <w:color w:val="000000"/>
                <w:sz w:val="24"/>
                <w:lang w:val="it-IT"/>
              </w:rPr>
              <w:t>Đèn ứu hộ khi mất điện</w:t>
            </w:r>
          </w:p>
          <w:p>
            <w:pPr>
              <w:pStyle w:val="Normal"/>
              <w:widowControl w:val="false"/>
              <w:tabs>
                <w:tab w:val="clear" w:pos="720"/>
                <w:tab w:val="left" w:pos="1140" w:leader="none"/>
              </w:tabs>
              <w:spacing w:lineRule="auto" w:line="276"/>
              <w:rPr>
                <w:rFonts w:ascii="Times New Roman" w:hAnsi="Times New Roman" w:cs="Times New Roman"/>
                <w:b/>
                <w:bCs/>
                <w:iCs/>
                <w:color w:val="000000"/>
                <w:sz w:val="24"/>
              </w:rPr>
            </w:pPr>
            <w:r>
              <w:rPr>
                <w:rFonts w:cs="Times New Roman" w:ascii="Times New Roman" w:hAnsi="Times New Roman"/>
                <w:b/>
                <w:bCs/>
                <w:iCs/>
                <w:color w:val="000000"/>
                <w:sz w:val="24"/>
              </w:rPr>
              <w:t>( Eligh light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color w:val="000000"/>
                <w:sz w:val="24"/>
              </w:rPr>
            </w:pPr>
            <w:r>
              <w:rPr>
                <w:rFonts w:cs="Times New Roman" w:ascii="Times New Roman" w:hAnsi="Times New Roman"/>
                <w:color w:val="000000"/>
                <w:sz w:val="24"/>
              </w:rPr>
              <w:t>Khi thang chạy ở chế độ cứu hộ sẽ có đèn chuyên dụng lưu điện trong carbin sẽ hoạt động đảm bảo ánh sáng cho người sử dụng</w:t>
            </w:r>
          </w:p>
        </w:tc>
      </w:tr>
    </w:tbl>
    <w:p>
      <w:pPr>
        <w:pStyle w:val="Normal"/>
        <w:rPr>
          <w:rFonts w:ascii="Times New Roman" w:hAnsi="Times New Roman" w:cs="Times New Roman"/>
          <w:color w:val="000000"/>
          <w:szCs w:val="28"/>
        </w:rPr>
      </w:pPr>
      <w:r>
        <w:rPr>
          <w:rFonts w:cs="Times New Roman" w:ascii="Times New Roman" w:hAnsi="Times New Roman"/>
          <w:color w:val="000000"/>
          <w:szCs w:val="28"/>
        </w:rPr>
      </w:r>
    </w:p>
    <w:p>
      <w:pPr>
        <w:pStyle w:val="Heading"/>
        <w:jc w:val="left"/>
        <w:rPr>
          <w:rFonts w:ascii="Times New Roman" w:hAnsi="Times New Roman" w:cs="Times New Roman"/>
          <w:vanish/>
          <w:sz w:val="20"/>
        </w:rPr>
      </w:pPr>
      <w:r>
        <w:rPr/>
      </w:r>
      <w:bookmarkStart w:id="1" w:name="_PictureBullets"/>
      <w:bookmarkStart w:id="2" w:name="_PictureBullets"/>
      <w:bookmarkEnd w:id="2"/>
    </w:p>
    <w:sectPr>
      <w:headerReference w:type="default" r:id="rId3"/>
      <w:headerReference w:type="first" r:id="rId4"/>
      <w:footerReference w:type="default" r:id="rId5"/>
      <w:footerReference w:type="first" r:id="rId6"/>
      <w:type w:val="nextPage"/>
      <w:pgSz w:w="11906" w:h="16838"/>
      <w:pgMar w:left="1134" w:right="1134" w:gutter="0" w:header="431" w:top="851" w:footer="0"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VnTime">
    <w:charset w:val="00"/>
    <w:family w:val="swiss"/>
    <w:pitch w:val="variable"/>
  </w:font>
  <w:font w:name="VNI-Palatin">
    <w:charset w:val="00"/>
    <w:family w:val="auto"/>
    <w:pitch w:val="variable"/>
  </w:font>
  <w:font w:name="VNI-Helve">
    <w:charset w:val="00"/>
    <w:family w:val="auto"/>
    <w:pitch w:val="variable"/>
  </w:font>
  <w:font w:name="VNI-Times">
    <w:charset w:val="00"/>
    <w:family w:val="auto"/>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VnAvant">
    <w:charset w:val="00"/>
    <w:family w:val="swiss"/>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13</w:t>
    </w:r>
    <w:r>
      <w:rPr>
        <w:rFonts w:cs="Times New Roman" w:ascii="Times New Roman" w:hAnsi="Times New Roman"/>
      </w:rPr>
      <w:fldChar w:fldCharType="end"/>
    </w:r>
  </w:p>
  <w:p>
    <w:pPr>
      <w:pStyle w:val="Footer"/>
      <w:rPr>
        <w:rFonts w:ascii="Times New Roman" w:hAnsi="Times New Roman" w:cs="Times New Roman"/>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864"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1"/>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555" w:hanging="555"/>
      </w:pPr>
      <w:rPr/>
    </w:lvl>
    <w:lvl w:ilvl="1">
      <w:start w:val="2"/>
      <w:numFmt w:val="decimal"/>
      <w:lvlText w:val="%1.%2."/>
      <w:lvlJc w:val="left"/>
      <w:pPr>
        <w:tabs>
          <w:tab w:val="num" w:pos="0"/>
        </w:tabs>
        <w:ind w:left="913" w:hanging="555"/>
      </w:pPr>
      <w:rPr/>
    </w:lvl>
    <w:lvl w:ilvl="2">
      <w:start w:val="1"/>
      <w:numFmt w:val="decimal"/>
      <w:lvlText w:val="%1.%2.%3)"/>
      <w:lvlJc w:val="left"/>
      <w:pPr>
        <w:tabs>
          <w:tab w:val="num" w:pos="0"/>
        </w:tabs>
        <w:ind w:left="1436" w:hanging="720"/>
      </w:pPr>
      <w:rPr/>
    </w:lvl>
    <w:lvl w:ilvl="3">
      <w:start w:val="1"/>
      <w:numFmt w:val="decimal"/>
      <w:lvlText w:val="%1.%2.%3)%4."/>
      <w:lvlJc w:val="left"/>
      <w:pPr>
        <w:tabs>
          <w:tab w:val="num" w:pos="0"/>
        </w:tabs>
        <w:ind w:left="2154" w:hanging="1080"/>
      </w:pPr>
      <w:rPr/>
    </w:lvl>
    <w:lvl w:ilvl="4">
      <w:start w:val="1"/>
      <w:numFmt w:val="decimal"/>
      <w:lvlText w:val="%1.%2.%3)%4.%5."/>
      <w:lvlJc w:val="left"/>
      <w:pPr>
        <w:tabs>
          <w:tab w:val="num" w:pos="0"/>
        </w:tabs>
        <w:ind w:left="2512" w:hanging="1080"/>
      </w:pPr>
      <w:rPr/>
    </w:lvl>
    <w:lvl w:ilvl="5">
      <w:start w:val="1"/>
      <w:numFmt w:val="decimal"/>
      <w:lvlText w:val="%1.%2.%3)%4.%5.%6."/>
      <w:lvlJc w:val="left"/>
      <w:pPr>
        <w:tabs>
          <w:tab w:val="num" w:pos="0"/>
        </w:tabs>
        <w:ind w:left="3230" w:hanging="1440"/>
      </w:pPr>
      <w:rPr/>
    </w:lvl>
    <w:lvl w:ilvl="6">
      <w:start w:val="1"/>
      <w:numFmt w:val="decimal"/>
      <w:lvlText w:val="%1.%2.%3)%4.%5.%6.%7."/>
      <w:lvlJc w:val="left"/>
      <w:pPr>
        <w:tabs>
          <w:tab w:val="num" w:pos="0"/>
        </w:tabs>
        <w:ind w:left="3588" w:hanging="1440"/>
      </w:pPr>
      <w:rPr/>
    </w:lvl>
    <w:lvl w:ilvl="7">
      <w:start w:val="1"/>
      <w:numFmt w:val="decimal"/>
      <w:lvlText w:val="%1.%2.%3)%4.%5.%6.%7.%8."/>
      <w:lvlJc w:val="left"/>
      <w:pPr>
        <w:tabs>
          <w:tab w:val="num" w:pos="0"/>
        </w:tabs>
        <w:ind w:left="4306" w:hanging="1800"/>
      </w:pPr>
      <w:rPr/>
    </w:lvl>
    <w:lvl w:ilvl="8">
      <w:start w:val="1"/>
      <w:numFmt w:val="decimal"/>
      <w:lvlText w:val="%1.%2.%3)%4.%5.%6.%7.%8.%9."/>
      <w:lvlJc w:val="left"/>
      <w:pPr>
        <w:tabs>
          <w:tab w:val="num" w:pos="0"/>
        </w:tabs>
        <w:ind w:left="4664" w:hanging="1800"/>
      </w:pPr>
      <w:rPr/>
    </w:lvl>
  </w:abstractNum>
  <w:abstractNum w:abstractNumId="7">
    <w:lvl w:ilvl="0">
      <w:start w:val="1"/>
      <w:numFmt w:val="decimal"/>
      <w:lvlText w:val="%1"/>
      <w:lvlJc w:val="left"/>
      <w:pPr>
        <w:tabs>
          <w:tab w:val="num" w:pos="0"/>
        </w:tabs>
        <w:ind w:left="928" w:hanging="360"/>
      </w:pPr>
      <w:rPr/>
    </w:lvl>
  </w:abstractNum>
  <w:abstractNum w:abstractNumId="8">
    <w:lvl w:ilvl="0">
      <w:start w:val="7"/>
      <w:numFmt w:val="decimal"/>
      <w:lvlText w:val="%1."/>
      <w:lvlJc w:val="left"/>
      <w:pPr>
        <w:tabs>
          <w:tab w:val="num" w:pos="0"/>
        </w:tabs>
        <w:ind w:left="435" w:hanging="43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9">
    <w:lvl w:ilvl="0">
      <w:start w:val="1"/>
      <w:numFmt w:val="decimal"/>
      <w:lvlText w:val="5.%1)"/>
      <w:lvlJc w:val="left"/>
      <w:pPr>
        <w:tabs>
          <w:tab w:val="num" w:pos="720"/>
        </w:tabs>
        <w:ind w:left="717" w:hanging="357"/>
      </w:pPr>
      <w:rPr>
        <w:sz w:val="26"/>
        <w:i w:val="false"/>
        <w:b/>
        <w:szCs w:val="26"/>
        <w:rFonts w:ascii="Times New Roman" w:hAnsi="Times New Roman" w:cs="Times New Roman"/>
      </w:rPr>
    </w:lvl>
    <w:lvl w:ilvl="1">
      <w:start w:val="1"/>
      <w:numFmt w:val="decimal"/>
      <w:lvlText w:val="5.1.%2)"/>
      <w:lvlJc w:val="left"/>
      <w:pPr>
        <w:tabs>
          <w:tab w:val="num" w:pos="1800"/>
        </w:tabs>
        <w:ind w:left="1437" w:hanging="357"/>
      </w:pPr>
      <w:rPr>
        <w:sz w:val="26"/>
        <w:i w:val="false"/>
        <w:b w:val="false"/>
        <w:szCs w:val="26"/>
        <w:rFonts w:ascii="Times New Roman" w:hAnsi="Times New Roman" w:cs="Times New Roman"/>
      </w:rPr>
    </w:lvl>
    <w:lvl w:ilvl="2">
      <w:start w:val="1"/>
      <w:numFmt w:val="decimal"/>
      <w:lvlText w:val="5.1.%3)"/>
      <w:lvlJc w:val="left"/>
      <w:pPr>
        <w:tabs>
          <w:tab w:val="num" w:pos="2700"/>
        </w:tabs>
        <w:ind w:left="2337" w:hanging="357"/>
      </w:pPr>
      <w:rPr>
        <w:sz w:val="26"/>
        <w:i w:val="false"/>
        <w:b w:val="false"/>
        <w:szCs w:val="26"/>
        <w:rFonts w:ascii="Times New Roman" w:hAnsi="Times New Roman" w:cs="Times New Roman"/>
      </w:rPr>
    </w:lvl>
    <w:lvl w:ilvl="3">
      <w:start w:val="1"/>
      <w:numFmt w:val="decimal"/>
      <w:lvlText w:val="6.%4)"/>
      <w:lvlJc w:val="left"/>
      <w:pPr>
        <w:tabs>
          <w:tab w:val="num" w:pos="3240"/>
        </w:tabs>
        <w:ind w:left="2877" w:hanging="357"/>
      </w:pPr>
      <w:rPr>
        <w:sz w:val="26"/>
        <w:i w:val="false"/>
        <w:b w:val="false"/>
        <w:szCs w:val="26"/>
        <w:rFonts w:ascii="Times New Roman" w:hAnsi="Times New Roman" w:cs="Times New Roman"/>
      </w:rPr>
    </w:lvl>
    <w:lvl w:ilvl="4">
      <w:start w:val="1"/>
      <w:numFmt w:val="decimal"/>
      <w:lvlText w:val="7.%5)"/>
      <w:lvlJc w:val="left"/>
      <w:pPr>
        <w:tabs>
          <w:tab w:val="num" w:pos="3960"/>
        </w:tabs>
        <w:ind w:left="3597" w:hanging="357"/>
      </w:pPr>
      <w:rPr>
        <w:sz w:val="26"/>
        <w:i w:val="false"/>
        <w:b w:val="false"/>
        <w:szCs w:val="26"/>
        <w:rFonts w:ascii="Times New Roman" w:hAnsi="Times New Roman" w:cs="Times New Roman"/>
      </w:rPr>
    </w:lvl>
    <w:lvl w:ilvl="5">
      <w:start w:val="1"/>
      <w:numFmt w:val="decimal"/>
      <w:lvlText w:val="8.%6)"/>
      <w:lvlJc w:val="left"/>
      <w:pPr>
        <w:tabs>
          <w:tab w:val="num" w:pos="5400"/>
        </w:tabs>
        <w:ind w:left="5037" w:hanging="357"/>
      </w:pPr>
      <w:rPr>
        <w:sz w:val="26"/>
        <w:i w:val="false"/>
        <w:b w:val="false"/>
        <w:szCs w:val="26"/>
        <w:rFonts w:ascii="Times New Roman" w:hAnsi="Times New Roman" w:cs="Times New Roman"/>
      </w:rPr>
    </w:lvl>
    <w:lvl w:ilvl="6">
      <w:start w:val="1"/>
      <w:numFmt w:val="decimal"/>
      <w:lvlText w:val="8.%7)"/>
      <w:lvlJc w:val="left"/>
      <w:pPr>
        <w:tabs>
          <w:tab w:val="num" w:pos="5400"/>
        </w:tabs>
        <w:ind w:left="5037" w:hanging="357"/>
      </w:pPr>
      <w:rPr>
        <w:sz w:val="26"/>
        <w:i w:val="false"/>
        <w:b w:val="false"/>
        <w:szCs w:val="26"/>
        <w:rFonts w:ascii="Times New Roman" w:hAnsi="Times New Roman" w:cs="Times New Roman"/>
      </w:rPr>
    </w:lvl>
    <w:lvl w:ilvl="7">
      <w:start w:val="1"/>
      <w:numFmt w:val="decimal"/>
      <w:lvlText w:val="9.%8)"/>
      <w:lvlJc w:val="left"/>
      <w:pPr>
        <w:tabs>
          <w:tab w:val="num" w:pos="6120"/>
        </w:tabs>
        <w:ind w:left="5757" w:hanging="357"/>
      </w:pPr>
      <w:rPr>
        <w:sz w:val="26"/>
        <w:i w:val="false"/>
        <w:b w:val="false"/>
        <w:szCs w:val="26"/>
        <w:rFonts w:ascii="Times New Roman" w:hAnsi="Times New Roman" w:cs="Times New Roman"/>
      </w:rPr>
    </w:lvl>
    <w:lvl w:ilvl="8">
      <w:start w:val="1"/>
      <w:numFmt w:val="lowerRoman"/>
      <w:lvlText w:val="%9."/>
      <w:lvlJc w:val="right"/>
      <w:pPr>
        <w:tabs>
          <w:tab w:val="num" w:pos="6480"/>
        </w:tabs>
        <w:ind w:left="6480" w:hanging="180"/>
      </w:pPr>
    </w:lvl>
  </w:abstractNum>
  <w:abstractNum w:abstractNumId="10">
    <w:lvl w:ilvl="0">
      <w:numFmt w:val="bullet"/>
      <w:lvlText w:val="-"/>
      <w:lvlJc w:val="left"/>
      <w:pPr>
        <w:tabs>
          <w:tab w:val="num" w:pos="720"/>
        </w:tabs>
        <w:ind w:left="720" w:hanging="360"/>
      </w:pPr>
      <w:rPr>
        <w:rFonts w:ascii="Times New Roman" w:hAnsi="Times New Roman" w:cs="Times New Roman" w:hint="default"/>
        <w:color w:val="000000"/>
      </w:rPr>
    </w:lvl>
  </w:abstractNum>
  <w:abstractNum w:abstractNumId="11">
    <w:lvl w:ilvl="0">
      <w:start w:val="1"/>
      <w:numFmt w:val="decimal"/>
      <w:lvlText w:val="5.2.%1)"/>
      <w:lvlJc w:val="left"/>
      <w:pPr>
        <w:tabs>
          <w:tab w:val="num" w:pos="810"/>
        </w:tabs>
        <w:ind w:left="447" w:hanging="357"/>
      </w:pPr>
      <w:rPr>
        <w:sz w:val="26"/>
        <w:i w:val="false"/>
        <w:b w:val="false"/>
        <w:szCs w:val="26"/>
        <w:rFonts w:ascii="Times New Roman" w:hAnsi="Times New Roman" w:cs="Times New Roman"/>
      </w:rPr>
    </w:lvl>
  </w:abstractNum>
  <w:abstractNum w:abstractNumId="12">
    <w:lvl w:ilvl="0">
      <w:start w:val="1"/>
      <w:numFmt w:val="decimal"/>
      <w:lvlText w:val="%1"/>
      <w:lvlJc w:val="left"/>
      <w:pPr>
        <w:tabs>
          <w:tab w:val="num" w:pos="0"/>
        </w:tabs>
        <w:ind w:left="786" w:hanging="360"/>
      </w:pPr>
      <w:rPr/>
    </w:lvl>
  </w:abstractNum>
  <w:abstractNum w:abstractNumId="13">
    <w:lvl w:ilvl="0">
      <w:start w:val="10"/>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4">
    <w:lvl w:ilvl="0">
      <w:start w:val="1"/>
      <w:numFmt w:val="decimal"/>
      <w:lvlText w:val="%1"/>
      <w:lvlJc w:val="left"/>
      <w:pPr>
        <w:tabs>
          <w:tab w:val="num" w:pos="0"/>
        </w:tabs>
        <w:ind w:left="360" w:hanging="360"/>
      </w:pPr>
      <w:rPr/>
    </w:lvl>
    <w:lvl w:ilvl="1">
      <w:start w:val="1"/>
      <w:numFmt w:val="none"/>
      <w:suff w:val="nothing"/>
      <w:lvlText w:val="-"/>
      <w:lvlJc w:val="left"/>
      <w:pPr>
        <w:tabs>
          <w:tab w:val="num" w:pos="0"/>
        </w:tabs>
        <w:ind w:left="1080" w:hanging="360"/>
      </w:pPr>
      <w:rPr>
        <w:i w:val="false"/>
        <w:b w:val="false"/>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lvl w:ilvl="0">
      <w:start w:val="2"/>
      <w:numFmt w:val="decimal"/>
      <w:lvlText w:val="%1."/>
      <w:lvlJc w:val="left"/>
      <w:pPr>
        <w:tabs>
          <w:tab w:val="num" w:pos="615"/>
        </w:tabs>
        <w:ind w:left="615" w:hanging="615"/>
      </w:pPr>
      <w:rPr/>
    </w:lvl>
    <w:lvl w:ilvl="1">
      <w:start w:val="2"/>
      <w:numFmt w:val="decimal"/>
      <w:lvlText w:val="%1.%2."/>
      <w:lvlJc w:val="left"/>
      <w:pPr>
        <w:tabs>
          <w:tab w:val="num" w:pos="1440"/>
        </w:tabs>
        <w:ind w:left="1440" w:hanging="720"/>
      </w:pPr>
      <w:rPr/>
    </w:lvl>
    <w:lvl w:ilvl="2">
      <w:start w:val="1"/>
      <w:numFmt w:val="decimal"/>
      <w:lvlText w:val="%1.%2.%3)"/>
      <w:lvlJc w:val="left"/>
      <w:pPr>
        <w:tabs>
          <w:tab w:val="num" w:pos="2160"/>
        </w:tabs>
        <w:ind w:left="2160" w:hanging="720"/>
      </w:pPr>
      <w:rPr/>
    </w:lvl>
    <w:lvl w:ilvl="3">
      <w:start w:val="1"/>
      <w:numFmt w:val="lowerLetter"/>
      <w:lvlText w:val="%4."/>
      <w:lvlJc w:val="left"/>
      <w:pPr>
        <w:tabs>
          <w:tab w:val="num" w:pos="2520"/>
        </w:tabs>
        <w:ind w:left="2520" w:hanging="360"/>
      </w:pPr>
      <w:rPr>
        <w:rFonts w:ascii="Times New Roman" w:hAnsi="Times New Roman" w:eastAsia="SimSun;宋体" w:cs="Times New Roman"/>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5040"/>
        </w:tabs>
        <w:ind w:left="5040" w:hanging="144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840"/>
        </w:tabs>
        <w:ind w:left="6840" w:hanging="1800"/>
      </w:pPr>
      <w:rPr/>
    </w:lvl>
    <w:lvl w:ilvl="8">
      <w:start w:val="1"/>
      <w:numFmt w:val="decimal"/>
      <w:lvlText w:val="%1.%2.%3)%4.%5.%6.%7.%8.%9."/>
      <w:lvlJc w:val="left"/>
      <w:pPr>
        <w:tabs>
          <w:tab w:val="num" w:pos="7560"/>
        </w:tabs>
        <w:ind w:left="7560" w:hanging="1800"/>
      </w:pPr>
      <w:rPr/>
    </w:lvl>
  </w:abstractNum>
  <w:abstractNum w:abstractNumId="16">
    <w:lvl w:ilvl="0">
      <w:start w:val="4"/>
      <w:numFmt w:val="upperRoman"/>
      <w:lvlText w:val="%1."/>
      <w:lvlJc w:val="left"/>
      <w:pPr>
        <w:tabs>
          <w:tab w:val="num" w:pos="720"/>
        </w:tabs>
        <w:ind w:left="720" w:hanging="720"/>
      </w:pPr>
      <w:rPr/>
    </w:lvl>
  </w:abstractNum>
  <w:abstractNum w:abstractNumId="17">
    <w:lvl w:ilvl="0">
      <w:start w:val="1"/>
      <w:numFmt w:val="decimal"/>
      <w:lvlText w:val="%1."/>
      <w:lvlJc w:val="left"/>
      <w:pPr>
        <w:tabs>
          <w:tab w:val="num" w:pos="0"/>
        </w:tabs>
        <w:ind w:left="555" w:hanging="555"/>
      </w:pPr>
      <w:rPr/>
    </w:lvl>
    <w:lvl w:ilvl="1">
      <w:start w:val="4"/>
      <w:numFmt w:val="decimal"/>
      <w:lvlText w:val="%1.%2."/>
      <w:lvlJc w:val="left"/>
      <w:pPr>
        <w:tabs>
          <w:tab w:val="num" w:pos="0"/>
        </w:tabs>
        <w:ind w:left="915" w:hanging="555"/>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18">
    <w:lvl w:ilvl="0">
      <w:start w:val="1"/>
      <w:numFmt w:val="decimal"/>
      <w:lvlText w:val="2.%1)"/>
      <w:lvlJc w:val="left"/>
      <w:pPr>
        <w:tabs>
          <w:tab w:val="num" w:pos="720"/>
        </w:tabs>
        <w:ind w:left="357" w:hanging="357"/>
      </w:pPr>
      <w:rPr>
        <w:sz w:val="26"/>
        <w:i w:val="false"/>
        <w:b w:val="false"/>
        <w:szCs w:val="26"/>
        <w:rFonts w:ascii="Times New Roman" w:hAnsi="Times New Roman" w:cs="Times New Roman"/>
        <w:color w:val="000000"/>
      </w:rPr>
    </w:lvl>
    <w:lvl w:ilvl="1">
      <w:start w:val="1"/>
      <w:numFmt w:val="decimal"/>
      <w:lvlText w:val="3.%2)"/>
      <w:lvlJc w:val="left"/>
      <w:pPr>
        <w:tabs>
          <w:tab w:val="num" w:pos="1800"/>
        </w:tabs>
        <w:ind w:left="1437" w:hanging="357"/>
      </w:pPr>
      <w:rPr>
        <w:sz w:val="26"/>
        <w:i w:val="false"/>
        <w:b w:val="false"/>
        <w:szCs w:val="26"/>
        <w:rFonts w:ascii="Times New Roman" w:hAnsi="Times New Roman" w:cs="Times New Roman"/>
        <w:color w:val="00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lvl w:ilvl="0">
      <w:start w:val="1"/>
      <w:numFmt w:val="decimal"/>
      <w:lvlText w:val="%1"/>
      <w:lvlJc w:val="left"/>
      <w:pPr>
        <w:tabs>
          <w:tab w:val="num" w:pos="0"/>
        </w:tabs>
        <w:ind w:left="720" w:hanging="360"/>
      </w:pPr>
      <w:rPr/>
    </w:lvl>
  </w:abstractNum>
  <w:abstractNum w:abstractNumId="20">
    <w:lvl w:ilvl="0">
      <w:start w:val="8"/>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1">
    <w:lvl w:ilvl="0">
      <w:start w:val="1"/>
      <w:numFmt w:val="decimal"/>
      <w:lvlText w:val="%1"/>
      <w:lvlJc w:val="left"/>
      <w:pPr>
        <w:tabs>
          <w:tab w:val="num" w:pos="0"/>
        </w:tabs>
        <w:ind w:left="720" w:hanging="360"/>
      </w:pPr>
      <w:rPr/>
    </w:lvl>
  </w:abstractNum>
  <w:abstractNum w:abstractNumId="22">
    <w:lvl w:ilvl="0">
      <w:start w:val="9"/>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3">
    <w:lvl w:ilvl="0">
      <w:start w:val="1"/>
      <w:numFmt w:val="decimal"/>
      <w:lvlText w:val="4.%1)"/>
      <w:lvlJc w:val="left"/>
      <w:pPr>
        <w:tabs>
          <w:tab w:val="num" w:pos="720"/>
        </w:tabs>
        <w:ind w:left="357" w:hanging="357"/>
      </w:pPr>
      <w:rPr>
        <w:sz w:val="26"/>
        <w:i w:val="false"/>
        <w:b w:val="false"/>
        <w:szCs w:val="26"/>
        <w:rFonts w:ascii="Times New Roman" w:hAnsi="Times New Roman" w:cs="Times New Roman"/>
        <w:color w:val="000000"/>
      </w:rPr>
    </w:lvl>
  </w:abstractNum>
  <w:abstractNum w:abstractNumId="24">
    <w:lvl w:ilvl="0">
      <w:start w:val="1"/>
      <w:numFmt w:val="decimal"/>
      <w:lvlText w:val="1.%1)"/>
      <w:lvlJc w:val="left"/>
      <w:pPr>
        <w:tabs>
          <w:tab w:val="num" w:pos="1080"/>
        </w:tabs>
        <w:ind w:left="717" w:hanging="357"/>
      </w:pPr>
      <w:rPr>
        <w:sz w:val="26"/>
        <w:i w:val="false"/>
        <w:b w:val="false"/>
        <w:szCs w:val="26"/>
        <w:rFonts w:ascii="Times New Roman" w:hAnsi="Times New Roman" w:cs="Times New Roman"/>
        <w:color w:val="000000"/>
      </w:rPr>
    </w:lvl>
  </w:abstractNum>
  <w:abstractNum w:abstractNumId="25">
    <w:lvl w:ilvl="0">
      <w:start w:val="1"/>
      <w:numFmt w:val="decimal"/>
      <w:lvlText w:val="%1"/>
      <w:lvlJc w:val="left"/>
      <w:pPr>
        <w:tabs>
          <w:tab w:val="num" w:pos="600"/>
        </w:tabs>
        <w:ind w:left="600" w:hanging="360"/>
      </w:pPr>
      <w:rPr/>
    </w:lvl>
  </w:abstractNum>
  <w:abstractNum w:abstractNumId="26">
    <w:lvl w:ilvl="0">
      <w:start w:val="1"/>
      <w:numFmt w:val="decimal"/>
      <w:lvlText w:val="%1"/>
      <w:lvlJc w:val="left"/>
      <w:pPr>
        <w:tabs>
          <w:tab w:val="num" w:pos="0"/>
        </w:tabs>
        <w:ind w:lef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SimSun;宋体" w:cs=".VnTime"/>
      <w:color w:val="auto"/>
      <w:sz w:val="28"/>
      <w:szCs w:val="24"/>
      <w:lang w:val="en-US" w:eastAsia="zh-CN" w:bidi="ar-SA"/>
    </w:rPr>
  </w:style>
  <w:style w:type="paragraph" w:styleId="Heading1">
    <w:name w:val="Heading 1"/>
    <w:basedOn w:val="Normal"/>
    <w:next w:val="Normal"/>
    <w:qFormat/>
    <w:pPr>
      <w:keepNext w:val="true"/>
      <w:numPr>
        <w:ilvl w:val="0"/>
        <w:numId w:val="1"/>
      </w:numPr>
      <w:outlineLvl w:val="0"/>
    </w:pPr>
    <w:rPr>
      <w:rFonts w:ascii="VNI-Palatin" w:hAnsi="VNI-Palatin" w:eastAsia="Times New Roman" w:cs="VNI-Palatin"/>
      <w:b/>
      <w:sz w:val="24"/>
      <w:szCs w:val="20"/>
    </w:rPr>
  </w:style>
  <w:style w:type="paragraph" w:styleId="Heading2">
    <w:name w:val="Heading 2"/>
    <w:basedOn w:val="Normal"/>
    <w:next w:val="Normal"/>
    <w:qFormat/>
    <w:pPr>
      <w:keepNext w:val="true"/>
      <w:numPr>
        <w:ilvl w:val="1"/>
        <w:numId w:val="1"/>
      </w:numPr>
      <w:spacing w:before="120" w:after="0"/>
      <w:jc w:val="both"/>
      <w:outlineLvl w:val="1"/>
    </w:pPr>
    <w:rPr>
      <w:rFonts w:ascii="Times New Roman" w:hAnsi="Times New Roman" w:eastAsia="MS Mincho;ＭＳ 明朝" w:cs="Times New Roman"/>
      <w:b/>
      <w:sz w:val="26"/>
      <w:szCs w:val="26"/>
    </w:rPr>
  </w:style>
  <w:style w:type="paragraph" w:styleId="Heading3">
    <w:name w:val="Heading 3"/>
    <w:basedOn w:val="Normal"/>
    <w:next w:val="Normal"/>
    <w:qFormat/>
    <w:pPr>
      <w:keepNext w:val="true"/>
      <w:numPr>
        <w:ilvl w:val="2"/>
        <w:numId w:val="1"/>
      </w:numPr>
      <w:ind w:firstLine="720" w:left="0" w:right="0"/>
      <w:jc w:val="both"/>
      <w:outlineLvl w:val="2"/>
    </w:pPr>
    <w:rPr>
      <w:rFonts w:ascii="VNI-Helve" w:hAnsi="VNI-Helve" w:eastAsia="Times New Roman" w:cs="VNI-Helve"/>
      <w:b/>
      <w:sz w:val="24"/>
      <w:szCs w:val="20"/>
    </w:rPr>
  </w:style>
  <w:style w:type="paragraph" w:styleId="Heading4">
    <w:name w:val="Heading 4"/>
    <w:basedOn w:val="Normal"/>
    <w:next w:val="Normal"/>
    <w:qFormat/>
    <w:pPr>
      <w:keepNext w:val="true"/>
      <w:widowControl w:val="false"/>
      <w:numPr>
        <w:ilvl w:val="3"/>
        <w:numId w:val="1"/>
      </w:numPr>
      <w:ind w:firstLine="360" w:left="0" w:right="0"/>
      <w:jc w:val="both"/>
      <w:outlineLvl w:val="3"/>
    </w:pPr>
    <w:rPr>
      <w:rFonts w:ascii="VNI-Times" w:hAnsi="VNI-Times" w:eastAsia="Times New Roman" w:cs="VNI-Times"/>
      <w:sz w:val="26"/>
      <w:szCs w:val="20"/>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keepNext w:val="true"/>
      <w:numPr>
        <w:ilvl w:val="6"/>
        <w:numId w:val="1"/>
      </w:numPr>
      <w:spacing w:lineRule="atLeast" w:line="360"/>
      <w:jc w:val="both"/>
      <w:outlineLvl w:val="6"/>
    </w:pPr>
    <w:rPr>
      <w:rFonts w:ascii="VNI-Helve" w:hAnsi="VNI-Helve" w:eastAsia="Times New Roman" w:cs="VNI-Helve"/>
      <w:b/>
      <w:sz w:val="24"/>
      <w:szCs w:val="20"/>
    </w:rPr>
  </w:style>
  <w:style w:type="paragraph" w:styleId="Heading8">
    <w:name w:val="Heading 8"/>
    <w:basedOn w:val="Normal"/>
    <w:next w:val="Normal"/>
    <w:qFormat/>
    <w:pPr>
      <w:keepNext w:val="true"/>
      <w:numPr>
        <w:ilvl w:val="0"/>
        <w:numId w:val="16"/>
      </w:numPr>
      <w:tabs>
        <w:tab w:val="clear" w:pos="720"/>
        <w:tab w:val="left" w:pos="450" w:leader="none"/>
      </w:tabs>
      <w:spacing w:lineRule="atLeast" w:line="360"/>
      <w:jc w:val="both"/>
      <w:outlineLvl w:val="7"/>
    </w:pPr>
    <w:rPr>
      <w:rFonts w:ascii="VNI-Helve" w:hAnsi="VNI-Helve" w:eastAsia="Times New Roman" w:cs="VNI-Helve"/>
      <w:sz w:val="24"/>
      <w:szCs w:val="20"/>
    </w:rPr>
  </w:style>
  <w:style w:type="character" w:styleId="WW8Num1z0">
    <w:name w:val="WW8Num1z0"/>
    <w:qFormat/>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i w:val="false"/>
      <w:sz w:val="26"/>
      <w:szCs w:val="26"/>
    </w:rPr>
  </w:style>
  <w:style w:type="character" w:styleId="WW8Num8z1">
    <w:name w:val="WW8Num8z1"/>
    <w:qFormat/>
    <w:rPr>
      <w:rFonts w:ascii="Times New Roman" w:hAnsi="Times New Roman" w:cs="Times New Roman"/>
      <w:b w:val="false"/>
      <w:i w:val="false"/>
      <w:sz w:val="26"/>
      <w:szCs w:val="26"/>
    </w:rPr>
  </w:style>
  <w:style w:type="character" w:styleId="WW8Num9z0">
    <w:name w:val="WW8Num9z0"/>
    <w:qFormat/>
    <w:rPr>
      <w:rFonts w:ascii="Times New Roman" w:hAnsi="Times New Roman" w:eastAsia="Times New Roman" w:cs="Times New Roman"/>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cs="Times New Roman"/>
      <w:b w:val="false"/>
      <w:i w:val="false"/>
      <w:sz w:val="26"/>
      <w:szCs w:val="26"/>
    </w:rPr>
  </w:style>
  <w:style w:type="character" w:styleId="WW8Num11z0">
    <w:name w:val="WW8Num11z0"/>
    <w:qFormat/>
    <w:rPr/>
  </w:style>
  <w:style w:type="character" w:styleId="WW8Num12z0">
    <w:name w:val="WW8Num12z0"/>
    <w:qFormat/>
    <w:rPr>
      <w:i w:val="false"/>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SimSun;宋体"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val="false"/>
      <w:i w:val="false"/>
    </w:rPr>
  </w:style>
  <w:style w:type="character" w:styleId="WW8Num17z0">
    <w:name w:val="WW8Num17z0"/>
    <w:qFormat/>
    <w:rPr/>
  </w:style>
  <w:style w:type="character" w:styleId="WW8Num17z3">
    <w:name w:val="WW8Num17z3"/>
    <w:qFormat/>
    <w:rPr>
      <w:rFonts w:ascii="Times New Roman" w:hAnsi="Times New Roman" w:eastAsia="SimSun;宋体" w:cs="Times New Roman"/>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b w:val="false"/>
      <w:i w:val="false"/>
      <w:color w:val="000000"/>
      <w:sz w:val="26"/>
      <w:szCs w:val="26"/>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b w:val="false"/>
      <w:i w:val="false"/>
      <w:color w:val="000000"/>
      <w:sz w:val="26"/>
      <w:szCs w:val="26"/>
    </w:rPr>
  </w:style>
  <w:style w:type="character" w:styleId="WW8Num28z0">
    <w:name w:val="WW8Num28z0"/>
    <w:qFormat/>
    <w:rPr>
      <w:rFonts w:ascii="Times New Roman" w:hAnsi="Times New Roman" w:cs="Times New Roman"/>
      <w:b w:val="false"/>
      <w:i w:val="false"/>
      <w:color w:val="000000"/>
      <w:sz w:val="26"/>
      <w:szCs w:val="26"/>
    </w:rPr>
  </w:style>
  <w:style w:type="character" w:styleId="WW8Num28z1">
    <w:name w:val="WW8Num28z1"/>
    <w:qFormat/>
    <w:rPr>
      <w:b w:val="false"/>
      <w:i w:val="false"/>
      <w:color w:val="000000"/>
      <w:sz w:val="26"/>
      <w:szCs w:val="26"/>
    </w:rPr>
  </w:style>
  <w:style w:type="character" w:styleId="WW8Num29z0">
    <w:name w:val="WW8Num29z0"/>
    <w:qFormat/>
    <w:rPr/>
  </w:style>
  <w:style w:type="character" w:styleId="WW8Num30z0">
    <w:name w:val="WW8Num30z0"/>
    <w:qFormat/>
    <w:rPr/>
  </w:style>
  <w:style w:type="character" w:styleId="WW8Num31z0">
    <w:name w:val="WW8Num31z0"/>
    <w:qFormat/>
    <w:rPr>
      <w:rFonts w:ascii="Times New Roman" w:hAnsi="Times New Roman" w:eastAsia="Times New Roman" w:cs="Times New Roman"/>
      <w:sz w:val="26"/>
      <w:szCs w:val="26"/>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style>
  <w:style w:type="character" w:styleId="WW8Num33z3">
    <w:name w:val="WW8Num33z3"/>
    <w:qFormat/>
    <w:rPr>
      <w:rFonts w:ascii="Times New Roman" w:hAnsi="Times New Roman" w:eastAsia="SimSun;宋体" w:cs="Times New Roman"/>
    </w:rPr>
  </w:style>
  <w:style w:type="character" w:styleId="WW8Num34z0">
    <w:name w:val="WW8Num34z0"/>
    <w:qFormat/>
    <w:rPr/>
  </w:style>
  <w:style w:type="character" w:styleId="WW8Num35z0">
    <w:name w:val="WW8Num35z0"/>
    <w:qFormat/>
    <w:rPr>
      <w:i w:val="fals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oterChar">
    <w:name w:val="Footer Char"/>
    <w:qFormat/>
    <w:rPr>
      <w:rFonts w:ascii="VNI-Palatin" w:hAnsi="VNI-Palatin" w:eastAsia="Times New Roman" w:cs="VNI-Palatin"/>
      <w:sz w:val="24"/>
    </w:rPr>
  </w:style>
  <w:style w:type="character" w:styleId="fontstyle01">
    <w:name w:val="fontstyle01"/>
    <w:qFormat/>
    <w:rPr>
      <w:rFonts w:ascii="Times New Roman" w:hAnsi="Times New Roman" w:cs="Times New Roman"/>
      <w:b/>
      <w:bCs/>
      <w:i w:val="false"/>
      <w:iCs w:val="false"/>
      <w:color w:val="000000"/>
      <w:sz w:val="26"/>
      <w:szCs w:val="26"/>
    </w:rPr>
  </w:style>
  <w:style w:type="character" w:styleId="HeaderChar">
    <w:name w:val="Header Char"/>
    <w:qFormat/>
    <w:rPr>
      <w:rFonts w:ascii=".VnTime" w:hAnsi=".VnTime" w:cs=".VnTime"/>
      <w:sz w:val="28"/>
      <w:szCs w:val="24"/>
      <w:lang w:eastAsia="zh-CN"/>
    </w:rPr>
  </w:style>
  <w:style w:type="character" w:styleId="BodyTextIndentChar">
    <w:name w:val="Body Text Indent Char"/>
    <w:qFormat/>
    <w:rPr>
      <w:rFonts w:ascii=".VnTime" w:hAnsi=".VnTime" w:cs=".VnTime"/>
      <w:sz w:val="28"/>
      <w:szCs w:val="24"/>
      <w:lang w:eastAsia="zh-CN"/>
    </w:rPr>
  </w:style>
  <w:style w:type="character" w:styleId="BodyText2Char">
    <w:name w:val="Body Text 2 Char"/>
    <w:qFormat/>
    <w:rPr>
      <w:rFonts w:ascii=".VnTime" w:hAnsi=".VnTime" w:cs=".VnTime"/>
      <w:sz w:val="28"/>
      <w:szCs w:val="24"/>
      <w:lang w:eastAsia="zh-CN"/>
    </w:rPr>
  </w:style>
  <w:style w:type="character" w:styleId="BodyText3Char">
    <w:name w:val="Body Text 3 Char"/>
    <w:qFormat/>
    <w:rPr>
      <w:rFonts w:ascii=".VnTime" w:hAnsi=".VnTime" w:cs=".VnTime"/>
      <w:sz w:val="16"/>
      <w:szCs w:val="16"/>
      <w:lang w:eastAsia="zh-CN"/>
    </w:rPr>
  </w:style>
  <w:style w:type="character" w:styleId="Heading2Char">
    <w:name w:val="Heading 2 Char"/>
    <w:qFormat/>
    <w:rPr>
      <w:rFonts w:eastAsia="MS Mincho;ＭＳ 明朝"/>
      <w:b/>
      <w:sz w:val="26"/>
      <w:szCs w:val="26"/>
    </w:rPr>
  </w:style>
  <w:style w:type="character" w:styleId="BodyTextIndent2Char">
    <w:name w:val="Body Text Indent 2 Char"/>
    <w:qFormat/>
    <w:rPr>
      <w:rFonts w:eastAsia="MS Mincho;ＭＳ 明朝"/>
      <w:sz w:val="24"/>
      <w:szCs w:val="24"/>
    </w:rPr>
  </w:style>
  <w:style w:type="character" w:styleId="BodyTextIndent3Char">
    <w:name w:val="Body Text Indent 3 Char"/>
    <w:qFormat/>
    <w:rPr>
      <w:rFonts w:eastAsia="MS Mincho;ＭＳ 明朝"/>
      <w:sz w:val="24"/>
      <w:szCs w:val="24"/>
    </w:rPr>
  </w:style>
  <w:style w:type="character" w:styleId="TitleChar">
    <w:name w:val="Title Char"/>
    <w:qFormat/>
    <w:rPr>
      <w:rFonts w:ascii="VNI-Helve" w:hAnsi="VNI-Helve" w:eastAsia="Times New Roman" w:cs="VNI-Helve"/>
      <w:b/>
      <w:sz w:val="32"/>
    </w:rPr>
  </w:style>
  <w:style w:type="character" w:styleId="DocumentMapChar">
    <w:name w:val="Document Map Char"/>
    <w:qFormat/>
    <w:rPr>
      <w:rFonts w:ascii="Tahoma" w:hAnsi="Tahoma" w:eastAsia="MS Mincho;ＭＳ 明朝" w:cs="Tahoma"/>
      <w:sz w:val="16"/>
      <w:szCs w:val="16"/>
      <w:lang w:val="en-US"/>
    </w:rPr>
  </w:style>
  <w:style w:type="character" w:styleId="hps">
    <w:name w:val="hps"/>
    <w:basedOn w:val="DefaultParagraphFont"/>
    <w:qFormat/>
    <w:rPr/>
  </w:style>
  <w:style w:type="character" w:styleId="CommentReference">
    <w:name w:val="Comment Reference"/>
    <w:qFormat/>
    <w:rPr>
      <w:sz w:val="16"/>
      <w:szCs w:val="16"/>
    </w:rPr>
  </w:style>
  <w:style w:type="character" w:styleId="CommentTextChar">
    <w:name w:val="Comment Text Char"/>
    <w:qFormat/>
    <w:rPr>
      <w:rFonts w:eastAsia="MS Mincho;ＭＳ 明朝"/>
    </w:rPr>
  </w:style>
  <w:style w:type="character" w:styleId="CommentSubjectChar">
    <w:name w:val="Comment Subject Char"/>
    <w:qFormat/>
    <w:rPr>
      <w:rFonts w:eastAsia="MS Mincho;ＭＳ 明朝"/>
      <w:b/>
      <w:bCs/>
      <w:lang w:val="en-US"/>
    </w:rPr>
  </w:style>
  <w:style w:type="character" w:styleId="BodyTextChar">
    <w:name w:val="Body Text Char"/>
    <w:qFormat/>
    <w:rPr>
      <w:rFonts w:ascii="VNI-Palatin" w:hAnsi="VNI-Palatin" w:eastAsia="Times New Roman" w:cs="VNI-Palatin"/>
      <w:b/>
      <w:sz w:val="24"/>
    </w:rPr>
  </w:style>
  <w:style w:type="character" w:styleId="Heading7Char">
    <w:name w:val="Heading 7 Char"/>
    <w:qFormat/>
    <w:rPr>
      <w:rFonts w:ascii="VNI-Helve" w:hAnsi="VNI-Helve" w:eastAsia="Times New Roman" w:cs="VNI-Helve"/>
      <w:b/>
      <w:sz w:val="24"/>
    </w:rPr>
  </w:style>
  <w:style w:type="character" w:styleId="Heading8Char">
    <w:name w:val="Heading 8 Char"/>
    <w:qFormat/>
    <w:rPr>
      <w:rFonts w:ascii="VNI-Helve" w:hAnsi="VNI-Helve" w:eastAsia="Times New Roman" w:cs="VNI-Helve"/>
      <w:sz w:val="24"/>
    </w:rPr>
  </w:style>
  <w:style w:type="character" w:styleId="Heading5Char">
    <w:name w:val="Heading 5 Char"/>
    <w:qFormat/>
    <w:rPr>
      <w:rFonts w:ascii="Calibri" w:hAnsi="Calibri" w:eastAsia="Times New Roman" w:cs="Times New Roman"/>
      <w:b/>
      <w:bCs/>
      <w:i/>
      <w:iCs/>
      <w:sz w:val="26"/>
      <w:szCs w:val="26"/>
      <w:lang w:eastAsia="zh-CN"/>
    </w:rPr>
  </w:style>
  <w:style w:type="character" w:styleId="Heading6Char">
    <w:name w:val="Heading 6 Char"/>
    <w:qFormat/>
    <w:rPr>
      <w:rFonts w:ascii="Calibri" w:hAnsi="Calibri" w:eastAsia="Times New Roman" w:cs="Times New Roman"/>
      <w:b/>
      <w:bCs/>
      <w:sz w:val="22"/>
      <w:szCs w:val="22"/>
      <w:lang w:eastAsia="zh-CN"/>
    </w:rPr>
  </w:style>
  <w:style w:type="paragraph" w:styleId="Heading">
    <w:name w:val="Heading"/>
    <w:basedOn w:val="Normal"/>
    <w:next w:val="BodyText"/>
    <w:qFormat/>
    <w:pPr>
      <w:tabs>
        <w:tab w:val="clear" w:pos="720"/>
        <w:tab w:val="left" w:pos="3870" w:leader="none"/>
      </w:tabs>
      <w:jc w:val="center"/>
    </w:pPr>
    <w:rPr>
      <w:rFonts w:ascii="VNI-Helve" w:hAnsi="VNI-Helve" w:eastAsia="Times New Roman" w:cs="VNI-Helve"/>
      <w:b/>
      <w:sz w:val="32"/>
      <w:szCs w:val="20"/>
    </w:rPr>
  </w:style>
  <w:style w:type="paragraph" w:styleId="BodyText">
    <w:name w:val="Body Text"/>
    <w:basedOn w:val="Normal"/>
    <w:pPr>
      <w:spacing w:lineRule="atLeast" w:line="380"/>
    </w:pPr>
    <w:rPr>
      <w:rFonts w:ascii="VNI-Palatin" w:hAnsi="VNI-Palatin" w:eastAsia="Times New Roman" w:cs="VNI-Palatin"/>
      <w:b/>
      <w:sz w:val="24"/>
      <w:szCs w:val="20"/>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Palatin" w:hAnsi="VNI-Palatin" w:eastAsia="Times New Roman" w:cs="VNI-Palatin"/>
      <w:sz w:val="24"/>
      <w:szCs w:val="20"/>
    </w:rPr>
  </w:style>
  <w:style w:type="paragraph" w:styleId="Header">
    <w:name w:val="Header"/>
    <w:basedOn w:val="Normal"/>
    <w:pPr>
      <w:tabs>
        <w:tab w:val="clear" w:pos="720"/>
        <w:tab w:val="center" w:pos="4320" w:leader="none"/>
        <w:tab w:val="right" w:pos="8640" w:leader="none"/>
      </w:tabs>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NI-Helve" w:hAnsi="VNI-Helve" w:eastAsia="Times New Roman" w:cs="VNI-Helve"/>
      <w:sz w:val="20"/>
      <w:szCs w:val="20"/>
    </w:rPr>
  </w:style>
  <w:style w:type="paragraph" w:styleId="BalloonText">
    <w:name w:val="Balloon Text"/>
    <w:basedOn w:val="Normal"/>
    <w:qFormat/>
    <w:pPr/>
    <w:rPr>
      <w:rFonts w:ascii="Tahoma" w:hAnsi="Tahoma" w:cs="Tahoma"/>
      <w:sz w:val="16"/>
      <w:szCs w:val="16"/>
    </w:rPr>
  </w:style>
  <w:style w:type="paragraph" w:styleId="CharCharCharCharChar">
    <w:name w:val="Char Char Char Char Char"/>
    <w:basedOn w:val="Normal"/>
    <w:qFormat/>
    <w:pPr>
      <w:spacing w:lineRule="exact" w:line="240" w:before="0" w:after="160"/>
    </w:pPr>
    <w:rPr>
      <w:rFonts w:ascii=".VnAvant" w:hAnsi=".VnAvant" w:eastAsia=".VnTime" w:cs=".VnAvant"/>
      <w:sz w:val="20"/>
      <w:szCs w:val="20"/>
    </w:rPr>
  </w:style>
  <w:style w:type="paragraph" w:styleId="CharCharCharChar">
    <w:name w:val=" Char Char Char Char"/>
    <w:basedOn w:val="Normal"/>
    <w:qFormat/>
    <w:pPr>
      <w:spacing w:lineRule="exact" w:line="240" w:before="0" w:after="160"/>
    </w:pPr>
    <w:rPr>
      <w:rFonts w:ascii="Times New Roman" w:hAnsi="Times New Roman" w:eastAsia="Times New Roman" w:cs="Times New Roman"/>
      <w:w w:val="95"/>
      <w:sz w:val="24"/>
      <w:szCs w:val="20"/>
    </w:rPr>
  </w:style>
  <w:style w:type="paragraph" w:styleId="NormalWeb">
    <w:name w:val="Normal (Web)"/>
    <w:basedOn w:val="Normal"/>
    <w:qFormat/>
    <w:pPr>
      <w:spacing w:before="280" w:after="280"/>
    </w:pPr>
    <w:rPr>
      <w:rFonts w:ascii="Times New Roman" w:hAnsi="Times New Roman" w:eastAsia="Times New Roman" w:cs="Times New Roman"/>
      <w:sz w:val="24"/>
      <w:lang w:val="vi-VN"/>
    </w:rPr>
  </w:style>
  <w:style w:type="paragraph" w:styleId="BodyTextIndent">
    <w:name w:val="Body Text Indent"/>
    <w:basedOn w:val="Normal"/>
    <w:pPr>
      <w:spacing w:before="0" w:after="120"/>
      <w:ind w:hanging="0" w:left="360" w:right="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Indent2">
    <w:name w:val="Body Text Indent 2"/>
    <w:basedOn w:val="Normal"/>
    <w:qFormat/>
    <w:pPr>
      <w:ind w:hanging="0" w:left="360" w:right="0"/>
      <w:jc w:val="both"/>
    </w:pPr>
    <w:rPr>
      <w:rFonts w:ascii="Times New Roman" w:hAnsi="Times New Roman" w:eastAsia="MS Mincho;ＭＳ 明朝" w:cs="Times New Roman"/>
      <w:sz w:val="24"/>
    </w:rPr>
  </w:style>
  <w:style w:type="paragraph" w:styleId="BodyTextIndent3">
    <w:name w:val="Body Text Indent 3"/>
    <w:basedOn w:val="Normal"/>
    <w:qFormat/>
    <w:pPr>
      <w:ind w:hanging="360" w:left="360" w:right="0"/>
      <w:jc w:val="both"/>
    </w:pPr>
    <w:rPr>
      <w:rFonts w:ascii="Times New Roman" w:hAnsi="Times New Roman" w:eastAsia="MS Mincho;ＭＳ 明朝" w:cs="Times New Roman"/>
      <w:sz w:val="24"/>
    </w:rPr>
  </w:style>
  <w:style w:type="paragraph" w:styleId="1">
    <w:name w:val=" (文字) (文字)1"/>
    <w:basedOn w:val="Normal"/>
    <w:qFormat/>
    <w:pPr>
      <w:spacing w:lineRule="exact" w:line="240" w:before="0" w:after="160"/>
    </w:pPr>
    <w:rPr>
      <w:rFonts w:ascii="VNI-Helve" w:hAnsi="VNI-Helve" w:eastAsia="MS Mincho;ＭＳ 明朝" w:cs="VNI-Helve"/>
      <w:sz w:val="20"/>
      <w:szCs w:val="20"/>
    </w:rPr>
  </w:style>
  <w:style w:type="paragraph" w:styleId="CharCharCharChar1">
    <w:name w:val="Char Char Char Char"/>
    <w:basedOn w:val="Normal"/>
    <w:qFormat/>
    <w:pPr>
      <w:spacing w:lineRule="exact" w:line="240" w:before="0" w:after="160"/>
    </w:pPr>
    <w:rPr>
      <w:rFonts w:ascii="Verdana" w:hAnsi="Verdana" w:eastAsia="MS Mincho;ＭＳ 明朝" w:cs="Verdana"/>
      <w:sz w:val="20"/>
      <w:szCs w:val="20"/>
    </w:rPr>
  </w:style>
  <w:style w:type="paragraph" w:styleId="DocumentMap">
    <w:name w:val="Document Map"/>
    <w:basedOn w:val="Normal"/>
    <w:qFormat/>
    <w:pPr/>
    <w:rPr>
      <w:rFonts w:ascii="Tahoma" w:hAnsi="Tahoma" w:eastAsia="MS Mincho;ＭＳ 明朝" w:cs="Tahoma"/>
      <w:sz w:val="16"/>
      <w:szCs w:val="16"/>
      <w:lang w:val="en-US"/>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ListParagraph">
    <w:name w:val="List Paragraph"/>
    <w:basedOn w:val="Normal"/>
    <w:qFormat/>
    <w:pPr>
      <w:ind w:hanging="0" w:left="720" w:right="0"/>
    </w:pPr>
    <w:rPr>
      <w:rFonts w:ascii="Calibri" w:hAnsi="Calibri" w:eastAsia="Calibri" w:cs="Calibri"/>
      <w:sz w:val="22"/>
      <w:szCs w:val="22"/>
    </w:rPr>
  </w:style>
  <w:style w:type="paragraph" w:styleId="CommentText">
    <w:name w:val="Comment Text"/>
    <w:basedOn w:val="Normal"/>
    <w:qFormat/>
    <w:pPr/>
    <w:rPr>
      <w:rFonts w:ascii="Times New Roman" w:hAnsi="Times New Roman" w:eastAsia="MS Mincho;ＭＳ 明朝" w:cs="Times New Roman"/>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2026-05-06T12:24:00Z</dcterms:created>
  <dc:creator>YlmF</dc:creator>
  <dc:description/>
  <cp:keywords/>
  <dc:language>en-US</dc:language>
  <cp:lastModifiedBy>Admin</cp:lastModifiedBy>
  <cp:lastPrinted>2025-11-22T08:38:00Z</cp:lastPrinted>
  <dcterms:modified xsi:type="dcterms:W3CDTF">2026-05-06T12:29:00Z</dcterms:modified>
  <cp:revision>3</cp:revision>
  <dc:subject/>
  <dc:title> </dc:title>
</cp:coreProperties>
</file>