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spacing w:lineRule="atLeast" w:line="160"/>
        <w:rPr>
          <w:rFonts w:ascii="Times New Roman" w:hAnsi="Times New Roman" w:cs="Times New Roman"/>
          <w:i/>
          <w:i/>
          <w:sz w:val="24"/>
          <w:szCs w:val="24"/>
        </w:rPr>
      </w:pPr>
      <w:r>
        <w:rPr>
          <w:rFonts w:cs="Times New Roman" w:ascii="Times New Roman" w:hAnsi="Times New Roman"/>
          <w:szCs w:val="32"/>
        </w:rPr>
        <w:t>PHIẾU YÊU CẦU BÁO GIÁ VÀ ĐẶT HÀNG</w:t>
      </w:r>
    </w:p>
    <w:p>
      <w:pPr>
        <w:pStyle w:val="Subtitle"/>
        <w:jc w:val="center"/>
        <w:rPr>
          <w:rFonts w:ascii="Times New Roman" w:hAnsi="Times New Roman" w:cs="Times New Roman"/>
          <w:b/>
          <w:i/>
          <w:i/>
          <w:sz w:val="24"/>
          <w:szCs w:val="24"/>
        </w:rPr>
      </w:pPr>
      <w:r>
        <w:rPr>
          <w:rFonts w:cs="Times New Roman" w:ascii="Times New Roman" w:hAnsi="Times New Roman"/>
          <w:i/>
          <w:sz w:val="24"/>
          <w:szCs w:val="24"/>
        </w:rPr>
        <w:t>(</w:t>
      </w:r>
      <w:r>
        <w:rPr>
          <w:rFonts w:cs="Times New Roman" w:ascii="Times New Roman" w:hAnsi="Times New Roman"/>
          <w:b/>
          <w:i/>
          <w:sz w:val="24"/>
          <w:szCs w:val="24"/>
        </w:rPr>
        <w:t>V/v: Cung cấp thang máy các loại)</w:t>
      </w:r>
    </w:p>
    <w:p>
      <w:pPr>
        <w:pStyle w:val="Subtitle"/>
        <w:jc w:val="center"/>
        <w:rPr>
          <w:rFonts w:ascii="Times New Roman" w:hAnsi="Times New Roman" w:cs="Times New Roman"/>
          <w:b/>
          <w:i/>
          <w:i/>
          <w:sz w:val="24"/>
          <w:szCs w:val="24"/>
        </w:rPr>
      </w:pPr>
      <w:r>
        <w:rPr>
          <w:rFonts w:cs="Times New Roman" w:ascii="Times New Roman" w:hAnsi="Times New Roman"/>
          <w:b/>
          <w:i/>
          <w:sz w:val="24"/>
          <w:szCs w:val="24"/>
        </w:rPr>
      </w:r>
    </w:p>
    <w:p>
      <w:pPr>
        <w:pStyle w:val="Heading"/>
        <w:tabs>
          <w:tab w:val="clear" w:pos="3870"/>
        </w:tabs>
        <w:spacing w:lineRule="atLeast" w:line="320"/>
        <w:jc w:val="left"/>
        <w:rPr>
          <w:rFonts w:ascii="Times New Roman" w:hAnsi="Times New Roman" w:cs="Times New Roman"/>
          <w:b w:val="false"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/>
          <w:sz w:val="24"/>
          <w:szCs w:val="24"/>
        </w:rPr>
        <w:t xml:space="preserve">          </w:t>
      </w:r>
      <w:r>
        <w:rPr>
          <w:rFonts w:cs="Times New Roman" w:ascii="Times New Roman" w:hAnsi="Times New Roman"/>
          <w:b w:val="false"/>
          <w:bCs/>
          <w:sz w:val="24"/>
          <w:szCs w:val="24"/>
        </w:rPr>
        <w:t>Tên Công Trình : Chị THÚY</w:t>
      </w:r>
    </w:p>
    <w:p>
      <w:pPr>
        <w:pStyle w:val="Heading"/>
        <w:tabs>
          <w:tab w:val="clear" w:pos="3870"/>
        </w:tabs>
        <w:spacing w:lineRule="atLeast" w:line="320"/>
        <w:jc w:val="left"/>
        <w:rPr>
          <w:rFonts w:ascii="Times New Roman" w:hAnsi="Times New Roman" w:cs="Times New Roman"/>
          <w:szCs w:val="24"/>
        </w:rPr>
      </w:pPr>
      <w:r>
        <w:rPr>
          <w:rFonts w:eastAsia="Times New Roman" w:cs="Times New Roman" w:ascii="Times New Roman" w:hAnsi="Times New Roman"/>
          <w:b w:val="false"/>
          <w:bCs/>
          <w:sz w:val="24"/>
          <w:szCs w:val="24"/>
        </w:rPr>
        <w:t xml:space="preserve">          </w:t>
      </w:r>
      <w:r>
        <w:rPr>
          <w:rFonts w:cs="Times New Roman" w:ascii="Times New Roman" w:hAnsi="Times New Roman"/>
          <w:b w:val="false"/>
          <w:bCs/>
          <w:sz w:val="24"/>
          <w:szCs w:val="24"/>
        </w:rPr>
        <w:t>Địa chỉ công trình : Vin 2, Hưng Yên</w:t>
      </w:r>
    </w:p>
    <w:p>
      <w:pPr>
        <w:pStyle w:val="Footer"/>
        <w:tabs>
          <w:tab w:val="clear" w:pos="4320"/>
          <w:tab w:val="clear" w:pos="8640"/>
        </w:tabs>
        <w:spacing w:lineRule="atLeast" w:line="160"/>
        <w:jc w:val="both"/>
        <w:rPr>
          <w:bCs/>
          <w:color w:val="FF0000"/>
          <w:sz w:val="4"/>
          <w:szCs w:val="4"/>
        </w:rPr>
      </w:pPr>
      <w:r>
        <w:rPr>
          <w:rFonts w:eastAsia="Times New Roman" w:cs="Times New Roman" w:ascii="Times New Roman" w:hAnsi="Times New Roman"/>
          <w:szCs w:val="24"/>
        </w:rPr>
        <w:t xml:space="preserve">         </w:t>
      </w:r>
      <w:r>
        <w:rPr>
          <w:rFonts w:cs="Times New Roman" w:ascii="Times New Roman" w:hAnsi="Times New Roman"/>
          <w:szCs w:val="24"/>
        </w:rPr>
        <w:t>Yêu cầu thời gian xuất xưởng: 06/03/2026</w:t>
      </w:r>
      <w:r>
        <w:rPr>
          <w:rFonts w:cs="Times New Roman" w:ascii="Times New Roman" w:hAnsi="Times New Roman"/>
          <w:color w:val="FF0000"/>
          <w:szCs w:val="24"/>
        </w:rPr>
        <w:t xml:space="preserve"> (10 ngày)</w:t>
      </w:r>
    </w:p>
    <w:p>
      <w:pPr>
        <w:pStyle w:val="Normal"/>
        <w:ind w:right="-540"/>
        <w:rPr>
          <w:bCs/>
          <w:color w:val="FF0000"/>
          <w:sz w:val="4"/>
          <w:szCs w:val="4"/>
        </w:rPr>
      </w:pPr>
      <w:r>
        <w:rPr>
          <w:bCs/>
          <w:color w:val="FF0000"/>
          <w:sz w:val="4"/>
          <w:szCs w:val="4"/>
        </w:rPr>
      </w:r>
    </w:p>
    <w:p>
      <w:pPr>
        <w:pStyle w:val="Normal"/>
        <w:ind w:right="-540"/>
        <w:rPr>
          <w:bCs/>
          <w:color w:val="FF0000"/>
          <w:sz w:val="4"/>
          <w:szCs w:val="4"/>
        </w:rPr>
      </w:pPr>
      <w:r>
        <w:rPr>
          <w:bCs/>
          <w:color w:val="FF0000"/>
          <w:sz w:val="4"/>
          <w:szCs w:val="4"/>
        </w:rPr>
      </w:r>
    </w:p>
    <w:tbl>
      <w:tblPr>
        <w:tblW w:w="10915" w:type="dxa"/>
        <w:jc w:val="left"/>
        <w:tblInd w:w="-3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3"/>
        <w:gridCol w:w="3138"/>
        <w:gridCol w:w="2398"/>
        <w:gridCol w:w="4846"/>
      </w:tblGrid>
      <w:tr>
        <w:trPr/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/>
            </w:pPr>
            <w:r>
              <w:rPr/>
              <w:t>Stt</w:t>
            </w:r>
          </w:p>
        </w:tc>
        <w:tc>
          <w:tcPr>
            <w:tcW w:w="103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 w:before="0" w:after="120"/>
              <w:jc w:val="center"/>
              <w:rPr/>
            </w:pPr>
            <w:r>
              <w:rPr/>
              <w:t>ĐẶC TÍNH CHUNG</w:t>
            </w:r>
          </w:p>
        </w:tc>
      </w:tr>
      <w:tr>
        <w:trPr/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/>
            </w:pPr>
            <w:r>
              <w:rPr/>
              <w:t>1</w:t>
            </w:r>
          </w:p>
        </w:tc>
        <w:tc>
          <w:tcPr>
            <w:tcW w:w="55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/>
            </w:pPr>
            <w:r>
              <w:rPr/>
              <w:t>Loại thang: Không phòng máy</w:t>
            </w:r>
          </w:p>
        </w:tc>
        <w:tc>
          <w:tcPr>
            <w:tcW w:w="4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Thang kính inox sọc nhuyễn đen</w:t>
            </w:r>
          </w:p>
        </w:tc>
      </w:tr>
      <w:tr>
        <w:trPr/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/>
            </w:pPr>
            <w:r>
              <w:rPr/>
              <w:t>2</w:t>
            </w:r>
          </w:p>
        </w:tc>
        <w:tc>
          <w:tcPr>
            <w:tcW w:w="103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Số lượng: 01, Tải trọng: 350 kg, Tốc độ: 60 m/p, Số điểm dừng: 05</w:t>
            </w:r>
          </w:p>
        </w:tc>
      </w:tr>
      <w:tr>
        <w:trPr>
          <w:trHeight w:val="350" w:hRule="atLeast"/>
        </w:trPr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/>
            </w:pPr>
            <w:r>
              <w:rPr/>
              <w:t>3</w:t>
            </w:r>
          </w:p>
        </w:tc>
        <w:tc>
          <w:tcPr>
            <w:tcW w:w="103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Hố thang: 1430 x 1360, Pit: 600 mm, OH: 3100 mm</w:t>
            </w:r>
          </w:p>
        </w:tc>
      </w:tr>
      <w:tr>
        <w:trPr/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/>
            </w:pPr>
            <w:r>
              <w:rPr/>
              <w:t>4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/>
            </w:pPr>
            <w:r>
              <w:rPr/>
              <w:t>Cửa cabin:</w:t>
            </w:r>
          </w:p>
        </w:tc>
        <w:tc>
          <w:tcPr>
            <w:tcW w:w="72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/>
            </w:pPr>
            <w:r>
              <w:rPr/>
              <w:t>Cửa inox sọc nhuyễn mầu đen</w:t>
            </w:r>
          </w:p>
        </w:tc>
      </w:tr>
      <w:tr>
        <w:trPr/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/>
            </w:pPr>
            <w:r>
              <w:rPr/>
              <w:t>5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/>
            </w:pPr>
            <w:r>
              <w:rPr/>
              <w:t>Đầu cửa cabin</w:t>
            </w:r>
          </w:p>
        </w:tc>
        <w:tc>
          <w:tcPr>
            <w:tcW w:w="72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/>
            </w:pPr>
            <w:r>
              <w:rPr/>
              <w:t>Cửa 2 cánh mở tim, đầu cửa OULING</w:t>
            </w:r>
          </w:p>
        </w:tc>
      </w:tr>
      <w:tr>
        <w:trPr/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76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/>
            </w:pPr>
            <w:r>
              <w:rPr/>
              <w:t>Đầu cửa tầng</w:t>
            </w:r>
          </w:p>
        </w:tc>
        <w:tc>
          <w:tcPr>
            <w:tcW w:w="72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/>
            </w:pPr>
            <w:r>
              <w:rPr/>
              <w:t>Đầu cửa Ningbo</w:t>
            </w:r>
          </w:p>
        </w:tc>
      </w:tr>
      <w:tr>
        <w:trPr/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/>
            </w:pPr>
            <w:r>
              <w:rPr/>
              <w:t>6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/>
            </w:pPr>
            <w:r>
              <w:rPr/>
              <w:t>Đối trọng</w:t>
            </w:r>
          </w:p>
        </w:tc>
        <w:tc>
          <w:tcPr>
            <w:tcW w:w="72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/>
            </w:pPr>
            <w:r>
              <w:t>Bo thép</w:t>
            </w:r>
          </w:p>
        </w:tc>
      </w:tr>
      <w:tr>
        <w:trPr>
          <w:trHeight w:val="197" w:hRule="atLeast"/>
        </w:trPr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/>
            </w:pPr>
            <w:r>
              <w:rPr/>
              <w:t>7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/>
            </w:pPr>
            <w:r>
              <w:rPr/>
              <w:t>Động cơ</w:t>
            </w:r>
          </w:p>
        </w:tc>
        <w:tc>
          <w:tcPr>
            <w:tcW w:w="72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Loại: TORIN</w:t>
            </w:r>
          </w:p>
        </w:tc>
      </w:tr>
      <w:tr>
        <w:trPr/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/>
            </w:pPr>
            <w:r>
              <w:rPr/>
              <w:t>8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/>
            </w:pPr>
            <w:r>
              <w:rPr/>
              <w:t>Tủ điều khiển</w:t>
            </w:r>
          </w:p>
        </w:tc>
        <w:tc>
          <w:tcPr>
            <w:tcW w:w="72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/>
            </w:pPr>
            <w:r>
              <w:rPr/>
              <w:t>Loại tủ nhập khẩu AS 380</w:t>
            </w:r>
          </w:p>
        </w:tc>
      </w:tr>
      <w:tr>
        <w:trPr>
          <w:trHeight w:val="305" w:hRule="atLeast"/>
        </w:trPr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/>
            </w:pPr>
            <w:r>
              <w:rPr/>
              <w:t>9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/>
            </w:pPr>
            <w:r>
              <w:rPr/>
              <w:t>Vách hông cabin</w:t>
            </w:r>
          </w:p>
        </w:tc>
        <w:tc>
          <w:tcPr>
            <w:tcW w:w="72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/>
            </w:pPr>
            <w:r>
              <w:rPr/>
              <w:t>Inox sọc nhuyễn màu đen xen (Inox 304, dày 1.2mm)</w:t>
            </w:r>
          </w:p>
        </w:tc>
      </w:tr>
      <w:tr>
        <w:trPr>
          <w:trHeight w:val="414" w:hRule="atLeast"/>
        </w:trPr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/>
            </w:pPr>
            <w:r>
              <w:rPr/>
              <w:t>10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/>
            </w:pPr>
            <w:r>
              <w:rPr/>
              <w:t>Vách sau cabin</w:t>
            </w:r>
          </w:p>
        </w:tc>
        <w:tc>
          <w:tcPr>
            <w:tcW w:w="72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/>
            </w:pPr>
            <w:r>
              <w:rPr/>
              <w:t>Inox sọc nhuyễn mầu đen xen (Inox 304, dày 1.2mm)</w:t>
            </w:r>
          </w:p>
        </w:tc>
      </w:tr>
      <w:tr>
        <w:trPr/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/>
            </w:pPr>
            <w:r>
              <w:rPr/>
              <w:t>11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/>
            </w:pPr>
            <w:r>
              <w:rPr/>
              <w:t>Tay vịn</w:t>
            </w:r>
          </w:p>
        </w:tc>
        <w:tc>
          <w:tcPr>
            <w:tcW w:w="72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/>
            </w:pPr>
            <w:r>
              <w:rPr/>
              <w:t>Loại dẹt</w:t>
            </w:r>
          </w:p>
        </w:tc>
      </w:tr>
      <w:tr>
        <w:trPr/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/>
            </w:pPr>
            <w:r>
              <w:rPr/>
              <w:t>12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/>
            </w:pPr>
            <w:r>
              <w:rPr/>
              <w:t>Trần giả</w:t>
            </w:r>
          </w:p>
        </w:tc>
        <w:tc>
          <w:tcPr>
            <w:tcW w:w="72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ind w:left="2" w:right="0"/>
              <w:rPr>
                <w:sz w:val="22"/>
                <w:szCs w:val="22"/>
              </w:rPr>
            </w:pPr>
            <w:r>
              <w:rPr/>
              <w:t>Loại</w:t>
            </w:r>
          </w:p>
          <w:p>
            <w:pPr>
              <w:pStyle w:val="Normal"/>
              <w:widowControl w:val="false"/>
              <w:spacing w:lineRule="auto" w:line="276"/>
              <w:ind w:left="2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/>
            </w:pPr>
            <w:r>
              <w:rPr/>
              <w:t>13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/>
            </w:pPr>
            <w:r>
              <w:rPr/>
              <w:t>Sàn phòng thang</w:t>
            </w:r>
          </w:p>
        </w:tc>
        <w:tc>
          <w:tcPr>
            <w:tcW w:w="72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7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/>
            </w:pPr>
            <w:r>
              <w:rPr/>
              <w:t>14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/>
            </w:pPr>
            <w:r>
              <w:rPr/>
              <w:t>Boutong cabin</w:t>
            </w:r>
          </w:p>
        </w:tc>
        <w:tc>
          <w:tcPr>
            <w:tcW w:w="72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/>
            </w:pPr>
            <w:r>
              <w:rPr/>
              <w:t>Nhập khẩu</w:t>
            </w:r>
          </w:p>
        </w:tc>
      </w:tr>
      <w:tr>
        <w:trPr/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/>
            </w:pPr>
            <w:r>
              <w:rPr/>
              <w:t>15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/>
            </w:pPr>
            <w:r>
              <w:rPr/>
              <w:t>Buotong tầng</w:t>
            </w:r>
          </w:p>
        </w:tc>
        <w:tc>
          <w:tcPr>
            <w:tcW w:w="72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/>
            </w:pPr>
            <w:r>
              <w:rPr/>
              <w:t>Nhập khẩu loại nổi</w:t>
            </w:r>
          </w:p>
        </w:tc>
      </w:tr>
      <w:tr>
        <w:trPr/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76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40" w:leader="none"/>
              </w:tabs>
              <w:spacing w:lineRule="auto" w:line="276"/>
              <w:ind w:left="14" w:right="0"/>
              <w:rPr/>
            </w:pPr>
            <w:r>
              <w:rPr/>
              <w:t>Vật liệu cửa tầng 2,3,4</w:t>
            </w:r>
          </w:p>
        </w:tc>
        <w:tc>
          <w:tcPr>
            <w:tcW w:w="72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/>
            </w:pPr>
            <w:r>
              <w:t>cửa kính inox sọc nhuyễn đen (Inox 304, dày 1.2mm)</w:t>
            </w:r>
          </w:p>
        </w:tc>
      </w:tr>
      <w:tr>
        <w:trPr/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/>
            </w:pPr>
            <w:r>
              <w:rPr/>
              <w:t>21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40" w:leader="none"/>
              </w:tabs>
              <w:spacing w:lineRule="auto" w:line="276"/>
              <w:ind w:left="14" w:right="0"/>
              <w:rPr/>
            </w:pPr>
            <w:r>
              <w:rPr/>
              <w:t>Bao che các tầng 1,2,3.4</w:t>
            </w:r>
          </w:p>
        </w:tc>
        <w:tc>
          <w:tcPr>
            <w:tcW w:w="72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22"/>
                <w:szCs w:val="22"/>
              </w:rPr>
            </w:pPr>
            <w:r>
              <w:t>Khung bao bản hẹp cửa kính inox sọc nhuyễn đen (Inox 304, dày 1.2mm)</w:t>
            </w:r>
          </w:p>
          <w:p>
            <w:pPr>
              <w:pStyle w:val="Normal"/>
              <w:widowControl w:val="false"/>
              <w:spacing w:lineRule="auto" w:line="27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/>
            </w:pPr>
            <w:r>
              <w:rPr/>
              <w:t>22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40" w:leader="none"/>
              </w:tabs>
              <w:spacing w:lineRule="auto" w:line="276"/>
              <w:ind w:left="14" w:right="0"/>
              <w:rPr/>
            </w:pPr>
            <w:r>
              <w:rPr/>
              <w:t>Ray cabin</w:t>
            </w:r>
          </w:p>
        </w:tc>
        <w:tc>
          <w:tcPr>
            <w:tcW w:w="72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/>
            </w:pPr>
            <w:r>
              <w:rPr/>
              <w:t>T78</w:t>
            </w:r>
          </w:p>
        </w:tc>
      </w:tr>
      <w:tr>
        <w:trPr/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/>
            </w:pPr>
            <w:r>
              <w:rPr/>
              <w:t>23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40" w:leader="none"/>
              </w:tabs>
              <w:spacing w:lineRule="auto" w:line="276"/>
              <w:ind w:left="14" w:right="0"/>
              <w:rPr/>
            </w:pPr>
            <w:r>
              <w:rPr/>
              <w:t>Ray đối trọng</w:t>
            </w:r>
          </w:p>
        </w:tc>
        <w:tc>
          <w:tcPr>
            <w:tcW w:w="72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/>
            </w:pPr>
            <w:r>
              <w:rPr/>
              <w:t>T78</w:t>
            </w:r>
          </w:p>
        </w:tc>
      </w:tr>
      <w:tr>
        <w:trPr/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/>
            </w:pPr>
            <w:r>
              <w:rPr/>
              <w:t>25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40" w:leader="none"/>
              </w:tabs>
              <w:spacing w:lineRule="auto" w:line="276"/>
              <w:ind w:left="14" w:right="0"/>
              <w:rPr/>
            </w:pPr>
            <w:r>
              <w:rPr/>
              <w:t>Cáp tải</w:t>
            </w:r>
          </w:p>
        </w:tc>
        <w:tc>
          <w:tcPr>
            <w:tcW w:w="72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/>
            </w:pPr>
            <w:r>
              <w:rPr/>
              <w:t>Cáp 8, xuất xứ: HÀN</w:t>
            </w:r>
          </w:p>
        </w:tc>
      </w:tr>
      <w:tr>
        <w:trPr/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/>
            </w:pPr>
            <w:r>
              <w:rPr/>
              <w:t>26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40" w:leader="none"/>
              </w:tabs>
              <w:spacing w:lineRule="auto" w:line="276"/>
              <w:ind w:left="14" w:right="0"/>
              <w:rPr/>
            </w:pPr>
            <w:r>
              <w:rPr/>
              <w:t>Bộ cứu hộ</w:t>
            </w:r>
          </w:p>
        </w:tc>
        <w:tc>
          <w:tcPr>
            <w:tcW w:w="72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/>
            </w:pPr>
            <w:r>
              <w:rPr/>
              <w:t>ARD</w:t>
            </w:r>
          </w:p>
        </w:tc>
      </w:tr>
    </w:tbl>
    <w:p>
      <w:pPr>
        <w:pStyle w:val="Normal"/>
        <w:widowControl w:val="false"/>
        <w:tabs>
          <w:tab w:val="clear" w:pos="720"/>
          <w:tab w:val="left" w:pos="700" w:leader="none"/>
        </w:tabs>
        <w:spacing w:lineRule="atLeast" w:line="320"/>
        <w:rPr>
          <w:rFonts w:ascii="VNI-Times" w:hAnsi="VNI-Times" w:cs="VNI-Times"/>
          <w:b/>
          <w:bCs/>
          <w:sz w:val="26"/>
        </w:rPr>
      </w:pPr>
      <w:r>
        <w:rPr>
          <w:rFonts w:cs="VNI-Times" w:ascii="VNI-Times" w:hAnsi="VNI-Times"/>
          <w:b/>
          <w:bCs/>
          <w:sz w:val="26"/>
        </w:rPr>
      </w:r>
    </w:p>
    <w:sectPr>
      <w:headerReference w:type="default" r:id="rId2"/>
      <w:footerReference w:type="default" r:id="rId3"/>
      <w:type w:val="nextPage"/>
      <w:pgSz w:w="11906" w:h="16838"/>
      <w:pgMar w:left="709" w:right="994" w:gutter="0" w:header="0" w:top="450" w:footer="0" w:bottom="709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default"/>
  </w:font>
  <w:font w:name="Times New Roman">
    <w:charset w:val="01"/>
    <w:family w:val="roman"/>
    <w:pitch w:val="default"/>
  </w:font>
  <w:font w:name="VNI-Palatin">
    <w:charset w:val="01"/>
    <w:family w:val="swiss"/>
    <w:pitch w:val="default"/>
  </w:font>
  <w:font w:name="VNI-Helve-Condense">
    <w:charset w:val="01"/>
    <w:family w:val="swiss"/>
    <w:pitch w:val="default"/>
  </w:font>
  <w:font w:name="VNI-Helve">
    <w:charset w:val="01"/>
    <w:family w:val="swiss"/>
    <w:pitch w:val="default"/>
  </w:font>
  <w:font w:name="VNI-Times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tab/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/>
      <w:t xml:space="preserve"> </w:t>
      <w:tab/>
      <w:tab/>
      <w:tab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ab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6"/>
      <w:numFmt w:val="upperRoman"/>
      <w:lvlText w:val="%1."/>
      <w:lvlJc w:val="right"/>
      <w:pPr>
        <w:tabs>
          <w:tab w:val="num" w:pos="180"/>
        </w:tabs>
        <w:ind w:left="180" w:hanging="18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lvl w:ilvl="0">
      <w:start w:val="4"/>
      <w:numFmt w:val="upperRoma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Arial Unicode MS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rFonts w:ascii="VNI-Palatin" w:hAnsi="VNI-Palatin" w:cs="VNI-Palatin"/>
      <w:b/>
      <w:szCs w:val="20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rFonts w:ascii="VNI-Palatin" w:hAnsi="VNI-Palatin" w:cs="VNI-Palatin"/>
      <w:b/>
      <w:i/>
      <w:sz w:val="40"/>
      <w:szCs w:val="20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atLeast" w:line="380"/>
      <w:outlineLvl w:val="3"/>
    </w:pPr>
    <w:rPr>
      <w:rFonts w:ascii="VNI-Helve-Condense" w:hAnsi="VNI-Helve-Condense" w:cs="VNI-Helve-Condense"/>
      <w:b/>
      <w:szCs w:val="20"/>
      <w:u w:val="single"/>
    </w:rPr>
  </w:style>
  <w:style w:type="paragraph" w:styleId="Heading8">
    <w:name w:val="Heading 8"/>
    <w:basedOn w:val="Normal"/>
    <w:next w:val="Normal"/>
    <w:qFormat/>
    <w:pPr>
      <w:keepNext w:val="true"/>
      <w:numPr>
        <w:ilvl w:val="0"/>
        <w:numId w:val="3"/>
      </w:numPr>
      <w:tabs>
        <w:tab w:val="clear" w:pos="720"/>
        <w:tab w:val="left" w:pos="450" w:leader="none"/>
      </w:tabs>
      <w:spacing w:lineRule="atLeast" w:line="360"/>
      <w:jc w:val="both"/>
      <w:outlineLvl w:val="7"/>
    </w:pPr>
    <w:rPr>
      <w:rFonts w:ascii="VNI-Helve" w:hAnsi="VNI-Helve" w:cs="VNI-Helve"/>
      <w:szCs w:val="20"/>
    </w:rPr>
  </w:style>
  <w:style w:type="paragraph" w:styleId="Heading9">
    <w:name w:val="Heading 9"/>
    <w:basedOn w:val="Normal"/>
    <w:next w:val="Normal"/>
    <w:qFormat/>
    <w:pPr>
      <w:keepNext w:val="true"/>
      <w:widowControl w:val="false"/>
      <w:numPr>
        <w:ilvl w:val="0"/>
        <w:numId w:val="2"/>
      </w:numPr>
      <w:tabs>
        <w:tab w:val="clear" w:pos="720"/>
        <w:tab w:val="left" w:pos="180" w:leader="none"/>
      </w:tabs>
      <w:outlineLvl w:val="8"/>
    </w:pPr>
    <w:rPr>
      <w:rFonts w:ascii="VNI-Times" w:hAnsi="VNI-Times" w:cs="VNI-Times"/>
      <w:b/>
      <w:bCs/>
      <w:szCs w:val="20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FooterChar">
    <w:name w:val="Footer Char"/>
    <w:qFormat/>
    <w:rPr>
      <w:rFonts w:ascii="VNI-Palatin" w:hAnsi="VNI-Palatin" w:cs="VNI-Palatin"/>
      <w:sz w:val="24"/>
      <w:lang w:val="en-US"/>
    </w:rPr>
  </w:style>
  <w:style w:type="character" w:styleId="PageNumber">
    <w:name w:val="Page Number"/>
    <w:rPr/>
  </w:style>
  <w:style w:type="character" w:styleId="SubtitleChar">
    <w:name w:val="Subtitle Char"/>
    <w:qFormat/>
    <w:rPr>
      <w:rFonts w:ascii="VNI-Times" w:hAnsi="VNI-Times" w:cs="VNI-Times"/>
      <w:sz w:val="26"/>
      <w:lang w:val="en-US"/>
    </w:rPr>
  </w:style>
  <w:style w:type="paragraph" w:styleId="Heading">
    <w:name w:val="Heading"/>
    <w:basedOn w:val="Normal"/>
    <w:next w:val="BodyText"/>
    <w:qFormat/>
    <w:pPr>
      <w:tabs>
        <w:tab w:val="clear" w:pos="720"/>
        <w:tab w:val="left" w:pos="3870" w:leader="none"/>
      </w:tabs>
      <w:jc w:val="center"/>
    </w:pPr>
    <w:rPr>
      <w:rFonts w:ascii="VNI-Helve" w:hAnsi="VNI-Helve" w:cs="VNI-Helve"/>
      <w:b/>
      <w:sz w:val="32"/>
      <w:szCs w:val="20"/>
    </w:rPr>
  </w:style>
  <w:style w:type="paragraph" w:styleId="BodyText">
    <w:name w:val="Body Text"/>
    <w:basedOn w:val="Normal"/>
    <w:pPr>
      <w:spacing w:lineRule="atLeast" w:line="380"/>
    </w:pPr>
    <w:rPr>
      <w:rFonts w:ascii="VNI-Palatin" w:hAnsi="VNI-Palatin" w:cs="VNI-Palatin"/>
      <w:b/>
      <w:szCs w:val="20"/>
    </w:rPr>
  </w:style>
  <w:style w:type="paragraph" w:styleId="List">
    <w:name w:val="List"/>
    <w:basedOn w:val="BodyText"/>
    <w:pPr/>
    <w:rPr>
      <w:rFonts w:ascii="Calibri" w:hAnsi="Calibri"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Calibri" w:hAnsi="Calibri"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>
      <w:rFonts w:ascii="VNI-Palatin" w:hAnsi="VNI-Palatin" w:cs="VNI-Palatin"/>
      <w:szCs w:val="20"/>
    </w:rPr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>
      <w:rFonts w:ascii="VNI-Times" w:hAnsi="VNI-Times" w:cs="VNI-Times"/>
      <w:sz w:val="20"/>
      <w:szCs w:val="20"/>
    </w:rPr>
  </w:style>
  <w:style w:type="paragraph" w:styleId="Subtitle">
    <w:name w:val="Subtitle"/>
    <w:basedOn w:val="Normal"/>
    <w:next w:val="BodyText"/>
    <w:qFormat/>
    <w:pPr/>
    <w:rPr>
      <w:rFonts w:ascii="VNI-Times" w:hAnsi="VNI-Times" w:cs="VNI-Times"/>
      <w:sz w:val="26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2016-10-21T17:40:00Z</dcterms:created>
  <dc:creator> TO VAN NGHIEP</dc:creator>
  <dc:description/>
  <dc:language>en-US</dc:language>
  <cp:lastModifiedBy>Admin</cp:lastModifiedBy>
  <cp:lastPrinted>2016-10-22T09:14:00Z</cp:lastPrinted>
  <dcterms:modified xsi:type="dcterms:W3CDTF">2026-02-25T21:36:00Z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457F2563A2B94384B6AD8D59C7033414_12</vt:lpwstr>
  </property>
  <property fmtid="{D5CDD505-2E9C-101B-9397-08002B2CF9AE}" pid="3" name="KSOProductBuildVer">
    <vt:lpwstr>1033-12.2.0.20323</vt:lpwstr>
  </property>
</Properties>
</file>