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lineRule="atLeast" w:line="160"/>
        <w:rPr>
          <w:rFonts w:ascii="Times New Roman" w:hAnsi="Times New Roman" w:cs="Times New Roman"/>
          <w:szCs w:val="32"/>
        </w:rPr>
      </w:pPr>
      <w:r>
        <w:rPr>
          <w:rFonts w:cs="Times New Roman" w:ascii="Times New Roman" w:hAnsi="Times New Roman"/>
          <w:szCs w:val="32"/>
        </w:rPr>
        <w:t>PHIẾU YÊU CẦU BÁO GIÁ VÀ ĐẶT HÀNG</w:t>
      </w:r>
    </w:p>
    <w:p>
      <w:pPr>
        <w:pStyle w:val="Subtitle"/>
        <w:jc w:val="center"/>
        <w:rPr/>
      </w:pPr>
      <w:r>
        <w:rPr>
          <w:rFonts w:cs="Times New Roman" w:ascii="Times New Roman" w:hAnsi="Times New Roman"/>
          <w:i/>
          <w:sz w:val="24"/>
          <w:szCs w:val="24"/>
        </w:rPr>
        <w:t>(</w:t>
      </w:r>
      <w:r>
        <w:rPr>
          <w:rFonts w:cs="Times New Roman" w:ascii="Times New Roman" w:hAnsi="Times New Roman"/>
          <w:b/>
          <w:i/>
          <w:sz w:val="24"/>
          <w:szCs w:val="24"/>
        </w:rPr>
        <w:t>V/v: Cung cấp thang máy các loại)</w:t>
      </w:r>
    </w:p>
    <w:p>
      <w:pPr>
        <w:pStyle w:val="Subtitle"/>
        <w:jc w:val="center"/>
        <w:rPr>
          <w:rFonts w:ascii="Times New Roman" w:hAnsi="Times New Roman" w:cs="Times New Roman"/>
          <w:b/>
          <w:i/>
          <w:i/>
          <w:sz w:val="24"/>
          <w:szCs w:val="24"/>
        </w:rPr>
      </w:pPr>
      <w:r>
        <w:rPr>
          <w:rFonts w:cs="Times New Roman" w:ascii="Times New Roman" w:hAnsi="Times New Roman"/>
          <w:b/>
          <w:i/>
          <w:sz w:val="24"/>
          <w:szCs w:val="24"/>
        </w:rPr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b w:val="false"/>
          <w:bCs/>
          <w:sz w:val="24"/>
          <w:szCs w:val="24"/>
        </w:rPr>
      </w:pPr>
      <w:r>
        <w:rPr>
          <w:rFonts w:cs="Times New Roman" w:ascii="Times New Roman" w:hAnsi="Times New Roman"/>
          <w:b w:val="false"/>
          <w:bCs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b w:val="false"/>
          <w:bCs/>
          <w:sz w:val="24"/>
          <w:szCs w:val="24"/>
        </w:rPr>
        <w:t>Tên Công Trình : Chị THÚY</w:t>
      </w:r>
    </w:p>
    <w:p>
      <w:pPr>
        <w:pStyle w:val="Heading"/>
        <w:tabs>
          <w:tab w:val="clear" w:pos="3870"/>
        </w:tabs>
        <w:spacing w:lineRule="atLeast" w:line="320"/>
        <w:jc w:val="left"/>
        <w:rPr>
          <w:rFonts w:ascii="Times New Roman" w:hAnsi="Times New Roman" w:cs="Times New Roman"/>
          <w:b w:val="false"/>
          <w:bCs/>
          <w:sz w:val="24"/>
          <w:szCs w:val="24"/>
        </w:rPr>
      </w:pPr>
      <w:r>
        <w:rPr>
          <w:rFonts w:cs="Times New Roman" w:ascii="Times New Roman" w:hAnsi="Times New Roman"/>
          <w:b w:val="false"/>
          <w:bCs/>
          <w:sz w:val="24"/>
          <w:szCs w:val="24"/>
        </w:rPr>
        <w:t xml:space="preserve">          </w:t>
      </w:r>
      <w:r>
        <w:rPr>
          <w:rFonts w:cs="Times New Roman" w:ascii="Times New Roman" w:hAnsi="Times New Roman"/>
          <w:b w:val="false"/>
          <w:bCs/>
          <w:sz w:val="24"/>
          <w:szCs w:val="24"/>
        </w:rPr>
        <w:t>Địa chỉ công trình : Vin 2, Hưng Yên</w:t>
      </w:r>
    </w:p>
    <w:p>
      <w:pPr>
        <w:pStyle w:val="Footer"/>
        <w:tabs>
          <w:tab w:val="clear" w:pos="4320"/>
          <w:tab w:val="clear" w:pos="8640"/>
        </w:tabs>
        <w:spacing w:lineRule="atLeast" w:line="160"/>
        <w:jc w:val="both"/>
        <w:rPr>
          <w:bCs/>
          <w:color w:val="FF0000"/>
          <w:sz w:val="4"/>
          <w:szCs w:val="4"/>
        </w:rPr>
      </w:pPr>
      <w:r>
        <w:rPr>
          <w:rFonts w:cs="Times New Roman" w:ascii="Times New Roman" w:hAnsi="Times New Roman"/>
          <w:szCs w:val="24"/>
        </w:rPr>
        <w:t xml:space="preserve">         </w:t>
      </w:r>
      <w:r>
        <w:rPr>
          <w:rFonts w:cs="Times New Roman" w:ascii="Times New Roman" w:hAnsi="Times New Roman"/>
          <w:szCs w:val="24"/>
        </w:rPr>
        <w:t>Yêu cầu thời gian xuất xưởng: 06/03/2026</w:t>
      </w:r>
      <w:r>
        <w:rPr>
          <w:rFonts w:cs="Times New Roman" w:ascii="Times New Roman" w:hAnsi="Times New Roman"/>
          <w:color w:val="FF0000"/>
          <w:szCs w:val="24"/>
        </w:rPr>
        <w:t xml:space="preserve"> (10 ngày)</w:t>
      </w:r>
    </w:p>
    <w:p>
      <w:pPr>
        <w:pStyle w:val="Normal"/>
        <w:ind w:right="-540"/>
        <w:rPr>
          <w:bCs/>
          <w:color w:val="FF0000"/>
          <w:sz w:val="4"/>
          <w:szCs w:val="4"/>
        </w:rPr>
      </w:pPr>
      <w:r>
        <w:rPr>
          <w:bCs/>
          <w:color w:val="FF0000"/>
          <w:sz w:val="4"/>
          <w:szCs w:val="4"/>
        </w:rPr>
      </w:r>
    </w:p>
    <w:p>
      <w:pPr>
        <w:pStyle w:val="Normal"/>
        <w:ind w:right="-540"/>
        <w:rPr>
          <w:bCs/>
          <w:sz w:val="4"/>
          <w:szCs w:val="4"/>
        </w:rPr>
      </w:pPr>
      <w:r>
        <w:rPr>
          <w:bCs/>
          <w:sz w:val="4"/>
          <w:szCs w:val="4"/>
        </w:rPr>
      </w:r>
    </w:p>
    <w:tbl>
      <w:tblPr>
        <w:tblW w:w="10915" w:type="dxa"/>
        <w:jc w:val="left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3138"/>
        <w:gridCol w:w="2398"/>
        <w:gridCol w:w="4845"/>
      </w:tblGrid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</w:rPr>
            </w:pPr>
            <w:r>
              <w:t>Stt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 w:before="0" w:after="120"/>
              <w:jc w:val="center"/>
              <w:rPr>
                <w:b/>
              </w:rPr>
            </w:pPr>
            <w:r>
              <w:t>ĐẶC TÍNH CHUNG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</w:t>
            </w:r>
          </w:p>
        </w:tc>
        <w:tc>
          <w:tcPr>
            <w:tcW w:w="5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Loại thang: Không phòng máy</w:t>
            </w:r>
          </w:p>
        </w:tc>
        <w:tc>
          <w:tcPr>
            <w:tcW w:w="4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Thang kính inox sọc nhuyễn đen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Số lượng: 01, Tải trọng: 350 kg, Tốc độ: 60 m/p, Số điểm dừng: 04</w:t>
            </w:r>
          </w:p>
        </w:tc>
      </w:tr>
      <w:tr>
        <w:trPr>
          <w:trHeight w:val="350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3</w:t>
            </w:r>
          </w:p>
        </w:tc>
        <w:tc>
          <w:tcPr>
            <w:tcW w:w="10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Hố thang: 1430 x 1360, Pit: 600 mm, OH: 3100 mm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Cửa cabin: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Cửa inox sọc nhuyễn mầu đen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Đầu cửa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Cửa 2 cánh mở tim, đầu cửa OULING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Đầu cửa tầng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Đầu cửa Ningbo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Đối trọng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</w:rPr>
            </w:pPr>
            <w:r>
              <w:t>Bê tông đặt phía sau</w:t>
            </w:r>
          </w:p>
        </w:tc>
      </w:tr>
      <w:tr>
        <w:trPr>
          <w:trHeight w:val="197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7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Động cơ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Loại: TORIN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8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Tủ điều khiển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Loại tủ nhập khẩu AS 380</w:t>
            </w:r>
          </w:p>
        </w:tc>
      </w:tr>
      <w:tr>
        <w:trPr>
          <w:trHeight w:val="305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9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Vách hông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t>Inox sọc nhuyễn màu đen xen (Inox 304, dày 1.2mm)</w:t>
            </w:r>
          </w:p>
        </w:tc>
      </w:tr>
      <w:tr>
        <w:trPr>
          <w:trHeight w:val="4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10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Vách sau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/>
            </w:pPr>
            <w:r>
              <w:t>Inox sọc nhuyễn mầu đen xen (Inox 304, dày 1.2mm)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Tay vịn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Loại dẹt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Trần giả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ind w:left="2" w:right="0"/>
              <w:rPr>
                <w:sz w:val="22"/>
                <w:szCs w:val="22"/>
              </w:rPr>
            </w:pPr>
            <w:r>
              <w:t>Loại</w:t>
            </w:r>
          </w:p>
          <w:p>
            <w:pPr>
              <w:pStyle w:val="Normal"/>
              <w:widowControl w:val="false"/>
              <w:spacing w:lineRule="auto" w:line="276"/>
              <w:ind w:left="2" w:right="0"/>
              <w:rPr>
                <w:sz w:val="22"/>
                <w:szCs w:val="22"/>
              </w:rPr>
            </w:pPr>
            <w:r/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Sàn phòng thang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/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14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Boutong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</w:rPr>
            </w:pPr>
            <w:r>
              <w:t>Nhập khẩu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15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Buotong tầng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sz w:val="22"/>
                <w:szCs w:val="22"/>
                <w:highlight w:val="yellow"/>
              </w:rPr>
            </w:pPr>
            <w:r>
              <w:t>Nhập khẩu loại nổi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76"/>
              <w:jc w:val="center"/>
              <w:rPr>
                <w:sz w:val="22"/>
                <w:szCs w:val="22"/>
              </w:rPr>
            </w:pPr>
            <w:r/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t>Vật liệu cửa tầng 2,3,4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cửa kính cửa kính cửa kính cửa kính inox sọc nhuyễn đen (Inox 304, dày 1.2mm)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21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t>Bao che các tầng 1,2,3.4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>
              <w:t>Khung bao bản hẹp cửa kính cửa kính cửa kính cửa kính inox sọc nhuyễn đen (Inox 304, dày 1.2mm)</w:t>
            </w:r>
          </w:p>
          <w:p>
            <w:pPr>
              <w:pStyle w:val="Normal"/>
              <w:widowControl w:val="false"/>
              <w:spacing w:lineRule="auto" w:line="276"/>
              <w:rPr>
                <w:sz w:val="22"/>
                <w:szCs w:val="22"/>
              </w:rPr>
            </w:pPr>
            <w:r/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22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t>Ray cabin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t>T78 (ray một phía sau cabin)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23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t>Ray đối trọng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t>T78 (ray một phía sau cabin)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25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t>Cáp tải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t>Cáp 8, xuất xứ: HÀN</w:t>
            </w:r>
          </w:p>
        </w:tc>
      </w:tr>
      <w:tr>
        <w:trPr/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jc w:val="center"/>
              <w:rPr>
                <w:sz w:val="22"/>
                <w:szCs w:val="22"/>
              </w:rPr>
            </w:pPr>
            <w:r>
              <w:t>26</w:t>
            </w:r>
          </w:p>
        </w:tc>
        <w:tc>
          <w:tcPr>
            <w:tcW w:w="3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  <w:tab w:val="left" w:pos="1140" w:leader="none"/>
              </w:tabs>
              <w:spacing w:lineRule="auto" w:line="276"/>
              <w:ind w:left="14" w:right="0"/>
              <w:rPr>
                <w:sz w:val="22"/>
                <w:szCs w:val="22"/>
              </w:rPr>
            </w:pPr>
            <w:r>
              <w:t>Bộ cứu hộ</w:t>
            </w:r>
          </w:p>
        </w:tc>
        <w:tc>
          <w:tcPr>
            <w:tcW w:w="724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76"/>
              <w:rPr>
                <w:b/>
                <w:color w:val="0000FF"/>
                <w:sz w:val="22"/>
                <w:szCs w:val="22"/>
              </w:rPr>
            </w:pPr>
            <w:r>
              <w:t>ARD</w:t>
            </w:r>
          </w:p>
        </w:tc>
      </w:tr>
    </w:tbl>
    <w:p>
      <w:pPr>
        <w:pStyle w:val="Normal"/>
        <w:widowControl w:val="false"/>
        <w:tabs>
          <w:tab w:val="clear" w:pos="720"/>
          <w:tab w:val="left" w:pos="700" w:leader="none"/>
        </w:tabs>
        <w:spacing w:lineRule="atLeast" w:line="320"/>
        <w:rPr>
          <w:rFonts w:ascii="VNI-Times" w:hAnsi="VNI-Times" w:cs="VNI-Times"/>
          <w:b/>
          <w:bCs/>
          <w:sz w:val="26"/>
        </w:rPr>
      </w:pPr>
      <w:r>
        <w:rPr>
          <w:rFonts w:cs="VNI-Times" w:ascii="VNI-Times" w:hAnsi="VNI-Times"/>
          <w:b/>
          <w:bCs/>
          <w:sz w:val="26"/>
        </w:rPr>
      </w:r>
    </w:p>
    <w:sectPr>
      <w:headerReference w:type="default" r:id="rId6"/>
      <w:footerReference w:type="default" r:id="rId7"/>
      <w:type w:val="nextPage"/>
      <w:pgSz w:w="11906" w:h="16838"/>
      <w:pgMar w:left="709" w:right="994" w:gutter="0" w:header="0" w:top="450" w:footer="0" w:bottom="709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VNI-Palatin">
    <w:charset w:val="00"/>
    <w:family w:val="auto"/>
    <w:pitch w:val="variable"/>
  </w:font>
  <w:font w:name="VNI-Helve-Condense">
    <w:charset w:val="00"/>
    <w:family w:val="auto"/>
    <w:pitch w:val="variable"/>
  </w:font>
  <w:font w:name="VNI-Helve">
    <w:charset w:val="00"/>
    <w:family w:val="auto"/>
    <w:pitch w:val="variable"/>
  </w:font>
  <w:font w:name="VNI-Times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  <w:r>
      <w:rPr/>
      <w:t xml:space="preserve"> </w:t>
      <w:tab/>
      <w:tab/>
      <w:tab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6"/>
      <w:numFmt w:val="upperRoman"/>
      <w:lvlText w:val="%1."/>
      <w:lvlJc w:val="right"/>
      <w:pPr>
        <w:tabs>
          <w:tab w:val="num" w:pos="180"/>
        </w:tabs>
        <w:ind w:left="180" w:hanging="18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 Unicode MS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rFonts w:ascii="VNI-Palatin" w:hAnsi="VNI-Palatin" w:cs="VNI-Palatin"/>
      <w:b/>
      <w:szCs w:val="20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rFonts w:ascii="VNI-Palatin" w:hAnsi="VNI-Palatin" w:cs="VNI-Palatin"/>
      <w:b/>
      <w:i/>
      <w:sz w:val="40"/>
      <w:szCs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tLeast" w:line="380"/>
      <w:outlineLvl w:val="3"/>
    </w:pPr>
    <w:rPr>
      <w:rFonts w:ascii="VNI-Helve-Condense" w:hAnsi="VNI-Helve-Condense" w:cs="VNI-Helve-Condense"/>
      <w:b/>
      <w:szCs w:val="20"/>
      <w:u w:val="single"/>
    </w:rPr>
  </w:style>
  <w:style w:type="paragraph" w:styleId="Heading8">
    <w:name w:val="Heading 8"/>
    <w:basedOn w:val="Normal"/>
    <w:next w:val="Normal"/>
    <w:qFormat/>
    <w:pPr>
      <w:keepNext w:val="true"/>
      <w:numPr>
        <w:ilvl w:val="0"/>
        <w:numId w:val="3"/>
      </w:numPr>
      <w:tabs>
        <w:tab w:val="clear" w:pos="720"/>
        <w:tab w:val="left" w:pos="450" w:leader="none"/>
      </w:tabs>
      <w:spacing w:lineRule="atLeast" w:line="360"/>
      <w:jc w:val="both"/>
      <w:outlineLvl w:val="7"/>
    </w:pPr>
    <w:rPr>
      <w:rFonts w:ascii="VNI-Helve" w:hAnsi="VNI-Helve" w:cs="VNI-Helve"/>
      <w:szCs w:val="20"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0"/>
        <w:numId w:val="2"/>
      </w:numPr>
      <w:tabs>
        <w:tab w:val="clear" w:pos="720"/>
        <w:tab w:val="left" w:pos="180" w:leader="none"/>
      </w:tabs>
      <w:outlineLvl w:val="8"/>
    </w:pPr>
    <w:rPr>
      <w:rFonts w:ascii="VNI-Times" w:hAnsi="VNI-Times" w:cs="VNI-Times"/>
      <w:b/>
      <w:bCs/>
      <w:szCs w:val="20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FooterChar">
    <w:name w:val="Footer Char"/>
    <w:qFormat/>
    <w:rPr>
      <w:rFonts w:ascii="VNI-Palatin" w:hAnsi="VNI-Palatin" w:cs="VNI-Palatin"/>
      <w:sz w:val="24"/>
      <w:lang w:val="en-US"/>
    </w:rPr>
  </w:style>
  <w:style w:type="character" w:styleId="PageNumber">
    <w:name w:val="Page Number"/>
    <w:rPr/>
  </w:style>
  <w:style w:type="character" w:styleId="SubtitleChar">
    <w:name w:val="Subtitle Char"/>
    <w:qFormat/>
    <w:rPr>
      <w:rFonts w:ascii="VNI-Times" w:hAnsi="VNI-Times" w:cs="VNI-Times"/>
      <w:sz w:val="26"/>
      <w:lang w:val="en-US"/>
    </w:rPr>
  </w:style>
  <w:style w:type="paragraph" w:styleId="Heading">
    <w:name w:val="Heading"/>
    <w:basedOn w:val="Normal"/>
    <w:next w:val="BodyText"/>
    <w:qFormat/>
    <w:pPr>
      <w:tabs>
        <w:tab w:val="clear" w:pos="720"/>
        <w:tab w:val="left" w:pos="3870" w:leader="none"/>
      </w:tabs>
      <w:jc w:val="center"/>
    </w:pPr>
    <w:rPr>
      <w:rFonts w:ascii="VNI-Helve" w:hAnsi="VNI-Helve" w:cs="VNI-Helve"/>
      <w:b/>
      <w:sz w:val="32"/>
      <w:szCs w:val="20"/>
    </w:rPr>
  </w:style>
  <w:style w:type="paragraph" w:styleId="BodyText">
    <w:name w:val="Body Text"/>
    <w:basedOn w:val="Normal"/>
    <w:pPr>
      <w:spacing w:lineRule="atLeast" w:line="380"/>
    </w:pPr>
    <w:rPr>
      <w:rFonts w:ascii="VNI-Palatin" w:hAnsi="VNI-Palatin" w:cs="VNI-Palatin"/>
      <w:b/>
      <w:szCs w:val="20"/>
    </w:rPr>
  </w:style>
  <w:style w:type="paragraph" w:styleId="List">
    <w:name w:val="List"/>
    <w:basedOn w:val="BodyText"/>
    <w:pPr/>
    <w:rPr>
      <w:rFonts w:ascii="Calibri" w:hAnsi="Calibri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Palatin" w:hAnsi="VNI-Palatin" w:cs="VNI-Palatin"/>
      <w:szCs w:val="20"/>
    </w:rPr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I-Times" w:hAnsi="VNI-Times" w:cs="VNI-Times"/>
      <w:sz w:val="20"/>
      <w:szCs w:val="20"/>
    </w:rPr>
  </w:style>
  <w:style w:type="paragraph" w:styleId="Subtitle">
    <w:name w:val="Subtitle"/>
    <w:basedOn w:val="Normal"/>
    <w:next w:val="BodyText"/>
    <w:qFormat/>
    <w:pPr/>
    <w:rPr>
      <w:rFonts w:ascii="VNI-Times" w:hAnsi="VNI-Times" w:cs="VNI-Times"/>
      <w:sz w:val="26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2016-10-21T17:40:00Z</dcterms:created>
  <dc:creator> TO VAN NGHIEP</dc:creator>
  <dc:description/>
  <cp:keywords/>
  <dc:language>en-US</dc:language>
  <cp:lastModifiedBy>Admin</cp:lastModifiedBy>
  <cp:lastPrinted>2016-10-22T09:14:00Z</cp:lastPrinted>
  <dcterms:modified xsi:type="dcterms:W3CDTF">2026-02-25T21:36:00Z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457F2563A2B94384B6AD8D59C7033414_12</vt:lpwstr>
  </property>
  <property fmtid="{D5CDD505-2E9C-101B-9397-08002B2CF9AE}" pid="3" name="KSOProductBuildVer">
    <vt:lpwstr>1033-12.2.0.20323</vt:lpwstr>
  </property>
</Properties>
</file>