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76"/>
        <w:rPr>
          <w:rFonts w:ascii="Times New Roman" w:hAnsi="Times New Roman" w:cs="Times New Roman"/>
          <w:sz w:val="24"/>
          <w:szCs w:val="24"/>
          <w:lang w:val="vi-VN"/>
        </w:rPr>
      </w:pPr>
      <w:r>
        <w:rPr>
          <w:rFonts w:cs="Times New Roman" w:ascii="Times New Roman" w:hAnsi="Times New Roman"/>
          <w:sz w:val="24"/>
          <w:szCs w:val="24"/>
          <w:lang w:val="vi-VN"/>
        </w:rPr>
        <w:t>CỘNG HOÀ XÃ HỘI CHỦ NGHĨA VIỆT NAM</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b/>
          <w:bCs/>
          <w:sz w:val="24"/>
          <w:u w:val="single"/>
        </w:rPr>
        <w:t>Độc lập – Tự do – Hạnh phúc</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b/>
          <w:bCs/>
          <w:sz w:val="24"/>
          <w:u w:val="single"/>
        </w:rPr>
      </w:r>
    </w:p>
    <w:p>
      <w:pPr>
        <w:pStyle w:val="Heading1"/>
        <w:spacing w:lineRule="auto" w:line="276"/>
        <w:ind w:hanging="0" w:left="0"/>
        <w:jc w:val="center"/>
        <w:rPr>
          <w:rFonts w:ascii="Times New Roman" w:hAnsi="Times New Roman" w:cs="Times New Roman"/>
          <w:sz w:val="32"/>
          <w:szCs w:val="32"/>
        </w:rPr>
      </w:pPr>
      <w:r>
        <w:rPr>
          <w:rFonts w:cs="Times New Roman" w:ascii="Times New Roman" w:hAnsi="Times New Roman"/>
          <w:sz w:val="32"/>
          <w:szCs w:val="32"/>
        </w:rPr>
        <w:t>HỢP ĐỒNG CUNG CẤP – LẮP ĐẶT</w:t>
      </w:r>
    </w:p>
    <w:p>
      <w:pPr>
        <w:pStyle w:val="Heading1"/>
        <w:spacing w:lineRule="auto" w:line="276"/>
        <w:ind w:hanging="0" w:left="0"/>
        <w:jc w:val="center"/>
        <w:rPr>
          <w:rFonts w:ascii="Times New Roman" w:hAnsi="Times New Roman" w:cs="Times New Roman"/>
          <w:b w:val="false"/>
          <w:szCs w:val="24"/>
        </w:rPr>
      </w:pPr>
      <w:r>
        <w:rPr>
          <w:rFonts w:cs="Times New Roman" w:ascii="Times New Roman" w:hAnsi="Times New Roman"/>
          <w:b w:val="false"/>
          <w:szCs w:val="24"/>
        </w:rPr>
        <w:t>Số:21/09/26/TH</w:t>
      </w:r>
      <w:r>
        <w:rPr>
          <w:rFonts w:cs="Times New Roman" w:ascii="Times New Roman" w:hAnsi="Times New Roman"/>
        </w:rPr>
      </w:r>
    </w:p>
    <w:p>
      <w:pPr>
        <w:pStyle w:val="Normal"/>
        <w:rPr>
          <w:rFonts w:ascii="Times New Roman" w:hAnsi="Times New Roman" w:cs="Times New Roman"/>
          <w:b/>
          <w:szCs w:val="24"/>
          <w:lang w:eastAsia="en-US"/>
        </w:rPr>
      </w:pPr>
      <w:r>
        <w:rPr>
          <w:rFonts w:cs="Times New Roman" w:ascii="Times New Roman" w:hAnsi="Times New Roman"/>
          <w:b/>
          <w:szCs w:val="24"/>
          <w:lang w:eastAsia="en-US"/>
        </w:rPr>
      </w:r>
    </w:p>
    <w:p>
      <w:pPr>
        <w:pStyle w:val="BodyTextIndent"/>
        <w:spacing w:lineRule="atLeast" w:line="20"/>
        <w:ind w:hanging="357" w:left="714" w:right="0"/>
        <w:jc w:val="both"/>
        <w:rPr>
          <w:rFonts w:ascii="Times New Roman" w:hAnsi="Times New Roman" w:cs="Times New Roman"/>
          <w:sz w:val="24"/>
        </w:rPr>
      </w:pPr>
      <w:r>
        <w:rPr>
          <w:rFonts w:cs="Times New Roman" w:ascii="Times New Roman" w:hAnsi="Times New Roman"/>
          <w:sz w:val="24"/>
        </w:rPr>
        <w:t>-    Bộ luật dân sự số 91/2015/QH13 Quốc hội nước CHXHCN Việt Nam khóa XIII, kỳ họp thứ 10 thông qua ngày 24 tháng 11 năm 2015.</w:t>
      </w:r>
    </w:p>
    <w:p>
      <w:pPr>
        <w:pStyle w:val="BodyTextIndent"/>
        <w:spacing w:lineRule="atLeast" w:line="20"/>
        <w:ind w:hanging="357" w:left="714" w:right="0"/>
        <w:jc w:val="both"/>
        <w:rPr/>
      </w:pPr>
      <w:r>
        <w:rPr>
          <w:rFonts w:cs="Times New Roman" w:ascii="Times New Roman" w:hAnsi="Times New Roman"/>
          <w:sz w:val="24"/>
        </w:rPr>
        <w:t>-</w:t>
        <w:tab/>
        <w:t>Căn cứ Luật Thương Mại 36/2005/QH11 ngày 14/06/2005 của Quốc hội nước CHXHCN Việt Nam.</w:t>
      </w:r>
    </w:p>
    <w:p>
      <w:pPr>
        <w:pStyle w:val="Normal"/>
        <w:numPr>
          <w:ilvl w:val="0"/>
          <w:numId w:val="10"/>
        </w:numPr>
        <w:spacing w:lineRule="atLeast" w:line="20"/>
        <w:jc w:val="both"/>
        <w:rPr>
          <w:rFonts w:ascii="Times New Roman" w:hAnsi="Times New Roman" w:cs="Times New Roman"/>
          <w:sz w:val="24"/>
        </w:rPr>
      </w:pPr>
      <w:r>
        <w:rPr>
          <w:rFonts w:cs="Times New Roman" w:ascii="Times New Roman" w:hAnsi="Times New Roman"/>
          <w:sz w:val="24"/>
        </w:rPr>
        <w:t>Căn cứ vào chức năng, nhiệm vụ, và khả năng thực hiện hợp đồng của hai bên.</w:t>
      </w:r>
    </w:p>
    <w:p>
      <w:pPr>
        <w:pStyle w:val="Normal"/>
        <w:spacing w:lineRule="atLeast" w:line="20"/>
        <w:jc w:val="both"/>
        <w:rPr/>
      </w:pPr>
      <w:r>
        <w:rPr>
          <w:rFonts w:cs="Times New Roman" w:ascii="Times New Roman" w:hAnsi="Times New Roman"/>
          <w:sz w:val="24"/>
        </w:rPr>
        <w:tab/>
        <w:t xml:space="preserve">Hôm nay, ngày 21 tháng 09 năm 2026 tại văn phòng công ty TNHH FUJI TH, chúng tôi đại diện cho các bên ký kết hợp đồng, gồm có: </w:t>
      </w:r>
    </w:p>
    <w:p>
      <w:pPr>
        <w:pStyle w:val="Normal"/>
        <w:spacing w:lineRule="atLeast" w:line="20"/>
        <w:jc w:val="both"/>
        <w:rPr>
          <w:rFonts w:ascii="Times New Roman" w:hAnsi="Times New Roman" w:cs="Times New Roman"/>
          <w:sz w:val="24"/>
        </w:rPr>
      </w:pPr>
      <w:r>
        <w:rPr>
          <w:rFonts w:cs="Times New Roman" w:ascii="Times New Roman" w:hAnsi="Times New Roman"/>
          <w:sz w:val="24"/>
        </w:rPr>
      </w:r>
    </w:p>
    <w:p>
      <w:pPr>
        <w:pStyle w:val="Normal"/>
        <w:spacing w:lineRule="atLeast" w:line="20"/>
        <w:jc w:val="both"/>
        <w:rPr/>
      </w:pPr>
      <w:r>
        <w:rPr>
          <w:rFonts w:cs="Times New Roman" w:ascii="Times New Roman" w:hAnsi="Times New Roman"/>
          <w:b/>
          <w:sz w:val="24"/>
          <w:lang w:val="vi-VN"/>
        </w:rPr>
        <w:t xml:space="preserve">BÊN A: </w:t>
      </w:r>
      <w:r>
        <w:rPr>
          <w:rFonts w:cs="Times New Roman" w:ascii="Times New Roman" w:hAnsi="Times New Roman"/>
          <w:b/>
          <w:sz w:val="24"/>
        </w:rPr>
        <w:t>BÊN MUA</w:t>
      </w:r>
      <w:r>
        <w:rPr>
          <w:rFonts w:cs="Times New Roman" w:ascii="Times New Roman" w:hAnsi="Times New Roman"/>
          <w:b/>
          <w:sz w:val="24"/>
          <w:lang w:val="nl-NL"/>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sz w:val="24"/>
          <w:lang w:val="vi-VN"/>
        </w:rPr>
        <w:tab/>
        <w:t>Đại diện :</w:t>
      </w:r>
      <w:r>
        <w:rPr>
          <w:rFonts w:cs="Times New Roman" w:ascii="Times New Roman" w:hAnsi="Times New Roman"/>
        </w:rPr>
        <w:t xml:space="preserve"> </w:t>
      </w:r>
      <w:r>
        <w:rPr>
          <w:rFonts w:cs="Times New Roman" w:ascii="Times New Roman" w:hAnsi="Times New Roman"/>
          <w:sz w:val="24"/>
        </w:rPr>
        <w:t>ông NGUYỄN HỮU LONG</w:t>
      </w:r>
      <w:r>
        <w:rPr>
          <w:rFonts w:cs="Times New Roman" w:ascii="Times New Roman" w:hAnsi="Times New Roman"/>
          <w:sz w:val="24"/>
          <w:lang w:val="vi-VN"/>
        </w:rPr>
      </w:r>
      <w:r>
        <w:rPr>
          <w:rFonts w:cs="Times New Roman" w:ascii="Times New Roman" w:hAnsi="Times New Roman"/>
          <w:b/>
          <w:bCs/>
          <w:sz w:val="24"/>
        </w:rPr>
      </w:r>
      <w:r>
        <w:rPr>
          <w:rFonts w:cs="Times New Roman" w:ascii="Times New Roman" w:hAnsi="Times New Roman"/>
          <w:sz w:val="24"/>
          <w:lang w:val="vi-VN"/>
        </w:rPr>
        <w:t xml:space="preserve">              </w:t>
      </w:r>
      <w:r>
        <w:rPr>
          <w:rFonts w:cs="Times New Roman" w:ascii="Times New Roman" w:hAnsi="Times New Roman"/>
          <w:sz w:val="24"/>
        </w:rPr>
        <w:t xml:space="preserve"> </w:t>
      </w:r>
      <w:r>
        <w:rPr>
          <w:rFonts w:cs="Times New Roman" w:ascii="Times New Roman" w:hAnsi="Times New Roman"/>
          <w:sz w:val="24"/>
          <w:lang w:val="vi-VN"/>
        </w:rPr>
        <w:t xml:space="preserve">  Chức vụ: </w:t>
      </w:r>
      <w:r>
        <w:rPr>
          <w:rFonts w:cs="Times New Roman" w:ascii="Times New Roman" w:hAnsi="Times New Roman"/>
          <w:b/>
          <w:bCs/>
          <w:sz w:val="24"/>
        </w:rPr>
        <w:t>Chủ Nhà</w:t>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sz w:val="24"/>
          <w:lang w:val="vi-VN"/>
        </w:rPr>
        <w:tab/>
      </w:r>
      <w:r>
        <w:rPr>
          <w:rFonts w:cs="Times New Roman" w:ascii="Times New Roman" w:hAnsi="Times New Roman"/>
          <w:sz w:val="24"/>
        </w:rPr>
        <w:t>Ngày tháng năm sinh : 25/10/1985.</w:t>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sz w:val="24"/>
        </w:rPr>
        <w:tab/>
      </w:r>
      <w:r>
        <w:rPr>
          <w:rFonts w:cs="Times New Roman" w:ascii="Times New Roman" w:hAnsi="Times New Roman"/>
          <w:sz w:val="24"/>
          <w:lang w:val="vi-VN"/>
        </w:rPr>
        <w:t>Địa chỉ: Khu đô thị Sơn Nam Plaza, Phố Hiến, Hưng Yên, Việt Nam</w:t>
      </w:r>
      <w:r>
        <w:rPr>
          <w:rFonts w:cs="Times New Roman" w:ascii="Times New Roman" w:hAnsi="Times New Roman"/>
          <w:sz w:val="24"/>
        </w:rPr>
      </w:r>
      <w:r>
        <w:rPr>
          <w:rFonts w:cs="Times New Roman" w:ascii="Times New Roman" w:hAnsi="Times New Roman"/>
          <w:sz w:val="24"/>
          <w:lang w:val="vi-VN"/>
        </w:rPr>
      </w:r>
      <w:r>
        <w:rPr>
          <w:rFonts w:cs="Times New Roman" w:ascii="Times New Roman" w:hAnsi="Times New Roman"/>
          <w:sz w:val="24"/>
        </w:rPr>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eastAsia="Times New Roman" w:cs="Times New Roman" w:ascii="Times New Roman" w:hAnsi="Times New Roman"/>
          <w:sz w:val="24"/>
        </w:rPr>
        <w:t xml:space="preserve">            </w:t>
      </w:r>
      <w:r>
        <w:rPr>
          <w:rFonts w:cs="Times New Roman" w:ascii="Times New Roman" w:hAnsi="Times New Roman"/>
          <w:sz w:val="24"/>
          <w:lang w:val="vi-VN"/>
        </w:rPr>
        <w:t xml:space="preserve">Điện thoại: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sz w:val="24"/>
          <w:lang w:val="vi-VN"/>
        </w:rPr>
        <w:tab/>
      </w:r>
      <w:r>
        <w:rPr>
          <w:rFonts w:cs="Times New Roman" w:ascii="Times New Roman" w:hAnsi="Times New Roman"/>
          <w:sz w:val="24"/>
        </w:rPr>
        <w:t>Số căn cước công dân: 033085000567</w:t>
      </w:r>
    </w:p>
    <w:p>
      <w:pPr>
        <w:pStyle w:val="Normal"/>
        <w:jc w:val="both"/>
        <w:rPr>
          <w:rFonts w:ascii="Times New Roman" w:hAnsi="Times New Roman" w:cs="Times New Roman"/>
          <w:sz w:val="24"/>
          <w:lang w:val="vi-VN"/>
        </w:rPr>
      </w:pPr>
      <w:r>
        <w:rPr>
          <w:rFonts w:cs="Times New Roman" w:ascii="Times New Roman" w:hAnsi="Times New Roman"/>
          <w:sz w:val="24"/>
          <w:lang w:val="vi-VN"/>
        </w:rPr>
      </w:r>
    </w:p>
    <w:p>
      <w:pPr>
        <w:pStyle w:val="Normal"/>
        <w:spacing w:lineRule="atLeast" w:line="20"/>
        <w:jc w:val="both"/>
        <w:rPr>
          <w:rFonts w:ascii="Times New Roman" w:hAnsi="Times New Roman" w:cs="Times New Roman"/>
          <w:b/>
          <w:sz w:val="24"/>
          <w:lang w:val="nl-NL"/>
        </w:rPr>
      </w:pPr>
      <w:r>
        <w:rPr>
          <w:rFonts w:cs="Times New Roman" w:ascii="Times New Roman" w:hAnsi="Times New Roman"/>
          <w:b/>
          <w:bCs/>
          <w:sz w:val="24"/>
          <w:u w:val="single"/>
          <w:lang w:val="vi-VN"/>
        </w:rPr>
        <w:t>BÊN B</w:t>
      </w:r>
      <w:r>
        <w:rPr>
          <w:rFonts w:cs="Times New Roman" w:ascii="Times New Roman" w:hAnsi="Times New Roman"/>
          <w:b/>
          <w:bCs/>
          <w:sz w:val="24"/>
          <w:lang w:val="vi-VN"/>
        </w:rPr>
        <w:t xml:space="preserve">: </w:t>
      </w:r>
      <w:r>
        <w:rPr>
          <w:rFonts w:cs="Times New Roman" w:ascii="Times New Roman" w:hAnsi="Times New Roman"/>
          <w:b/>
          <w:sz w:val="24"/>
          <w:lang w:val="nl-NL"/>
        </w:rPr>
        <w:t>CÔNG TY TNHH FUJI TH</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sz w:val="24"/>
          <w:lang w:val="vi-VN"/>
        </w:rPr>
        <w:tab/>
        <w:t xml:space="preserve">Đại diện : Ông </w:t>
      </w:r>
      <w:r>
        <w:rPr>
          <w:rFonts w:cs="Times New Roman" w:ascii="Times New Roman" w:hAnsi="Times New Roman"/>
          <w:b/>
          <w:sz w:val="24"/>
        </w:rPr>
        <w:t>NGUYỄN VĂN TUÂN</w:t>
      </w:r>
      <w:r>
        <w:rPr>
          <w:rFonts w:cs="Times New Roman" w:ascii="Times New Roman" w:hAnsi="Times New Roman"/>
          <w:sz w:val="24"/>
          <w:lang w:val="vi-VN"/>
        </w:rPr>
        <w:t xml:space="preserve">       </w:t>
        <w:tab/>
        <w:t xml:space="preserve">                Chức vụ: </w:t>
      </w:r>
      <w:r>
        <w:rPr>
          <w:rFonts w:cs="Times New Roman" w:ascii="Times New Roman" w:hAnsi="Times New Roman"/>
          <w:b/>
          <w:sz w:val="24"/>
          <w:lang w:val="vi-VN"/>
        </w:rPr>
        <w:t>Giám Đốc</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sz w:val="24"/>
          <w:lang w:val="vi-VN"/>
        </w:rPr>
        <w:tab/>
        <w:t>Địa chỉ</w:t>
        <w:tab/>
        <w:t xml:space="preserve">: Số </w:t>
      </w:r>
      <w:r>
        <w:rPr>
          <w:rFonts w:cs="Times New Roman" w:ascii="Times New Roman" w:hAnsi="Times New Roman"/>
          <w:sz w:val="24"/>
        </w:rPr>
        <w:t>10</w:t>
      </w:r>
      <w:r>
        <w:rPr>
          <w:rFonts w:cs="Times New Roman" w:ascii="Times New Roman" w:hAnsi="Times New Roman"/>
          <w:sz w:val="24"/>
          <w:lang w:val="vi-VN"/>
        </w:rPr>
        <w:t xml:space="preserve">, </w:t>
      </w:r>
      <w:r>
        <w:rPr>
          <w:rFonts w:cs="Times New Roman" w:ascii="Times New Roman" w:hAnsi="Times New Roman"/>
          <w:sz w:val="24"/>
        </w:rPr>
        <w:t>ngõ 117</w:t>
      </w:r>
      <w:r>
        <w:rPr>
          <w:rFonts w:cs="Times New Roman" w:ascii="Times New Roman" w:hAnsi="Times New Roman"/>
          <w:sz w:val="24"/>
          <w:lang w:val="vi-VN"/>
        </w:rPr>
        <w:t xml:space="preserve">, </w:t>
      </w:r>
      <w:r>
        <w:rPr>
          <w:rFonts w:cs="Times New Roman" w:ascii="Times New Roman" w:hAnsi="Times New Roman"/>
          <w:sz w:val="24"/>
        </w:rPr>
        <w:t>phố Mai Phúc</w:t>
      </w:r>
      <w:r>
        <w:rPr>
          <w:rFonts w:cs="Times New Roman" w:ascii="Times New Roman" w:hAnsi="Times New Roman"/>
          <w:sz w:val="24"/>
          <w:lang w:val="vi-VN"/>
        </w:rPr>
        <w:t xml:space="preserve">, </w:t>
      </w:r>
      <w:r>
        <w:rPr>
          <w:rFonts w:cs="Times New Roman" w:ascii="Times New Roman" w:hAnsi="Times New Roman"/>
          <w:sz w:val="24"/>
        </w:rPr>
        <w:t>phường Phúc Lợi</w:t>
      </w:r>
      <w:r>
        <w:rPr>
          <w:rFonts w:cs="Times New Roman" w:ascii="Times New Roman" w:hAnsi="Times New Roman"/>
          <w:sz w:val="24"/>
          <w:lang w:val="vi-VN"/>
        </w:rPr>
        <w:t xml:space="preserve">, Thành Phố </w:t>
      </w:r>
      <w:r>
        <w:rPr>
          <w:rFonts w:cs="Times New Roman" w:ascii="Times New Roman" w:hAnsi="Times New Roman"/>
          <w:sz w:val="24"/>
        </w:rPr>
        <w:t>Hà Nội, Việt Nam.</w:t>
      </w:r>
      <w:r>
        <w:rPr>
          <w:rFonts w:cs="Times New Roman" w:ascii="Times New Roman" w:hAnsi="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pP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cs="Times New Roman" w:ascii="Times New Roman" w:hAnsi="Times New Roman"/>
          <w:sz w:val="24"/>
          <w:lang w:val="vi-VN"/>
        </w:rPr>
        <w:t xml:space="preserve">Điện thoại: </w:t>
      </w:r>
      <w:r>
        <w:rPr>
          <w:rFonts w:cs="Times New Roman" w:ascii="Times New Roman" w:hAnsi="Times New Roman"/>
          <w:sz w:val="24"/>
        </w:rPr>
        <w:t>0989 397 282</w:t>
      </w:r>
      <w:r>
        <w:rPr>
          <w:rFonts w:cs="Times New Roman" w:ascii="Times New Roman" w:hAnsi="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cs="Times New Roman" w:ascii="Times New Roman" w:hAnsi="Times New Roman"/>
          <w:sz w:val="24"/>
          <w:lang w:val="vi-VN"/>
        </w:rPr>
        <w:t xml:space="preserve">Mã số thuế: </w:t>
      </w:r>
      <w:r>
        <w:rPr>
          <w:rFonts w:cs="Times New Roman" w:ascii="Times New Roman" w:hAnsi="Times New Roman"/>
          <w:sz w:val="24"/>
        </w:rPr>
        <w:t>0109220557</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sz w:val="24"/>
          <w:lang w:val="vi-VN"/>
        </w:rPr>
        <w:tab/>
        <w:t xml:space="preserve">Số tài khoản : </w:t>
      </w:r>
      <w:r>
        <w:rPr>
          <w:sz w:val="26"/>
          <w:szCs w:val="26"/>
          <w:lang w:val="pt-BR"/>
        </w:rPr>
        <w:t>1020896868</w:t>
      </w:r>
      <w:r>
        <w:rPr>
          <w:rFonts w:cs="Times New Roman" w:ascii="Times New Roman" w:hAnsi="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sz w:val="24"/>
          <w:lang w:val="vi-VN"/>
        </w:rPr>
        <w:tab/>
        <w:t xml:space="preserve">Tại Ngân hàng: </w:t>
      </w:r>
      <w:r>
        <w:rPr>
          <w:rFonts w:cs="Times New Roman" w:ascii="Times New Roman" w:hAnsi="Times New Roman"/>
          <w:sz w:val="26"/>
          <w:szCs w:val="26"/>
          <w:lang w:val="pt-BR"/>
        </w:rPr>
        <w:t>Ngân hàng TMCP Á CHÂU (ACB),chi nhánh Hà Nội</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sz w:val="24"/>
          <w:lang w:val="vi-VN"/>
        </w:rPr>
      </w:r>
    </w:p>
    <w:p>
      <w:pPr>
        <w:pStyle w:val="Normal"/>
        <w:spacing w:lineRule="atLeast" w:line="20"/>
        <w:jc w:val="both"/>
        <w:rPr>
          <w:rFonts w:ascii="Times New Roman" w:hAnsi="Times New Roman" w:cs="Times New Roman"/>
          <w:sz w:val="24"/>
          <w:lang w:val="vi-VN"/>
        </w:rPr>
      </w:pPr>
      <w:r>
        <w:rPr>
          <w:rFonts w:cs="Times New Roman" w:ascii="Times New Roman" w:hAnsi="Times New Roman"/>
          <w:sz w:val="24"/>
          <w:lang w:val="vi-VN"/>
        </w:rPr>
        <w:t>Hai bên thống nhất ký hợp đồng cung cấp, lắp đặt thang máy với những điều khoản sau:</w:t>
      </w:r>
    </w:p>
    <w:p>
      <w:pPr>
        <w:pStyle w:val="Normal"/>
        <w:spacing w:lineRule="atLeast" w:line="20"/>
        <w:jc w:val="both"/>
        <w:rPr>
          <w:rFonts w:ascii="Times New Roman" w:hAnsi="Times New Roman" w:cs="Times New Roman"/>
          <w:sz w:val="24"/>
          <w:lang w:val="vi-VN"/>
        </w:rPr>
      </w:pPr>
      <w:r>
        <w:rPr>
          <w:rFonts w:cs="Times New Roman" w:ascii="Times New Roman" w:hAnsi="Times New Roman"/>
          <w:sz w:val="24"/>
          <w:lang w:val="vi-VN"/>
        </w:rPr>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b/>
          <w:sz w:val="24"/>
          <w:lang w:val="nl-NL"/>
        </w:rPr>
      </w:pPr>
      <w:r>
        <w:rPr>
          <w:rFonts w:cs="Times New Roman" w:ascii="Times New Roman" w:hAnsi="Times New Roman"/>
          <w:b/>
          <w:sz w:val="24"/>
          <w:u w:val="single"/>
          <w:lang w:val="nl-NL"/>
        </w:rPr>
        <w:t>ĐIỀU 1:  MẶT HÀNG - GIÁ TRỊ HỢP ĐỒNG.</w:t>
      </w:r>
    </w:p>
    <w:p>
      <w:pPr>
        <w:pStyle w:val="Normal"/>
        <w:numPr>
          <w:ilvl w:val="0"/>
          <w:numId w:val="24"/>
        </w:numPr>
        <w:spacing w:lineRule="auto" w:line="360"/>
        <w:jc w:val="both"/>
        <w:rPr>
          <w:rFonts w:ascii="Times New Roman" w:hAnsi="Times New Roman" w:cs="Times New Roman"/>
          <w:sz w:val="24"/>
          <w:lang w:val="nl-NL"/>
        </w:rPr>
      </w:pPr>
      <w:r>
        <w:rPr>
          <w:rFonts w:cs="Times New Roman" w:ascii="Times New Roman" w:hAnsi="Times New Roman"/>
          <w:sz w:val="24"/>
          <w:lang w:val="nl-NL"/>
        </w:rPr>
        <w:t xml:space="preserve">Bên B nhận cung cấp và lắp đặt trọn gói cho Bên A 01 thang máy cho dự án: “Nhà ông NGUYỄN HỮU LONG” với các đặc tính kỹ thuật cơ bản và giá trị cụ thể như sau: </w:t>
      </w:r>
      <w:r>
        <w:rPr>
          <w:rFonts w:cs="Times New Roman" w:ascii="Times New Roman" w:hAnsi="Times New Roman"/>
          <w:b/>
          <w:bCs/>
          <w:sz w:val="24"/>
          <w:lang w:val="nl-NL"/>
        </w:rPr>
      </w:r>
      <w:r>
        <w:rPr>
          <w:rFonts w:cs="Times New Roman" w:ascii="Times New Roman" w:hAnsi="Times New Roman"/>
          <w:b/>
          <w:bCs/>
          <w:color w:val="0D0D0D"/>
          <w:sz w:val="24"/>
        </w:rPr>
      </w:r>
      <w:r>
        <w:rPr>
          <w:rFonts w:cs="Times New Roman" w:ascii="Times New Roman" w:hAnsi="Times New Roman"/>
          <w:b/>
          <w:bCs/>
          <w:color w:val="0D0D0D"/>
          <w:sz w:val="24"/>
          <w:lang w:val="nl-NL"/>
        </w:rPr>
      </w:r>
      <w:r>
        <w:rPr>
          <w:rFonts w:cs="Times New Roman" w:ascii="Times New Roman" w:hAnsi="Times New Roman"/>
          <w:sz w:val="24"/>
          <w:lang w:val="nl-NL"/>
        </w:rPr>
      </w:r>
    </w:p>
    <w:p>
      <w:pPr>
        <w:pStyle w:val="Footer"/>
        <w:tabs>
          <w:tab w:val="clear" w:pos="4320"/>
          <w:tab w:val="clear" w:pos="8640"/>
        </w:tabs>
        <w:spacing w:lineRule="exact" w:line="360" w:before="120" w:after="0"/>
        <w:ind w:firstLine="720" w:right="0"/>
        <w:jc w:val="both"/>
        <w:rPr/>
      </w:pPr>
      <w:r>
        <w:rPr/>
        <w:t>Danh mục thiết bị</w:t>
      </w:r>
    </w:p>
    <w:tbl>
      <w:tblPr>
        <w:tblW w:w="10163" w:type="dxa"/>
        <w:jc w:val="center"/>
        <w:tblInd w:w="0" w:type="dxa"/>
        <w:tblLayout w:type="fixed"/>
        <w:tblCellMar>
          <w:top w:w="0" w:type="dxa"/>
          <w:left w:w="108" w:type="dxa"/>
          <w:bottom w:w="0" w:type="dxa"/>
          <w:right w:w="108" w:type="dxa"/>
        </w:tblCellMar>
      </w:tblPr>
      <w:tblGrid>
        <w:gridCol w:w="660"/>
        <w:gridCol w:w="5386"/>
        <w:gridCol w:w="851"/>
        <w:gridCol w:w="1586"/>
        <w:gridCol w:w="1680"/>
      </w:tblGrid>
      <w:tr>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TT</w:t>
            </w:r>
          </w:p>
        </w:tc>
        <w:tc>
          <w:tcPr>
            <w:tcW w:w="53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NỘI DUNG</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SL</w:t>
            </w:r>
          </w:p>
        </w:tc>
        <w:tc>
          <w:tcPr>
            <w:tcW w:w="15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b/>
                <w:iCs/>
                <w:sz w:val="24"/>
              </w:rPr>
              <w:t>ĐƠN GIÁ</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lang w:val="vi-VN"/>
              </w:rPr>
            </w:pPr>
            <w:r>
              <w:rPr>
                <w:rFonts w:cs="Times New Roman" w:ascii="Times New Roman" w:hAnsi="Times New Roman"/>
                <w:b/>
                <w:iCs/>
                <w:sz w:val="24"/>
              </w:rPr>
              <w:t>THÀNH TIỀN</w:t>
            </w:r>
          </w:p>
        </w:tc>
      </w:tr>
      <w:tr>
        <w:trPr>
          <w:trHeight w:val="60" w:hRule="atLeast"/>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bCs/>
                <w:sz w:val="24"/>
              </w:rPr>
              <w:t>1</w:t>
            </w:r>
          </w:p>
        </w:tc>
        <w:tc>
          <w:tcPr>
            <w:tcW w:w="5386" w:type="dxa"/>
            <w:tcBorders>
              <w:top w:val="single" w:sz="4" w:space="0" w:color="000000"/>
              <w:left w:val="single" w:sz="4" w:space="0" w:color="000000"/>
              <w:bottom w:val="single" w:sz="4" w:space="0" w:color="000000"/>
              <w:right w:val="single" w:sz="4" w:space="0" w:color="000000"/>
            </w:tcBorders>
          </w:tcPr>
          <w:p>
            <w:pPr>
              <w:pStyle w:val="Normal"/>
              <w:spacing w:before="60" w:after="60"/>
              <w:rPr>
                <w:rFonts w:ascii="Times New Roman" w:hAnsi="Times New Roman" w:cs="Times New Roman"/>
                <w:sz w:val="26"/>
                <w:szCs w:val="26"/>
              </w:rPr>
            </w:pPr>
            <w:r>
              <w:rPr>
                <w:rFonts w:cs="Times New Roman" w:ascii="Times New Roman" w:hAnsi="Times New Roman"/>
                <w:sz w:val="26"/>
                <w:szCs w:val="26"/>
              </w:rPr>
              <w:t>-Thang máy kính quan sát có phòng máy loại inox sọc nhuyễn 304</w:t>
            </w:r>
            <w:r>
              <w:rPr>
                <w:rFonts w:cs="Times New Roman" w:ascii="Times New Roman" w:hAnsi="Times New Roman"/>
                <w:b/>
                <w:bCs/>
                <w:iCs/>
                <w:sz w:val="26"/>
                <w:szCs w:val="26"/>
                <w:lang w:val="vi-VN"/>
              </w:rPr>
              <w:t>“</w:t>
            </w:r>
            <w:r>
              <w:rPr>
                <w:rFonts w:cs="Times New Roman" w:ascii="Times New Roman" w:hAnsi="Times New Roman"/>
                <w:b/>
                <w:bCs/>
                <w:iCs/>
                <w:sz w:val="26"/>
                <w:szCs w:val="26"/>
              </w:rPr>
              <w:t>FUJI TH - ELEVATOR</w:t>
            </w:r>
            <w:r>
              <w:rPr>
                <w:rFonts w:cs="Times New Roman" w:ascii="Times New Roman" w:hAnsi="Times New Roman"/>
                <w:b/>
                <w:bCs/>
                <w:iCs/>
                <w:sz w:val="26"/>
                <w:szCs w:val="26"/>
                <w:lang w:val="vi-VN"/>
              </w:rPr>
              <w:t xml:space="preserve"> P4 (350 Kg)- 2CO700- 60- 05S/O”</w:t>
            </w:r>
            <w:r>
              <w:rPr>
                <w:rFonts w:cs="Times New Roman" w:ascii="Times New Roman" w:hAnsi="Times New Roman"/>
                <w:b/>
                <w:bCs/>
                <w:iCs/>
                <w:sz w:val="26"/>
                <w:szCs w:val="26"/>
              </w:rPr>
            </w:r>
            <w:r>
              <w:rPr>
                <w:rFonts w:cs="Times New Roman" w:ascii="Times New Roman" w:hAnsi="Times New Roman"/>
                <w:b/>
                <w:bCs/>
                <w:iCs/>
                <w:sz w:val="26"/>
                <w:szCs w:val="26"/>
                <w:lang w:val="vi-VN"/>
              </w:rPr>
            </w:r>
            <w:r>
              <w:rPr>
                <w:rFonts w:cs="Times New Roman" w:ascii="Times New Roman" w:hAnsi="Times New Roman"/>
                <w:b/>
                <w:bCs/>
                <w:iCs/>
                <w:sz w:val="26"/>
                <w:szCs w:val="26"/>
              </w:rPr>
            </w:r>
            <w:r>
              <w:rPr>
                <w:rFonts w:cs="Times New Roman" w:ascii="Times New Roman" w:hAnsi="Times New Roman"/>
                <w:b/>
                <w:bCs/>
                <w:iCs/>
                <w:sz w:val="26"/>
                <w:szCs w:val="26"/>
                <w:lang w:val="vi-VN"/>
              </w:rPr>
            </w:r>
            <w:r>
              <w:rPr>
                <w:rFonts w:cs="Times New Roman" w:ascii="Times New Roman" w:hAnsi="Times New Roman"/>
                <w:b/>
                <w:bCs/>
                <w:iCs/>
                <w:sz w:val="26"/>
                <w:szCs w:val="26"/>
              </w:rPr>
            </w:r>
            <w:r>
              <w:rPr>
                <w:rFonts w:cs="Times New Roman" w:ascii="Times New Roman" w:hAnsi="Times New Roman"/>
                <w:b/>
                <w:bCs/>
                <w:iCs/>
                <w:sz w:val="26"/>
                <w:szCs w:val="26"/>
                <w:lang w:val="vi-VN"/>
              </w:rPr>
            </w:r>
            <w:r>
              <w:rPr>
                <w:rFonts w:cs="Times New Roman" w:ascii="Times New Roman" w:hAnsi="Times New Roman"/>
                <w:b/>
                <w:bCs/>
                <w:iCs/>
                <w:sz w:val="26"/>
                <w:szCs w:val="26"/>
              </w:rPr>
            </w:r>
            <w:r>
              <w:rPr>
                <w:rFonts w:cs="Times New Roman" w:ascii="Times New Roman" w:hAnsi="Times New Roman"/>
                <w:b/>
                <w:bCs/>
                <w:iCs/>
                <w:sz w:val="26"/>
                <w:szCs w:val="26"/>
                <w:lang w:val="vi-VN"/>
              </w:rPr>
            </w:r>
          </w:p>
          <w:p>
            <w:pPr>
              <w:pStyle w:val="Normal"/>
              <w:spacing w:before="60" w:after="60"/>
              <w:rPr/>
            </w:pPr>
            <w:r>
              <w:rPr>
                <w:rFonts w:cs="Times New Roman" w:ascii="Times New Roman" w:hAnsi="Times New Roman"/>
                <w:sz w:val="26"/>
                <w:szCs w:val="26"/>
              </w:rPr>
              <w:t>-Khung thép chịu lực sơn tĩnh điện màu cafe 120x120x40x4mm.(phủ bì khung thang 1600mm x 1600mm, kích thước có thể thay đổi theo thực tế công trình)</w:t>
            </w:r>
          </w:p>
          <w:p>
            <w:pPr>
              <w:pStyle w:val="Normal"/>
              <w:rPr/>
            </w:pPr>
            <w:r>
              <w:rPr>
                <w:rFonts w:cs="Times New Roman" w:ascii="Times New Roman" w:hAnsi="Times New Roman"/>
                <w:sz w:val="26"/>
                <w:szCs w:val="26"/>
              </w:rPr>
              <w:t>-Kính an toàn 2 lớp 8.38ly flim mầu ghi hoặc màu xanh đen.</w:t>
            </w:r>
          </w:p>
          <w:p>
            <w:pPr>
              <w:pStyle w:val="Normal"/>
              <w:rPr>
                <w:rFonts w:ascii="Times New Roman" w:hAnsi="Times New Roman" w:cs="Times New Roman"/>
                <w:sz w:val="24"/>
              </w:rPr>
            </w:pPr>
            <w:r>
              <w:rPr>
                <w:rFonts w:eastAsia=".VnTime"/>
                <w:color w:val="000000"/>
                <w:sz w:val="25"/>
                <w:szCs w:val="25"/>
              </w:rPr>
              <w:t xml:space="preserve"> </w:t>
            </w:r>
            <w:r>
              <w:rPr>
                <w:rFonts w:cs="Times New Roman" w:ascii="Times New Roman" w:hAnsi="Times New Roman"/>
                <w:color w:val="000000"/>
                <w:sz w:val="25"/>
                <w:szCs w:val="25"/>
              </w:rPr>
              <w:t xml:space="preserve">- </w:t>
            </w:r>
            <w:r>
              <w:rPr>
                <w:rFonts w:cs="Times New Roman" w:ascii="Times New Roman" w:hAnsi="Times New Roman"/>
                <w:color w:val="000000"/>
                <w:sz w:val="26"/>
                <w:szCs w:val="26"/>
              </w:rPr>
              <w:t>Liên k</w:t>
            </w:r>
            <w:r>
              <w:rPr>
                <w:rFonts w:cs="Calibri" w:ascii="Calibri" w:hAnsi="Calibri"/>
                <w:color w:val="000000"/>
                <w:sz w:val="26"/>
                <w:szCs w:val="26"/>
              </w:rPr>
              <w:t>ế</w:t>
            </w:r>
            <w:r>
              <w:rPr>
                <w:rFonts w:cs="Times New Roman" w:ascii="Times New Roman" w:hAnsi="Times New Roman"/>
                <w:color w:val="000000"/>
                <w:sz w:val="26"/>
                <w:szCs w:val="26"/>
              </w:rPr>
              <w:t>t v</w:t>
            </w:r>
            <w:r>
              <w:rPr>
                <w:rFonts w:cs="Calibri" w:ascii="Calibri" w:hAnsi="Calibri"/>
                <w:color w:val="000000"/>
                <w:sz w:val="26"/>
                <w:szCs w:val="26"/>
              </w:rPr>
              <w:t>ớ</w:t>
            </w:r>
            <w:r>
              <w:rPr>
                <w:rFonts w:cs="Times New Roman" w:ascii="Times New Roman" w:hAnsi="Times New Roman"/>
                <w:color w:val="000000"/>
                <w:sz w:val="26"/>
                <w:szCs w:val="26"/>
              </w:rPr>
              <w:t>i h</w:t>
            </w:r>
            <w:r>
              <w:rPr>
                <w:rFonts w:cs="Calibri" w:ascii="Calibri" w:hAnsi="Calibri"/>
                <w:color w:val="000000"/>
                <w:sz w:val="26"/>
                <w:szCs w:val="26"/>
              </w:rPr>
              <w:t>ệ</w:t>
            </w:r>
            <w:r>
              <w:rPr>
                <w:rFonts w:cs="Times New Roman" w:ascii="Times New Roman" w:hAnsi="Times New Roman"/>
                <w:color w:val="000000"/>
                <w:sz w:val="26"/>
                <w:szCs w:val="26"/>
              </w:rPr>
              <w:t xml:space="preserve"> khung thép ch</w:t>
            </w:r>
            <w:r>
              <w:rPr>
                <w:rFonts w:cs="Calibri" w:ascii="Calibri" w:hAnsi="Calibri"/>
                <w:color w:val="000000"/>
                <w:sz w:val="26"/>
                <w:szCs w:val="26"/>
              </w:rPr>
              <w:t>ị</w:t>
            </w:r>
            <w:r>
              <w:rPr>
                <w:rFonts w:cs="Times New Roman" w:ascii="Times New Roman" w:hAnsi="Times New Roman"/>
                <w:color w:val="000000"/>
                <w:sz w:val="26"/>
                <w:szCs w:val="26"/>
              </w:rPr>
              <w:t>u l</w:t>
            </w:r>
            <w:r>
              <w:rPr>
                <w:rFonts w:cs="Calibri" w:ascii="Calibri" w:hAnsi="Calibri"/>
                <w:color w:val="000000"/>
                <w:sz w:val="26"/>
                <w:szCs w:val="26"/>
              </w:rPr>
              <w:t>ự</w:t>
            </w:r>
            <w:r>
              <w:rPr>
                <w:rFonts w:cs="Times New Roman" w:ascii="Times New Roman" w:hAnsi="Times New Roman"/>
                <w:color w:val="000000"/>
                <w:sz w:val="26"/>
                <w:szCs w:val="26"/>
              </w:rPr>
              <w:t>c theo d</w:t>
            </w:r>
            <w:r>
              <w:rPr>
                <w:rFonts w:cs="Calibri" w:ascii="Calibri" w:hAnsi="Calibri"/>
                <w:color w:val="000000"/>
                <w:sz w:val="26"/>
                <w:szCs w:val="26"/>
              </w:rPr>
              <w:t>ạ</w:t>
            </w:r>
            <w:r>
              <w:rPr>
                <w:rFonts w:cs="Times New Roman" w:ascii="Times New Roman" w:hAnsi="Times New Roman"/>
                <w:color w:val="000000"/>
                <w:sz w:val="26"/>
                <w:szCs w:val="26"/>
              </w:rPr>
              <w:t xml:space="preserve">ng kính </w:t>
            </w:r>
            <w:r>
              <w:rPr>
                <w:rFonts w:cs="Calibri" w:ascii="Calibri" w:hAnsi="Calibri"/>
                <w:color w:val="000000"/>
                <w:sz w:val="26"/>
                <w:szCs w:val="26"/>
              </w:rPr>
              <w:t>đế</w:t>
            </w:r>
            <w:r>
              <w:rPr>
                <w:rFonts w:cs="Times New Roman" w:ascii="Times New Roman" w:hAnsi="Times New Roman"/>
                <w:color w:val="000000"/>
                <w:sz w:val="26"/>
                <w:szCs w:val="26"/>
              </w:rPr>
              <w:t xml:space="preserve"> s</w:t>
            </w:r>
            <w:r>
              <w:rPr>
                <w:rFonts w:cs="Calibri" w:ascii="Calibri" w:hAnsi="Calibri"/>
                <w:color w:val="000000"/>
                <w:sz w:val="26"/>
                <w:szCs w:val="26"/>
              </w:rPr>
              <w:t>ậ</w:t>
            </w:r>
            <w:r>
              <w:rPr>
                <w:rFonts w:cs="Times New Roman" w:ascii="Times New Roman" w:hAnsi="Times New Roman"/>
                <w:color w:val="000000"/>
                <w:sz w:val="26"/>
                <w:szCs w:val="26"/>
              </w:rPr>
              <w:t xml:space="preserve">p, keo, giong kính. </w:t>
            </w:r>
          </w:p>
          <w:p>
            <w:pPr>
              <w:pStyle w:val="Normal"/>
              <w:spacing w:before="60" w:after="60"/>
              <w:rPr>
                <w:rFonts w:ascii="Times New Roman" w:hAnsi="Times New Roman" w:cs="Times New Roman"/>
                <w:b/>
                <w:bCs/>
                <w:sz w:val="26"/>
                <w:szCs w:val="26"/>
              </w:rPr>
            </w:pPr>
            <w:r>
              <w:rPr>
                <w:rFonts w:cs="Times New Roman" w:ascii="Times New Roman" w:hAnsi="Times New Roman"/>
                <w:color w:val="000000"/>
                <w:sz w:val="25"/>
                <w:szCs w:val="25"/>
              </w:rPr>
              <w:t xml:space="preserve">- </w:t>
            </w:r>
            <w:r>
              <w:rPr>
                <w:rFonts w:cs="Times New Roman" w:ascii="Times New Roman" w:hAnsi="Times New Roman"/>
                <w:color w:val="000000"/>
                <w:sz w:val="26"/>
                <w:szCs w:val="26"/>
              </w:rPr>
              <w:t>Kính ốp lọt lòng khung, lộ khung như khung tranh xung quanh hố thang.</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bCs/>
                <w:sz w:val="24"/>
              </w:rPr>
              <w:t>01</w:t>
            </w:r>
          </w:p>
        </w:tc>
        <w:tc>
          <w:tcPr>
            <w:tcW w:w="15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sz w:val="24"/>
              </w:rPr>
              <w:t>410.000.000</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bCs/>
                <w:sz w:val="24"/>
              </w:rPr>
            </w:pPr>
            <w:r>
              <w:rPr>
                <w:rFonts w:cs="Times New Roman" w:ascii="Times New Roman" w:hAnsi="Times New Roman"/>
                <w:b/>
                <w:sz w:val="24"/>
              </w:rPr>
              <w:t>410.000.000</w:t>
            </w:r>
          </w:p>
        </w:tc>
      </w:tr>
    </w:tbl>
    <w:p>
      <w:pPr>
        <w:pStyle w:val="Normal"/>
        <w:spacing w:lineRule="auto" w:line="276"/>
        <w:jc w:val="both"/>
        <w:rPr>
          <w:rFonts w:ascii="Times New Roman" w:hAnsi="Times New Roman" w:cs="Times New Roman"/>
          <w:b/>
          <w:bCs/>
          <w:sz w:val="24"/>
          <w:lang w:val="nl-NL"/>
        </w:rPr>
      </w:pPr>
      <w:r>
        <w:rPr>
          <w:rFonts w:cs="Times New Roman" w:ascii="Times New Roman" w:hAnsi="Times New Roman"/>
          <w:b/>
          <w:sz w:val="24"/>
          <w:lang w:val="nl-NL"/>
        </w:rPr>
        <w:t>Tổng giá trị hợp đồng: 410.000.000 VNĐ</w:t>
      </w:r>
    </w:p>
    <w:p>
      <w:pPr>
        <w:pStyle w:val="Normal"/>
        <w:jc w:val="both"/>
        <w:rPr>
          <w:rFonts w:ascii="Times New Roman" w:hAnsi="Times New Roman" w:cs="Times New Roman"/>
          <w:b/>
          <w:bCs/>
          <w:i/>
          <w:i/>
          <w:sz w:val="24"/>
          <w:lang w:val="nl-NL"/>
        </w:rPr>
      </w:pPr>
      <w:r>
        <w:rPr>
          <w:rFonts w:cs="Times New Roman" w:ascii="Times New Roman" w:hAnsi="Times New Roman"/>
          <w:b/>
          <w:sz w:val="24"/>
          <w:lang w:val="nl-NL"/>
        </w:rPr>
        <w:t xml:space="preserve">Bằng chữ: </w:t>
      </w:r>
      <w:r>
        <w:rPr>
          <w:rFonts w:cs="Times New Roman" w:ascii="Times New Roman" w:hAnsi="Times New Roman"/>
          <w:b/>
          <w:i/>
          <w:iCs/>
          <w:sz w:val="24"/>
          <w:lang w:val="nl-NL"/>
        </w:rPr>
        <w:t>Bốn trăm mười triệu đồng.</w:t>
      </w:r>
    </w:p>
    <w:p>
      <w:pPr>
        <w:pStyle w:val="Normal"/>
        <w:numPr>
          <w:ilvl w:val="0"/>
          <w:numId w:val="24"/>
        </w:numPr>
        <w:tabs>
          <w:tab w:val="clear" w:pos="720"/>
        </w:tabs>
        <w:ind w:hanging="720" w:left="720" w:right="0"/>
        <w:jc w:val="both"/>
        <w:rPr>
          <w:rFonts w:ascii="Times New Roman" w:hAnsi="Times New Roman" w:cs="Times New Roman"/>
          <w:sz w:val="24"/>
          <w:lang w:val="nl-NL"/>
        </w:rPr>
      </w:pPr>
      <w:r>
        <w:rPr>
          <w:rFonts w:cs="Times New Roman" w:ascii="Times New Roman" w:hAnsi="Times New Roman"/>
          <w:sz w:val="24"/>
          <w:lang w:val="nl-NL"/>
        </w:rPr>
        <w:t xml:space="preserve">Tổng giá trị trên bao gồm các chi phí sau đây: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Trị giá thiết bị</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Vận chuyển hàng hóa đến công trình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Lắp đặt, hiệu chỉnh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Thủ tục kiểm định</w:t>
      </w:r>
      <w:r>
        <w:rPr>
          <w:rFonts w:cs="Times New Roman" w:ascii="Times New Roman" w:hAnsi="Times New Roman"/>
          <w:i/>
          <w:sz w:val="24"/>
        </w:rPr>
        <w:t xml:space="preserve">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Hướng dẫn sử dụng tại công trường</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sz w:val="24"/>
        </w:rPr>
        <w:t>Bảo hành (theo qui định tại Điều 7)</w:t>
      </w:r>
    </w:p>
    <w:p>
      <w:pPr>
        <w:pStyle w:val="Normal"/>
        <w:numPr>
          <w:ilvl w:val="0"/>
          <w:numId w:val="24"/>
        </w:numPr>
        <w:tabs>
          <w:tab w:val="clear" w:pos="720"/>
        </w:tabs>
        <w:ind w:hanging="720" w:left="720" w:right="0"/>
        <w:jc w:val="both"/>
        <w:rPr>
          <w:rFonts w:ascii="Times New Roman" w:hAnsi="Times New Roman" w:cs="Times New Roman"/>
          <w:sz w:val="24"/>
        </w:rPr>
      </w:pPr>
      <w:r>
        <w:rPr>
          <w:rFonts w:cs="Times New Roman" w:ascii="Times New Roman" w:hAnsi="Times New Roman"/>
          <w:sz w:val="24"/>
          <w:u w:val="single"/>
        </w:rPr>
        <w:t>Chất lượng:</w:t>
      </w:r>
      <w:r>
        <w:rPr>
          <w:rFonts w:cs="Times New Roman" w:ascii="Times New Roman" w:hAnsi="Times New Roman"/>
          <w:sz w:val="24"/>
        </w:rPr>
        <w:t xml:space="preserve"> Toàn bộ thiết bị thang máy chuyên dùng, mới 100%.</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sz w:val="24"/>
        </w:rPr>
        <w:t>Thiết bị chính như động cơ, tủ điện được nhập khẩu nguyên chiếc, mới 100% năm 2026 trở về sau.</w:t>
      </w:r>
      <w:r>
        <w:rPr>
          <w:rFonts w:cs="Times New Roman" w:ascii="Times New Roman" w:hAnsi="Times New Roman"/>
          <w:i/>
          <w:sz w:val="24"/>
        </w:rPr>
        <w:t xml:space="preserve"> </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sz w:val="24"/>
        </w:rPr>
        <w:t>Một số vật tư của thang máy như: giá đỡ ray, ốc vít bắt vào tường, acquy, bóng đèn, máng điện, … được cung cấp trong nước để phù hợp với kích thước thực tế của hố thang và tiêu chuẩn của thang máy.</w:t>
      </w:r>
    </w:p>
    <w:p>
      <w:pPr>
        <w:pStyle w:val="Normal"/>
        <w:jc w:val="both"/>
        <w:rPr>
          <w:rFonts w:ascii="Times New Roman" w:hAnsi="Times New Roman" w:cs="Times New Roman"/>
          <w:b/>
          <w:sz w:val="24"/>
          <w:u w:val="single"/>
        </w:rPr>
      </w:pPr>
      <w:r>
        <w:rPr>
          <w:rFonts w:cs="Times New Roman" w:ascii="Times New Roman" w:hAnsi="Times New Roman"/>
          <w:b/>
          <w:sz w:val="24"/>
          <w:u w:val="single"/>
        </w:rPr>
        <w:t>ĐIỀU 2: ĐẶC TÍNH KỸ THUẬT – THỜI GIAN THỰC HIỆN - ĐỊA ĐIỂM LẮP ĐẶT</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sz w:val="24"/>
          <w:u w:val="single"/>
        </w:rPr>
        <w:t>Đặc tính kỹ thuật</w:t>
      </w:r>
      <w:r>
        <w:rPr>
          <w:rFonts w:cs="Times New Roman" w:ascii="Times New Roman" w:hAnsi="Times New Roman"/>
          <w:sz w:val="24"/>
        </w:rPr>
        <w:t>: được ghi chi tiết trong Bảng Đặc Tính Kỹ thuật (đính kèm) và là phần không thể tách rời của hợp đồng này.</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sz w:val="24"/>
          <w:u w:val="single"/>
        </w:rPr>
        <w:t>Thời gian thực hiện hợp đồng</w:t>
      </w:r>
      <w:r>
        <w:rPr>
          <w:rFonts w:cs="Times New Roman" w:ascii="Times New Roman" w:hAnsi="Times New Roman"/>
          <w:sz w:val="24"/>
        </w:rPr>
        <w:t>: tiến độ (dự kiến) cụ thể như sau:</w:t>
      </w:r>
    </w:p>
    <w:p>
      <w:pPr>
        <w:pStyle w:val="BodyText2"/>
        <w:numPr>
          <w:ilvl w:val="2"/>
          <w:numId w:val="15"/>
        </w:numPr>
        <w:tabs>
          <w:tab w:val="clear" w:pos="720"/>
        </w:tabs>
        <w:spacing w:lineRule="auto" w:line="240" w:before="0" w:after="0"/>
        <w:ind w:hanging="1530" w:left="1530" w:right="0"/>
        <w:jc w:val="both"/>
        <w:rPr>
          <w:rFonts w:ascii="Times New Roman" w:hAnsi="Times New Roman" w:cs="Times New Roman"/>
          <w:bCs/>
          <w:sz w:val="24"/>
        </w:rPr>
      </w:pPr>
      <w:r>
        <w:rPr>
          <w:rFonts w:cs="Times New Roman" w:ascii="Times New Roman" w:hAnsi="Times New Roman"/>
          <w:sz w:val="24"/>
        </w:rPr>
        <w:t xml:space="preserve">Nhập khẩu thiết bị và sản xuất thang máy: </w:t>
      </w:r>
      <w:r>
        <w:rPr>
          <w:rFonts w:cs="Times New Roman" w:ascii="Times New Roman" w:hAnsi="Times New Roman"/>
          <w:b/>
          <w:bCs/>
          <w:sz w:val="24"/>
        </w:rPr>
        <w:t>6</w:t>
      </w:r>
      <w:r>
        <w:rPr>
          <w:rFonts w:cs="Times New Roman" w:ascii="Times New Roman" w:hAnsi="Times New Roman"/>
          <w:b/>
          <w:sz w:val="24"/>
        </w:rPr>
        <w:t>0 ngày</w:t>
      </w:r>
    </w:p>
    <w:p>
      <w:pPr>
        <w:pStyle w:val="BodyText2"/>
        <w:numPr>
          <w:ilvl w:val="2"/>
          <w:numId w:val="15"/>
        </w:numPr>
        <w:tabs>
          <w:tab w:val="clear" w:pos="720"/>
        </w:tabs>
        <w:spacing w:lineRule="auto" w:line="240" w:before="0" w:after="0"/>
        <w:ind w:hanging="709" w:left="709" w:right="0"/>
        <w:jc w:val="both"/>
        <w:rPr>
          <w:rFonts w:ascii="Times New Roman" w:hAnsi="Times New Roman" w:cs="Times New Roman"/>
          <w:sz w:val="24"/>
        </w:rPr>
      </w:pPr>
      <w:r>
        <w:rPr>
          <w:rFonts w:cs="Times New Roman" w:ascii="Times New Roman" w:hAnsi="Times New Roman"/>
          <w:sz w:val="24"/>
        </w:rPr>
        <w:t xml:space="preserve">Lắp đặt, vận hành, nghiệm thu và bàn giao: </w:t>
      </w:r>
      <w:r>
        <w:rPr>
          <w:rFonts w:cs="Times New Roman" w:ascii="Times New Roman" w:hAnsi="Times New Roman"/>
          <w:b/>
          <w:bCs/>
          <w:sz w:val="24"/>
        </w:rPr>
        <w:t xml:space="preserve">30 </w:t>
      </w:r>
      <w:r>
        <w:rPr>
          <w:rFonts w:cs="Times New Roman" w:ascii="Times New Roman" w:hAnsi="Times New Roman"/>
          <w:b/>
          <w:sz w:val="24"/>
        </w:rPr>
        <w:t>ngày</w:t>
      </w:r>
      <w:r>
        <w:rPr>
          <w:rFonts w:cs="Times New Roman" w:ascii="Times New Roman" w:hAnsi="Times New Roman"/>
          <w:sz w:val="24"/>
        </w:rPr>
        <w:t xml:space="preserve"> (không bao gồm Thứ Bảy, Chủ Nhật, ngày Lễ, Tết theo quy định Nhà Nước), kể từ ngày bên B nhận được đủ tiền thanh toán lần 1+ 2 và bên A giao đủ mặt bằng hoàn thiện cho bên B.</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sz w:val="24"/>
        </w:rPr>
        <w:t>Thời gian thực hiện hợp đồng được tính như sau (tùy theo điều kiện nào đến sau):</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 xml:space="preserve">Kể từ ngày hai bên ký hợp đồng này, </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Kể từ ngày Bên A ký xác nhận bản vẽ kỹ thuật thang máy do Bên B cung cấp,</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Kể từ ngày Bên B nhận được thanh toán tạm ứng Đợt 1 của Bên A (như qui định tại Điều 3).</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sz w:val="24"/>
        </w:rPr>
        <w:t>Thời gian thực hiện hợp đồng sẽ thay đổi trong các trường hợp sau đây: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Bên A yêu cầu thay đổi bất kỳ đặc tính kỹ thuật của thang máy.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Thời gian chậm trễ do tiến độ thi công công trình của Bên A.</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sz w:val="24"/>
        </w:rPr>
        <w:t>Thời gian chậm trễ do việc bàn giao hố thang theo đúng yêu cầu kỹ thuật đã thể hiện trong bản vẽ kỹ thuật thang máy đã được Bên A ký xác nhận.</w:t>
      </w:r>
    </w:p>
    <w:p>
      <w:pPr>
        <w:pStyle w:val="Normal"/>
        <w:jc w:val="both"/>
        <w:rPr/>
      </w:pPr>
      <w:r>
        <w:rPr>
          <w:rFonts w:cs="Times New Roman" w:ascii="Times New Roman" w:hAnsi="Times New Roman"/>
          <w:color w:val="0D0D0D"/>
          <w:sz w:val="24"/>
          <w:u w:val="single"/>
        </w:rPr>
        <w:t>Địa điểm lắp đặt</w:t>
      </w:r>
      <w:r>
        <w:rPr>
          <w:rFonts w:cs="Times New Roman" w:ascii="Times New Roman" w:hAnsi="Times New Roman"/>
          <w:color w:val="0D0D0D"/>
          <w:sz w:val="24"/>
        </w:rPr>
        <w:t>: Tại: “Khu đô thị Sơn Nam Plaza, Phố Hiến, Hưng Yên, Việt Nam”</w:t>
      </w:r>
      <w:bookmarkStart w:id="0" w:name="_Hlk214692469"/>
      <w:r>
        <w:rPr>
          <w:rFonts w:cs="Times New Roman" w:ascii="Times New Roman" w:hAnsi="Times New Roman"/>
          <w:color w:val="0D0D0D"/>
          <w:sz w:val="24"/>
        </w:rPr>
      </w:r>
      <w:bookmarkEnd w:id="0"/>
      <w:r>
        <w:rPr>
          <w:rFonts w:cs="Times New Roman" w:ascii="Times New Roman" w:hAnsi="Times New Roman"/>
          <w:b/>
          <w:bCs/>
          <w:color w:val="0D0D0D"/>
          <w:sz w:val="24"/>
        </w:rPr>
      </w:r>
      <w:r>
        <w:rPr>
          <w:rFonts w:cs="Times New Roman" w:ascii="Times New Roman" w:hAnsi="Times New Roman"/>
          <w:b/>
          <w:bCs/>
          <w:color w:val="0D0D0D"/>
          <w:sz w:val="24"/>
          <w:lang w:val="nl-NL"/>
        </w:rPr>
      </w:r>
      <w:r>
        <w:rPr>
          <w:rFonts w:cs="Times New Roman" w:ascii="Times New Roman" w:hAnsi="Times New Roman"/>
          <w:color w:val="0D0D0D"/>
          <w:sz w:val="24"/>
          <w:lang w:val="nl-NL"/>
        </w:rPr>
      </w:r>
      <w:r>
        <w:rPr>
          <w:rFonts w:cs="Times New Roman" w:ascii="Times New Roman" w:hAnsi="Times New Roman"/>
          <w:color w:val="0D0D0D"/>
          <w:sz w:val="24"/>
        </w:rPr>
      </w:r>
    </w:p>
    <w:p>
      <w:pPr>
        <w:pStyle w:val="Normal"/>
        <w:jc w:val="both"/>
        <w:rPr/>
      </w:pPr>
      <w:r>
        <w:rPr>
          <w:rFonts w:cs="Times New Roman" w:ascii="Times New Roman" w:hAnsi="Times New Roman"/>
          <w:b/>
          <w:sz w:val="24"/>
          <w:u w:val="single"/>
        </w:rPr>
        <w:t>ĐIỀU 3: PHƯƠNG THỨC THANH TOÁN</w:t>
      </w:r>
    </w:p>
    <w:p>
      <w:pPr>
        <w:pStyle w:val="Normal"/>
        <w:numPr>
          <w:ilvl w:val="1"/>
          <w:numId w:val="18"/>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sz w:val="24"/>
          <w:u w:val="single"/>
        </w:rPr>
        <w:t>Các đợt thanh toán: Việc thanh toán được tiến hành làm ba (03) lần như sau:</w:t>
      </w:r>
      <w:r>
        <w:rPr>
          <w:rFonts w:cs="Times New Roman" w:ascii="Times New Roman" w:hAnsi="Times New Roman"/>
          <w:sz w:val="24"/>
        </w:rPr>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b/>
          <w:szCs w:val="24"/>
          <w:lang w:val="vi-VN"/>
        </w:rPr>
        <w:t>Lần 1</w:t>
      </w:r>
      <w:r>
        <w:rPr>
          <w:rFonts w:cs="Times New Roman" w:ascii="Times New Roman" w:hAnsi="Times New Roman"/>
          <w:bCs/>
          <w:szCs w:val="24"/>
          <w:lang w:val="vi-VN"/>
        </w:rPr>
        <w:t xml:space="preserve">: Bên A thanh toán cho bên B </w:t>
      </w:r>
      <w:r>
        <w:rPr>
          <w:rFonts w:cs="Times New Roman" w:ascii="Times New Roman" w:hAnsi="Times New Roman"/>
          <w:b/>
          <w:szCs w:val="24"/>
        </w:rPr>
        <w:t>40% tổng giá trị hợp đồng cho bên B, tương đương số tiền: 164.000.000 (Bằng chữ: Một trăm sáu mươi bốn triệu đồng chẵn)</w:t>
      </w:r>
      <w:r>
        <w:rPr>
          <w:rFonts w:cs="Times New Roman" w:ascii="Times New Roman" w:hAnsi="Times New Roman"/>
          <w:b/>
          <w:szCs w:val="24"/>
          <w:lang w:val="vi-VN"/>
        </w:rPr>
      </w:r>
      <w:r>
        <w:rPr>
          <w:rFonts w:cs="Times New Roman" w:ascii="Times New Roman" w:hAnsi="Times New Roman"/>
          <w:bCs/>
          <w:szCs w:val="24"/>
          <w:lang w:val="vi-VN"/>
        </w:rPr>
      </w:r>
      <w:r>
        <w:rPr>
          <w:rFonts w:cs="Times New Roman" w:ascii="Times New Roman" w:hAnsi="Times New Roman"/>
          <w:bCs/>
          <w:szCs w:val="24"/>
        </w:rPr>
      </w:r>
      <w:r>
        <w:rPr>
          <w:rFonts w:cs="Times New Roman" w:ascii="Times New Roman" w:hAnsi="Times New Roman"/>
          <w:b/>
          <w:i/>
          <w:iCs/>
          <w:szCs w:val="24"/>
        </w:rPr>
      </w:r>
      <w:r>
        <w:rPr>
          <w:rFonts w:cs="Times New Roman" w:ascii="Times New Roman" w:hAnsi="Times New Roman"/>
          <w:bCs/>
          <w:szCs w:val="24"/>
          <w:lang w:val="vi-VN"/>
        </w:rPr>
        <w:t xml:space="preserve"> </w:t>
      </w:r>
      <w:r>
        <w:rPr>
          <w:rFonts w:cs="Times New Roman" w:ascii="Times New Roman" w:hAnsi="Times New Roman"/>
          <w:bCs/>
          <w:szCs w:val="24"/>
        </w:rPr>
        <w:t>ngay sau</w:t>
      </w:r>
      <w:r>
        <w:rPr>
          <w:rFonts w:cs="Times New Roman" w:ascii="Times New Roman" w:hAnsi="Times New Roman"/>
          <w:bCs/>
          <w:szCs w:val="24"/>
          <w:lang w:val="vi-VN"/>
        </w:rPr>
        <w:t xml:space="preserve"> khi hợp đồng được hai bên ký kết</w:t>
      </w:r>
      <w:r>
        <w:rPr>
          <w:rFonts w:cs="Times New Roman" w:ascii="Times New Roman" w:hAnsi="Times New Roman"/>
          <w:bCs/>
          <w:szCs w:val="24"/>
        </w:rPr>
        <w:t xml:space="preserve"> và bên A nhận được đầy đủ hồ sơ bao gồm: </w:t>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b/>
          <w:szCs w:val="24"/>
        </w:rPr>
        <w:t xml:space="preserve">              </w:t>
      </w:r>
      <w:r>
        <w:rPr>
          <w:rFonts w:cs="Times New Roman" w:ascii="Times New Roman" w:hAnsi="Times New Roman"/>
          <w:b/>
          <w:szCs w:val="24"/>
        </w:rPr>
        <w:t xml:space="preserve">+ </w:t>
      </w:r>
      <w:r>
        <w:rPr>
          <w:rFonts w:cs="Times New Roman" w:ascii="Times New Roman" w:hAnsi="Times New Roman"/>
          <w:bCs/>
          <w:szCs w:val="24"/>
        </w:rPr>
        <w:t>Hợp đồng bản gốc ( số lượng 02)</w:t>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b/>
          <w:szCs w:val="24"/>
        </w:rPr>
        <w:t xml:space="preserve">              </w:t>
      </w:r>
      <w:r>
        <w:rPr>
          <w:rFonts w:cs="Times New Roman" w:ascii="Times New Roman" w:hAnsi="Times New Roman"/>
          <w:bCs/>
          <w:szCs w:val="24"/>
        </w:rPr>
        <w:t>+ Giấy đề nghị thanh toán (Bản gốc)</w:t>
      </w:r>
    </w:p>
    <w:p>
      <w:pPr>
        <w:pStyle w:val="Footer"/>
        <w:tabs>
          <w:tab w:val="clear" w:pos="4320"/>
          <w:tab w:val="left" w:pos="6521" w:leader="none"/>
          <w:tab w:val="right" w:pos="8640" w:leader="none"/>
        </w:tabs>
        <w:spacing w:before="60" w:after="60"/>
        <w:ind w:left="720" w:right="0"/>
        <w:jc w:val="both"/>
        <w:rPr>
          <w:rFonts w:ascii="Times New Roman" w:hAnsi="Times New Roman" w:cs="Times New Roman"/>
          <w:bCs/>
          <w:szCs w:val="24"/>
        </w:rPr>
      </w:pPr>
      <w:r>
        <w:rPr>
          <w:rFonts w:cs="Times New Roman" w:ascii="Times New Roman" w:hAnsi="Times New Roman"/>
          <w:b/>
          <w:bCs/>
          <w:i/>
          <w:szCs w:val="24"/>
          <w:u w:val="single"/>
          <w:lang w:val="vi-VN"/>
        </w:rPr>
        <w:t>Lần 2</w:t>
      </w:r>
      <w:r>
        <w:rPr>
          <w:rFonts w:cs="Times New Roman" w:ascii="Times New Roman" w:hAnsi="Times New Roman"/>
          <w:b/>
          <w:bCs/>
          <w:i/>
          <w:szCs w:val="24"/>
          <w:lang w:val="vi-VN"/>
        </w:rPr>
        <w:t>:</w:t>
      </w:r>
      <w:r>
        <w:rPr>
          <w:rFonts w:cs="Times New Roman" w:ascii="Times New Roman" w:hAnsi="Times New Roman"/>
          <w:bCs/>
          <w:szCs w:val="24"/>
          <w:lang w:val="vi-VN"/>
        </w:rPr>
        <w:t xml:space="preserve"> Bên A thanh toán cho bên B </w:t>
      </w:r>
      <w:r>
        <w:rPr>
          <w:rFonts w:cs="Times New Roman" w:ascii="Times New Roman" w:hAnsi="Times New Roman"/>
          <w:b/>
          <w:bCs/>
          <w:szCs w:val="24"/>
        </w:rPr>
        <w:t>50% tổng giá trị hợp đồng khi hàng về đến chân công trình tương đương số tiền: 205.000.000 (Bằng chữ: Hai trăm lẻ năm triệu đồng chẵn).</w:t>
      </w:r>
      <w:r>
        <w:rPr>
          <w:rFonts w:cs="Times New Roman" w:ascii="Times New Roman" w:hAnsi="Times New Roman"/>
          <w:b/>
          <w:bCs/>
          <w:szCs w:val="24"/>
          <w:lang w:val="vi-VN"/>
        </w:rPr>
      </w:r>
      <w:r>
        <w:rPr>
          <w:rFonts w:cs="Times New Roman" w:ascii="Times New Roman" w:hAnsi="Times New Roman"/>
          <w:b/>
          <w:bCs/>
          <w:szCs w:val="24"/>
        </w:rPr>
      </w:r>
      <w:r>
        <w:rPr>
          <w:rFonts w:cs="Times New Roman" w:ascii="Times New Roman" w:hAnsi="Times New Roman"/>
          <w:bCs/>
          <w:szCs w:val="24"/>
          <w:lang w:val="vi-VN"/>
        </w:rPr>
      </w:r>
      <w:r>
        <w:rPr>
          <w:rFonts w:cs="Times New Roman" w:ascii="Times New Roman" w:hAnsi="Times New Roman"/>
          <w:bCs/>
          <w:szCs w:val="24"/>
        </w:rPr>
      </w:r>
      <w:r>
        <w:rPr>
          <w:rFonts w:cs="Times New Roman" w:ascii="Times New Roman" w:hAnsi="Times New Roman"/>
          <w:b/>
          <w:i/>
          <w:iCs/>
          <w:szCs w:val="24"/>
        </w:rPr>
      </w:r>
      <w:r>
        <w:rPr>
          <w:rFonts w:cs="Times New Roman" w:ascii="Times New Roman" w:hAnsi="Times New Roman"/>
          <w:bCs/>
          <w:szCs w:val="24"/>
          <w:lang w:val="vi-VN"/>
        </w:rPr>
        <w:t xml:space="preserve"> </w:t>
      </w:r>
      <w:r>
        <w:rPr>
          <w:rFonts w:cs="Times New Roman" w:ascii="Times New Roman" w:hAnsi="Times New Roman"/>
          <w:bCs/>
          <w:szCs w:val="24"/>
        </w:rPr>
        <w:t xml:space="preserve">Bên B gửi cho bên A các giấy tờ sau: </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sz w:val="24"/>
        </w:rPr>
        <w:t>Giấy CO, CQ thiết bị (Bản sao-công chứng)</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sz w:val="24"/>
        </w:rPr>
        <w:t>Biên bản xác nhận hàng giao đến công trình (Bản gốc), ký xác nhận bởi đại diện bên A</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sz w:val="24"/>
        </w:rPr>
        <w:t>Giấy đề nghị thanh toán lần 2(bản gốc)</w:t>
      </w:r>
    </w:p>
    <w:p>
      <w:pPr>
        <w:pStyle w:val="Normal"/>
        <w:spacing w:before="120" w:after="0"/>
        <w:ind w:left="720" w:right="0"/>
        <w:jc w:val="both"/>
        <w:rPr>
          <w:rFonts w:ascii="Times New Roman" w:hAnsi="Times New Roman" w:cs="Times New Roman"/>
          <w:sz w:val="24"/>
        </w:rPr>
      </w:pPr>
      <w:r>
        <w:rPr>
          <w:rFonts w:cs="Times New Roman" w:ascii="Times New Roman" w:hAnsi="Times New Roman"/>
          <w:b/>
          <w:bCs/>
          <w:i/>
          <w:sz w:val="24"/>
          <w:u w:val="single"/>
          <w:lang w:val="vi-VN"/>
        </w:rPr>
        <w:t>Lần 3: Thanh toán 10% tổng giá trị hợp đồng, tương đương số tiền: 41.000.000 (Bằng chữ: Bốn mươi mốt triệu đồng chẵn)</w:t>
      </w:r>
      <w:r>
        <w:rPr>
          <w:rFonts w:cs="Times New Roman" w:ascii="Times New Roman" w:hAnsi="Times New Roman"/>
          <w:b/>
          <w:bCs/>
          <w:i/>
          <w:sz w:val="24"/>
          <w:lang w:val="vi-VN"/>
        </w:rPr>
      </w:r>
      <w:r>
        <w:rPr>
          <w:rFonts w:cs="Times New Roman" w:ascii="Times New Roman" w:hAnsi="Times New Roman"/>
          <w:sz w:val="24"/>
          <w:lang w:val="vi-VN"/>
        </w:rPr>
      </w:r>
      <w:r>
        <w:rPr>
          <w:rFonts w:cs="Times New Roman" w:ascii="Times New Roman" w:hAnsi="Times New Roman"/>
          <w:b/>
          <w:sz w:val="24"/>
        </w:rPr>
      </w:r>
      <w:r>
        <w:rPr>
          <w:rFonts w:cs="Times New Roman" w:ascii="Times New Roman" w:hAnsi="Times New Roman"/>
          <w:b/>
          <w:sz w:val="24"/>
          <w:lang w:val="vi-VN"/>
        </w:rPr>
      </w:r>
      <w:r>
        <w:rPr>
          <w:rFonts w:cs="Times New Roman" w:ascii="Times New Roman" w:hAnsi="Times New Roman"/>
          <w:sz w:val="24"/>
          <w:lang w:val="vi-VN"/>
        </w:rPr>
      </w:r>
      <w:r>
        <w:rPr>
          <w:rFonts w:cs="Times New Roman" w:ascii="Times New Roman" w:hAnsi="Times New Roman"/>
          <w:sz w:val="24"/>
        </w:rPr>
      </w:r>
      <w:r>
        <w:rPr>
          <w:rFonts w:cs="Times New Roman" w:ascii="Times New Roman" w:hAnsi="Times New Roman"/>
          <w:bCs/>
          <w:sz w:val="24"/>
        </w:rPr>
      </w:r>
      <w:r>
        <w:rPr>
          <w:rFonts w:cs="Times New Roman" w:ascii="Times New Roman" w:hAnsi="Times New Roman"/>
          <w:b/>
          <w:i/>
          <w:iCs/>
          <w:sz w:val="24"/>
        </w:rPr>
      </w:r>
      <w:r>
        <w:rPr>
          <w:rFonts w:cs="Times New Roman" w:ascii="Times New Roman" w:hAnsi="Times New Roman"/>
          <w:sz w:val="24"/>
          <w:lang w:val="vi-VN"/>
        </w:rPr>
        <w:t xml:space="preserve"> trong vòng </w:t>
      </w:r>
      <w:r>
        <w:rPr>
          <w:rFonts w:cs="Times New Roman" w:ascii="Times New Roman" w:hAnsi="Times New Roman"/>
          <w:sz w:val="24"/>
        </w:rPr>
        <w:t>10</w:t>
      </w:r>
      <w:r>
        <w:rPr>
          <w:rFonts w:cs="Times New Roman" w:ascii="Times New Roman" w:hAnsi="Times New Roman"/>
          <w:sz w:val="24"/>
          <w:lang w:val="vi-VN"/>
        </w:rPr>
        <w:t xml:space="preserve"> ngày kể từ ngày Bên B hoàn tất việc lắp đặt</w:t>
      </w:r>
      <w:r>
        <w:rPr>
          <w:rFonts w:cs="Times New Roman" w:ascii="Times New Roman" w:hAnsi="Times New Roman"/>
          <w:sz w:val="24"/>
        </w:rPr>
        <w:t xml:space="preserve"> có biên bản bàn giao sơ bộ cho bên A, vận hành</w:t>
      </w:r>
      <w:r>
        <w:rPr>
          <w:rFonts w:cs="Times New Roman" w:ascii="Times New Roman" w:hAnsi="Times New Roman"/>
          <w:sz w:val="24"/>
          <w:lang w:val="vi-VN"/>
        </w:rPr>
        <w:t xml:space="preserve">, </w:t>
      </w:r>
      <w:r>
        <w:rPr>
          <w:rFonts w:cs="Times New Roman" w:ascii="Times New Roman" w:hAnsi="Times New Roman"/>
          <w:sz w:val="24"/>
        </w:rPr>
        <w:t>chạy thử. Bên B gửi cho bên A những giấy tờ sau:</w:t>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sz w:val="24"/>
        </w:rPr>
        <w:t>Giấy đề nghị thanh toán (bản gốc);</w:t>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sz w:val="24"/>
        </w:rPr>
        <w:t>Phiếu Kết Quả Kiểm Định An Toàn &amp; Biên Bản Kiểm Định Kỹ Thuật An Toàn cấp bởi cơ quan có thẩm quyền</w:t>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sz w:val="24"/>
        </w:rPr>
        <w:t>Biên bản nghiệm thu, bàn giao sử dụng (bản gốc)</w:t>
      </w:r>
    </w:p>
    <w:p>
      <w:pPr>
        <w:pStyle w:val="Normal"/>
        <w:spacing w:before="120" w:after="0"/>
        <w:ind w:left="709" w:right="0"/>
        <w:jc w:val="both"/>
        <w:rPr>
          <w:rFonts w:ascii="Times New Roman" w:hAnsi="Times New Roman" w:cs="Times New Roman"/>
          <w:sz w:val="24"/>
        </w:rPr>
      </w:pPr>
      <w:r>
        <w:rPr>
          <w:rFonts w:cs="Times New Roman" w:ascii="Times New Roman" w:hAnsi="Times New Roman"/>
          <w:b/>
          <w:bCs/>
          <w:i/>
          <w:sz w:val="24"/>
          <w:u w:val="single"/>
          <w:lang w:val="vi-VN"/>
        </w:rPr>
      </w:r>
      <w:r>
        <w:rPr>
          <w:rFonts w:cs="Times New Roman" w:ascii="Times New Roman" w:hAnsi="Times New Roman"/>
          <w:b/>
          <w:bCs/>
          <w:i/>
          <w:sz w:val="24"/>
          <w:u w:val="single"/>
        </w:rPr>
      </w:r>
      <w:r>
        <w:rPr>
          <w:rFonts w:cs="Times New Roman" w:ascii="Times New Roman" w:hAnsi="Times New Roman"/>
          <w:b/>
          <w:bCs/>
          <w:i/>
          <w:sz w:val="24"/>
          <w:lang w:val="vi-VN"/>
        </w:rPr>
      </w:r>
      <w:r>
        <w:rPr>
          <w:rFonts w:cs="Times New Roman" w:ascii="Times New Roman" w:hAnsi="Times New Roman"/>
          <w:sz w:val="24"/>
          <w:lang w:val="vi-VN"/>
        </w:rPr>
      </w:r>
      <w:r>
        <w:rPr>
          <w:rFonts w:cs="Times New Roman" w:ascii="Times New Roman" w:hAnsi="Times New Roman"/>
          <w:sz w:val="24"/>
        </w:rPr>
      </w:r>
      <w:r>
        <w:rPr>
          <w:rFonts w:cs="Times New Roman" w:ascii="Times New Roman" w:hAnsi="Times New Roman"/>
          <w:sz w:val="24"/>
          <w:lang w:val="vi-VN"/>
        </w:rPr>
      </w:r>
      <w:r>
        <w:rPr>
          <w:rFonts w:cs="Times New Roman" w:ascii="Times New Roman" w:hAnsi="Times New Roman"/>
          <w:bCs/>
          <w:sz w:val="24"/>
        </w:rPr>
      </w:r>
      <w:r>
        <w:rPr>
          <w:rFonts w:cs="Times New Roman" w:ascii="Times New Roman" w:hAnsi="Times New Roman"/>
          <w:b/>
          <w:i/>
          <w:iCs/>
          <w:sz w:val="24"/>
        </w:rPr>
      </w:r>
      <w:r>
        <w:rPr>
          <w:rFonts w:cs="Times New Roman" w:ascii="Times New Roman" w:hAnsi="Times New Roman"/>
          <w:sz w:val="24"/>
          <w:lang w:val="vi-VN"/>
        </w:rPr>
      </w:r>
      <w:r>
        <w:rPr>
          <w:rFonts w:cs="Times New Roman" w:ascii="Times New Roman" w:hAnsi="Times New Roman"/>
          <w:sz w:val="24"/>
        </w:rPr>
      </w:r>
      <w:r>
        <w:rPr>
          <w:rFonts w:cs="Times New Roman" w:ascii="Times New Roman" w:hAnsi="Times New Roman"/>
          <w:sz w:val="24"/>
          <w:lang w:val="vi-VN"/>
        </w:rPr>
      </w:r>
      <w:r>
        <w:rPr>
          <w:rFonts w:cs="Times New Roman" w:ascii="Times New Roman" w:hAnsi="Times New Roman"/>
          <w:sz w:val="24"/>
        </w:rPr>
      </w:r>
    </w:p>
    <w:p>
      <w:pPr>
        <w:pStyle w:val="Normal"/>
        <w:spacing w:before="120" w:after="0"/>
        <w:ind w:left="720" w:right="0"/>
        <w:jc w:val="both"/>
        <w:rPr>
          <w:rFonts w:ascii="Times New Roman" w:hAnsi="Times New Roman" w:cs="Times New Roman"/>
          <w:sz w:val="24"/>
        </w:rPr>
      </w:pPr>
      <w:r>
        <w:rPr>
          <w:rFonts w:cs="Times New Roman" w:ascii="Times New Roman" w:hAnsi="Times New Roman"/>
          <w:sz w:val="24"/>
          <w:u w:val="single"/>
        </w:rPr>
        <w:t>Hình thức thanh toán</w:t>
      </w:r>
      <w:r>
        <w:rPr>
          <w:rFonts w:cs="Times New Roman" w:ascii="Times New Roman" w:hAnsi="Times New Roman"/>
          <w:sz w:val="24"/>
        </w:rPr>
        <w:t>:</w:t>
      </w:r>
      <w:r>
        <w:rPr>
          <w:rFonts w:cs="Times New Roman" w:ascii="Times New Roman" w:hAnsi="Times New Roman"/>
          <w:b/>
          <w:bCs/>
          <w:sz w:val="24"/>
        </w:rPr>
        <w:t xml:space="preserve"> </w:t>
      </w:r>
      <w:r>
        <w:rPr>
          <w:rFonts w:cs="Times New Roman" w:ascii="Times New Roman" w:hAnsi="Times New Roman"/>
          <w:bCs/>
          <w:sz w:val="24"/>
        </w:rPr>
        <w:t>Thanh toán bằng chuyển khoản theo giấy đề nghị thanh toán có chữ ký đóng dấu của giám đốc công ty bên B từng đợt.</w:t>
      </w:r>
    </w:p>
    <w:p>
      <w:pPr>
        <w:pStyle w:val="Normal"/>
        <w:jc w:val="both"/>
        <w:rPr>
          <w:rFonts w:ascii="Times New Roman" w:hAnsi="Times New Roman" w:cs="Times New Roman"/>
          <w:b/>
          <w:sz w:val="24"/>
          <w:u w:val="single"/>
        </w:rPr>
      </w:pPr>
      <w:r>
        <w:rPr>
          <w:rFonts w:cs="Times New Roman" w:ascii="Times New Roman" w:hAnsi="Times New Roman"/>
          <w:b/>
          <w:sz w:val="24"/>
          <w:u w:val="single"/>
        </w:rPr>
        <w:t>ĐIỀU 4:  PHÁT SINH VÀ THAY ĐỔI PHẠM VI CÔNG VIỆC</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sz w:val="24"/>
        </w:rPr>
        <w:t>Trong quá trình thực hiện hợp đồng, nếu Bên A có yêu cầu thay đổi nội dung hoặc phạm vi công việc được qui định trong hợp đồng này, Bên A phải thông báo cho Bên B bằng văn bản và phải được Bên B chấp thuận bằng văn bản. Bên B sẽ lập dự toán cho phần phát sinh do sự thay đổi nói trên và phải được sự chấp thuận bằng văn bản của Bên A. Mọi chi phí phát sinh có liên quan trong trường hợp này sẽ do Bên A chịu trách nhiệm thanh toán.</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sz w:val="24"/>
        </w:rPr>
        <w:t>Các phát sinh (nếu có) do yêu cầu hoặc do lỗi của Bên B sẽ do Bên B chịu trách nhiệm thanh toán.</w:t>
      </w:r>
    </w:p>
    <w:p>
      <w:pPr>
        <w:pStyle w:val="Normal"/>
        <w:jc w:val="both"/>
        <w:rPr/>
      </w:pPr>
      <w:r>
        <w:rPr>
          <w:rFonts w:cs="Times New Roman" w:ascii="Times New Roman" w:hAnsi="Times New Roman"/>
          <w:b/>
          <w:sz w:val="24"/>
          <w:u w:val="single"/>
        </w:rPr>
        <w:t>ĐIỀU 5: QUYỀN LỢI VÀ TRÁCH NHIỆM CỦA CÁC BÊN</w:t>
      </w:r>
    </w:p>
    <w:p>
      <w:pPr>
        <w:pStyle w:val="BodyText"/>
        <w:numPr>
          <w:ilvl w:val="0"/>
          <w:numId w:val="9"/>
        </w:numPr>
        <w:tabs>
          <w:tab w:val="clear" w:pos="720"/>
        </w:tabs>
        <w:spacing w:lineRule="auto" w:line="240" w:before="240" w:after="0"/>
        <w:ind w:hanging="717" w:left="717" w:right="0"/>
        <w:jc w:val="both"/>
        <w:rPr>
          <w:rFonts w:ascii="Times New Roman" w:hAnsi="Times New Roman" w:cs="Times New Roman"/>
          <w:bCs/>
          <w:szCs w:val="24"/>
        </w:rPr>
      </w:pPr>
      <w:r>
        <w:rPr>
          <w:rFonts w:cs="Times New Roman" w:ascii="Times New Roman" w:hAnsi="Times New Roman"/>
          <w:b w:val="false"/>
          <w:bCs/>
          <w:szCs w:val="24"/>
          <w:u w:val="single"/>
        </w:rPr>
        <w:t>Quyền lợi và trách nhiệm Bên A</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Xác nhận bản vẽ kỹ thuật thang máy theo thiết kế do Bên B cung cấp trong vòng 03 ngày kể từ khi hợp đồng được ký kết.</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Xây dựng hố thang, thực hiện các móc, lỗ chờ và các kết cấu khác theo đúng như yêu cầu đã thể hiện trong bản vẽ kỹ thuật thang máy đã được Bên A ký xác nhận.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Bàn giao hố thang cho Bên B theo đúng bản vẽ kỹ thuật thang máy đã được Bên A ký xác nhận và theo đúng tiến độ như đã thỏa thuận với Bên B.</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nguồn điện khi thi công, lắp đặt và nguồn điện vận hành đủ công suất, ổn định (mức dao động cho phép: ± 5%) đến nơi đấu nối, bao gồm cả CB tổng, theo thiết kế do Bên B đệ trình. Mọi chi phí liên quan đến nguồn điện cung cấp, nếu không thuộc phạm vi công việc của Bên B,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 xml:space="preserve">Cung cấp dây tiếp địa tòa nhà độc lập không trùng với dây tiếp địa của hệ thống khác và không đi chung với dây điện nguồn đến tầng trên cùng (phòng máy). </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Không để bất cứ dây điện, ống nước, ống gas hoặc các thiết bị nào khác bên trong giếng thang và phòng máy, trừ trường hợp theo yêu cầu của Bên B bằng văn bản.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và lắp đặt móc treo trên trần phòng máy/ dầm kéo máy trên đỉnh hố thang; thực hiện việc chống thấm đáy hố thang nhằm đảm bảo sự khô ráo trong điều kiện Bên B thực hiện việc khoan sâu dưới đáy hố thang; hoàn thiện phần xây dựng còn lại sau khi Bên B hoàn tất việc lắp đặt thang máy. Trong trường hơp có kết nối liên động với hệ thống báo cháy của tòa nhà, Bên A có trách nhiệm thực hiện lắp đặt tiếp điểm khô tới phòng máy hoặc hố thang.</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đường dẫn hoặc lối vào đủ điều kiện để Bên B vận chuyển thiết bị đến tận chân công trình. Trong bất kỳ trường hợp nào, nếu việc cung cấp đường dẫn hoặc lối đi nói trên không đáp ứng điều kiện vận chuyển theo qui định của Luật Giao thông Đường bộ, Bên A có trách nhiệm hỗ trợ Bên B hoàn tất việc vận chuyển thiết bị đến chân công trình. Mọi chi phí phát sinh (nếu có)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b w:val="false"/>
          <w:szCs w:val="24"/>
        </w:rPr>
        <w:t>Cung cấp mặt bằng làm kho đủ tiêu chuẩn (khô ráo, có mái che, đủ diện tích) để bảo quản khi thiết bị được vận chuyển đến công trường. Nếu quá 03 ngày sau khi thiết bị được giao đến công trường, mà Bên A chưa bàn giao hố thang đủ điều kiện thi công lắp đặt thang máy hoặc điều kiện thi công tại công trường không đảm bảo cho việc lắp đặt thang máy, thì Bên B sẽ bàn giao thiết bị cho Bên A lưu kho. Bên A phải có trách nhiệm bảo quản thiết bị sau khi đã bàn giao. Bên B sẽ không chịu trách nhiệm đối với các trường hợp mất cắp hoặc/và hư hỏng của thiết bị sau khi đã bàn giao.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Trường hợp khi hàng về mà Bên A chưa cung cấp mặt bằng để làm kho chứa thiết bị thì Bên B sẽ hỗ trợ Bên A thuê kho và chi phí thuê kho do Bên A thanh toán trực tiếp với đơn vị cho thuê kho. Ngoài ra Bên A có trách nhiệm thanh toán tổng chi phí chênh lệch giữa việc đưa thiết bị từ cảng trực tiếp đến công trình và việc đưa thiết bị từ cảng về kho lưu trữ, sau đó chuyển từ kho lưu trữ đến công trình trước khi lắp đặt.</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Cử người kiểm tra, giám sát các loại vật tư thiết bị nhập về công trình, các công tác lắp đặt thiết bị, xác nhận khối lượng công việc Bên B đã thực hiện và giải quyết kịp thời các vấn đề phát sinh (nếu có).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Thanh quyết toán hợp đồng theo đúng thời hạn và phương thức đã quy định tại Điều 3 của hợp đồng.</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Trong trường hợp Bên A đơn phương đình chỉ thực hiện hợp đồng sai quy định, gây ra thiệt hại cho Bên B, thì Bên A phải chịu trách nhiệm và bồi thường những thiệt hại đó.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b w:val="false"/>
          <w:szCs w:val="24"/>
        </w:rPr>
        <w:t>Nhằm đảm bảo an toàn và chất lượng thang máy trong quá trình sử dụng, ngoài khối lượng trang trí được thể hiện tại bảng Đặc Tính Kỹ Thuật đính kèm, Bên A không được phép tự ý trang trí làm tăng khối lượng trong phòng thang. Mọi vấn đề liên quan đến khối lượng trang trí thang máy phải được thông báo đến Bên B bằng văn bản chính thức. Trong trường hợp Bên A tự ý trang trí phòng thang dẫn đến việc quá tải gây ảnh hưởng chất lượng hoạt động của thang máy hoặc gây ra các tai nạn, Bên B sẽ không chịu bất cứ trách nhiệm nào.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b w:val="false"/>
          <w:bCs/>
        </w:rPr>
        <w:t>Trong trường hợp Bên A không thực hiện đầy đủ nghĩa vụ thanh toán như thống nhất ở trên, Bên B có quyền ngưng thực hiện các công việc liên quan đến thang máy cho đến khi Bên A hoàn thành nghĩa vụ thanh toán của mình, và Bên A chịu các chi phí phát sinh liên quan (hư hỏng, mất mát, chi phí đi lại, chi phí lưu kho bãi, chi phí bốc dỡ…). Trong trường hợp xảy ra thiệt hại đối với Bên B thì Bên A có trách nhiệm bồi thường toàn bộ thiệt hại cho Bên B. Bên B sẽ tiếp tục tiến hành công việc trong vòng 15 ngày sau khi Bên A thực hiện nghĩa vụ thanh toán nói trên.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b w:val="false"/>
          <w:bCs/>
        </w:rPr>
        <w:t>Trong trường hợp Bên A không thực hiện đầy đủ nghĩa vụ thanh toán như thống nhất tại Điều 3, Bên B có quyền ngưng thực hiện việc bảo hành thiết bị thang máy cho đến khi Bên A thực hiện đầy đủ nghĩa vụ thanh toán với Bên B. Thời gian bảo hành thang máy sẽ bị giảm trừ tương ứng với thời gian chậm trễ thanh toán.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rPr>
      </w:pPr>
      <w:r>
        <w:rPr>
          <w:rFonts w:cs="Times New Roman" w:ascii="Times New Roman" w:hAnsi="Times New Roman"/>
          <w:b w:val="false"/>
          <w:bCs/>
        </w:rPr>
        <w:t>Bên A vẫn phải có trách nhiệm thực hiện thanh toán toàn bộ Giá trị hợp đồng cho Bên B (như qui định tại Điều 3) trong các trường hợp sau:</w:t>
      </w:r>
    </w:p>
    <w:p>
      <w:pPr>
        <w:pStyle w:val="Normal"/>
        <w:numPr>
          <w:ilvl w:val="0"/>
          <w:numId w:val="10"/>
        </w:numPr>
        <w:tabs>
          <w:tab w:val="clear" w:pos="720"/>
          <w:tab w:val="left" w:pos="993" w:leader="none"/>
        </w:tabs>
        <w:spacing w:before="120" w:after="0"/>
        <w:ind w:hanging="567" w:left="993" w:right="0"/>
        <w:jc w:val="both"/>
        <w:rPr>
          <w:rFonts w:ascii="Times New Roman" w:hAnsi="Times New Roman" w:cs="Times New Roman"/>
          <w:bCs/>
          <w:sz w:val="24"/>
        </w:rPr>
      </w:pPr>
      <w:r>
        <w:rPr>
          <w:rFonts w:cs="Times New Roman" w:ascii="Times New Roman" w:hAnsi="Times New Roman"/>
          <w:bCs/>
          <w:sz w:val="24"/>
        </w:rPr>
        <w:t>Thiết bị thang máy đã được vận chuyển đến công trình của Bên A nhưng công trình chưa có đủ      điều kiện lắp đặt (hố thang chưa hoàn tất đúng tiêu chuẩn lắp đặt thang).</w:t>
      </w:r>
    </w:p>
    <w:p>
      <w:pPr>
        <w:pStyle w:val="Normal"/>
        <w:numPr>
          <w:ilvl w:val="0"/>
          <w:numId w:val="10"/>
        </w:numPr>
        <w:tabs>
          <w:tab w:val="clear" w:pos="720"/>
          <w:tab w:val="left" w:pos="993" w:leader="none"/>
        </w:tabs>
        <w:spacing w:before="120" w:after="0"/>
        <w:ind w:hanging="11" w:left="426" w:right="0"/>
        <w:jc w:val="both"/>
        <w:rPr>
          <w:rFonts w:ascii="Times New Roman" w:hAnsi="Times New Roman" w:cs="Times New Roman"/>
          <w:bCs/>
          <w:sz w:val="24"/>
        </w:rPr>
      </w:pPr>
      <w:r>
        <w:rPr>
          <w:rFonts w:cs="Times New Roman" w:ascii="Times New Roman" w:hAnsi="Times New Roman"/>
          <w:bCs/>
          <w:sz w:val="24"/>
        </w:rPr>
        <w:t>Thời gian thực hiện hợp đồng đã hết (như qui định tại Điều 2.2).</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b w:val="false"/>
          <w:bCs/>
          <w:szCs w:val="24"/>
        </w:rPr>
        <w:t>Nếu Bên A thanh toán chậm so với các điều khoản thanh toán ghi trong hợp đồng thì phải chịu lãi suất theo mức 0,5%/ ngày cho số tiền chậm trả và Bên B có quyền ngừng cung cấp hoặc thu hồi lại số hàng đã cung cấp cho Bên A.</w:t>
      </w:r>
    </w:p>
    <w:p>
      <w:pPr>
        <w:pStyle w:val="BodyText"/>
        <w:numPr>
          <w:ilvl w:val="0"/>
          <w:numId w:val="9"/>
        </w:numPr>
        <w:tabs>
          <w:tab w:val="clear" w:pos="720"/>
        </w:tabs>
        <w:spacing w:lineRule="auto" w:line="240" w:before="240" w:after="0"/>
        <w:ind w:hanging="807" w:left="717" w:right="0"/>
        <w:jc w:val="both"/>
        <w:rPr>
          <w:rFonts w:ascii="Times New Roman" w:hAnsi="Times New Roman" w:cs="Times New Roman"/>
          <w:b w:val="false"/>
          <w:szCs w:val="24"/>
        </w:rPr>
      </w:pPr>
      <w:r>
        <w:rPr>
          <w:rFonts w:cs="Times New Roman" w:ascii="Times New Roman" w:hAnsi="Times New Roman"/>
          <w:b w:val="false"/>
          <w:szCs w:val="24"/>
          <w:u w:val="single"/>
        </w:rPr>
        <w:t>Quyền lợi và trách nhiệm Bên B</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Khảo sát và thiết lập bản vẽ hình học của hố thang có thể hiện đầy đủ các thông số kỹ thuật cần thiết cho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Phối hợp với Bên A trong quá trình xây dựng hố thang theo đúng các yêu cầu kỹ thuật trong bản vẽ thang máy đã được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Cung cấp vật tư, thiết bị theo đúng quy cách, chủng loại, đặc tính kỹ thuật và chất lượng được qui định tại Điều 1 và Phụ lục Kỹ thuật (đính kèm).</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Vận chuyển đến công trường, lắp ráp các thiết bị thang máy vào hố thang và hiệu chỉnh đưa thang máy vào hoạt động.</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Cử đại diện có mặt tại công trình để giám sát thi công và cùng phối hợp với Bên A để giải quyết các khó khăn, trở ngại (nếu có).</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Đào tạo, hướng dẫn chủ nhà hoặc người đại diện của Bên A vận hành thang máy để biết tự khắc phục các sự cố đơn giản và thực hiện các động tác cứu hộ thang máy trong trường hợp khẩn cấp.</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Bảo đảm an toàn trong thi công, bảo đảm vệ sinh môi trường xung quanh không làm khó khăn, trở ngại cho việc làm việc hàng ngày của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Cung cấp Phiếu Kết Quả Kiểm Định An Toàn &amp; Biên Bản Kiểm Định Kỹ Thuật An Toàn bởi cơ quan có thẩm quyền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b w:val="false"/>
          <w:szCs w:val="24"/>
        </w:rPr>
        <w:t>Trong quá trình thực hiện hợp đồng, nếu Bên B thực hiện sai quy định gây thiệt hại (nếu có) cho Bên A thì Bên B phải sửa chữa và bồi thường các thiệt hại (nếu có)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b w:val="false"/>
          <w:bCs/>
        </w:rPr>
        <w:t>Trong trường hợp Bên B đã hoàn tất việc lắp đặt và thang máy được kiểm định an toàn mà Bên A chưa có nguồn điện chính thức để sử dụng thang máy hoặc chưa có nhu cầu sử dụng, Bên A vẫn phải có trách nhiệm thực hiện thanh toán toàn bộ Giá trị hợp đồng cho Bên B (như qui định tại Điều 3) để Bên B quyết toán hợp đồng và thực hiện nghĩa vụ nộp thuế theo quy định của Nhà nước.</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b w:val="false"/>
          <w:bCs/>
        </w:rPr>
        <w:t>Nếu Bên B không thực hiện giao hàng đúng tiến độ cho Bên A (do lỗi của Bên B) thì Bên B sẽ phải chịu mức phạt 0,5%/ ngày trên tổng giá trị giao hàng chậm (trừ trường hợp bất khả kháng như chiến tranh, thiên tai, bão lụt, v.v…).</w:t>
      </w:r>
    </w:p>
    <w:p>
      <w:pPr>
        <w:pStyle w:val="Normal"/>
        <w:spacing w:before="240" w:after="0"/>
        <w:jc w:val="both"/>
        <w:rPr>
          <w:rFonts w:ascii="Times New Roman" w:hAnsi="Times New Roman" w:cs="Times New Roman"/>
          <w:b/>
          <w:bCs/>
          <w:sz w:val="24"/>
          <w:u w:val="single"/>
        </w:rPr>
      </w:pPr>
      <w:r>
        <w:rPr>
          <w:rFonts w:cs="Times New Roman" w:ascii="Times New Roman" w:hAnsi="Times New Roman"/>
          <w:b/>
          <w:bCs/>
          <w:sz w:val="24"/>
          <w:u w:val="single"/>
        </w:rPr>
        <w:t>ĐIỀU 6:  NGHIỆM THU</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sz w:val="24"/>
          <w:u w:val="single"/>
        </w:rPr>
        <w:t>Nghiệm thu</w:t>
      </w:r>
      <w:r>
        <w:rPr>
          <w:rFonts w:cs="Times New Roman" w:ascii="Times New Roman" w:hAnsi="Times New Roman"/>
          <w:sz w:val="24"/>
        </w:rPr>
        <w:t>: Toàn bộ thiết bị thang máy chỉ được nghiệm thu và bàn giao cho bên sử dụng khi đã lắp đặt hoàn chỉnh theo hồ sơ thiết kế lắp đặt được duyệt, đạt yêu cầu chất lượng, kỹ thuật và đáp ứng đầy đủ các quy định của Nhà nước.</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sz w:val="24"/>
        </w:rPr>
        <w:t>Trong vòng 03 ngày sau khi thang máy đã được lắp đặt và kiểm định xong, Bên A phải tiến hành nghiệm thu toàn bộ hệ thống thang máy đưa vào sử dụng. Nếu quá thời hạn này mà việc nghiệm thu chưa được tiến hành vì bất kỳ lý do gì thì thời điểm nghiệm thu đưa vào sử dụng áp dụng cho việc tính thời gian bảo hành thiết bị và/hoặc thanh toán giá trị hợp đồng được mặc định như sau: ngày kiểm định cộng 03 ngày. Kể từ thời điểm này việc bảo quản toàn bộ hệ thống thang máy cung cấp theo hợp đồng này sẽ do Bên A chịu trách nhiệm.</w:t>
      </w:r>
    </w:p>
    <w:p>
      <w:pPr>
        <w:pStyle w:val="Normal"/>
        <w:spacing w:before="240" w:after="0"/>
        <w:jc w:val="both"/>
        <w:rPr>
          <w:rFonts w:ascii="Times New Roman" w:hAnsi="Times New Roman" w:cs="Times New Roman"/>
          <w:b/>
          <w:bCs/>
          <w:sz w:val="24"/>
          <w:u w:val="single"/>
        </w:rPr>
      </w:pPr>
      <w:r>
        <w:rPr>
          <w:rFonts w:cs="Times New Roman" w:ascii="Times New Roman" w:hAnsi="Times New Roman"/>
          <w:b/>
          <w:bCs/>
          <w:sz w:val="24"/>
          <w:u w:val="single"/>
        </w:rPr>
        <w:t>ĐIỀU 7:  BẢO HÀNH</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Thời gian bảo hành toàn bộ hệ thống thang máy là </w:t>
      </w:r>
      <w:r>
        <w:rPr>
          <w:rFonts w:cs="Times New Roman" w:ascii="Times New Roman" w:hAnsi="Times New Roman"/>
          <w:b/>
          <w:sz w:val="24"/>
        </w:rPr>
        <w:t>24 tháng,</w:t>
      </w:r>
      <w:r>
        <w:rPr>
          <w:rFonts w:cs="Times New Roman" w:ascii="Times New Roman" w:hAnsi="Times New Roman"/>
          <w:sz w:val="24"/>
        </w:rPr>
        <w:t xml:space="preserve"> Bảo trì thang máy </w:t>
      </w:r>
      <w:r>
        <w:rPr>
          <w:rFonts w:cs="Times New Roman" w:ascii="Times New Roman" w:hAnsi="Times New Roman"/>
          <w:b/>
          <w:sz w:val="24"/>
        </w:rPr>
        <w:t>24 tháng</w:t>
      </w:r>
      <w:r>
        <w:rPr>
          <w:rFonts w:cs="Times New Roman" w:ascii="Times New Roman" w:hAnsi="Times New Roman"/>
          <w:sz w:val="24"/>
        </w:rPr>
        <w:t>. hai tháng làm 1 lần</w:t>
      </w:r>
      <w:r>
        <w:rPr>
          <w:rFonts w:cs="Times New Roman" w:ascii="Times New Roman" w:hAnsi="Times New Roman"/>
          <w:b/>
          <w:sz w:val="24"/>
        </w:rPr>
        <w:t xml:space="preserve"> </w:t>
      </w:r>
      <w:r>
        <w:rPr>
          <w:rFonts w:cs="Times New Roman" w:ascii="Times New Roman" w:hAnsi="Times New Roman"/>
          <w:bCs/>
          <w:sz w:val="24"/>
        </w:rPr>
        <w:t>kể từ ngày nghiệm thu, bàn giao thang đưa vào sử dụng</w:t>
      </w:r>
      <w:r>
        <w:rPr>
          <w:rFonts w:cs="Times New Roman" w:ascii="Times New Roman" w:hAnsi="Times New Roman"/>
          <w:sz w:val="24"/>
        </w:rPr>
        <w:t xml:space="preserve">, hoặc </w:t>
      </w:r>
      <w:r>
        <w:rPr>
          <w:rFonts w:cs="Times New Roman" w:ascii="Times New Roman" w:hAnsi="Times New Roman"/>
          <w:b/>
          <w:bCs/>
          <w:sz w:val="24"/>
        </w:rPr>
        <w:t>26 tháng</w:t>
      </w:r>
      <w:r>
        <w:rPr>
          <w:rFonts w:cs="Times New Roman" w:ascii="Times New Roman" w:hAnsi="Times New Roman"/>
          <w:sz w:val="24"/>
        </w:rPr>
        <w:t xml:space="preserve"> kể từ ngày hàng giao đến công trình tùy theo điều kiện nào đến trước…</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Sau khi kết thúc thời gian bảo hành nói trên thì hai bên sẽ thương thảo hợp đồng bảo trì.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Trường hợp Bên B thi công chậm trễ tiến độ bàn giao cho Bên A, Bên B phải đảm bảo việc bảo hành thiết bị thang máy đúng như thời gian đã quy định như trên cho Bên A.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 xml:space="preserve">Trường hợp chậm trễ tiến độ bàn giao do lỗi Bên A, thời gian bảo hành thiết bị thang máy sẽ giảm trừ tương ứng với thời gian chậm trễ.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sz w:val="24"/>
        </w:rPr>
        <w:t>Trong suốt thời gian bảo hành, Bên B sẽ tiến hành bảo dưỡng thiết bị định kỳ mỗi tháng 1 (một) lần. Trong trường hợp có sự cố kỹ thuật liên quan đến thiết bị, Bên B sẽ cử nhân viên kỹ thuật có mặt kịp thời trong thời gian sớm nhất sau khi nhận được thông báo từ Bên A. Các phụ tùng cần thay thế (nếu có) mà việc hư hỏng không phải do lỗi của quá trình sản xuất hay lắp đặt, sẽ do Bên A chịu trách nhiệm thanh toán. Các sửa chữa và hiệu chỉnh khác để khắc phục sự cố kỹ thuật là miễn phí.</w:t>
      </w:r>
    </w:p>
    <w:p>
      <w:pPr>
        <w:pStyle w:val="BodyText3"/>
        <w:spacing w:before="80" w:after="120"/>
        <w:rPr/>
      </w:pPr>
      <w:r>
        <w:rPr>
          <w:rFonts w:cs="Times New Roman" w:ascii="Times New Roman" w:hAnsi="Times New Roman"/>
          <w:b/>
          <w:bCs/>
          <w:sz w:val="24"/>
          <w:szCs w:val="24"/>
          <w:u w:val="single"/>
          <w:lang w:val="fr-FR"/>
        </w:rPr>
        <w:t>ĐIỀU 8: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Bất khả kháng là sự kiện xảy ra một cách khách quan không thể lường trước được và không thể khắc phục được mặc dù đã áp dụng mọi biện pháp cần thiết và trong khả năng cho phép. Trong Hợp đồng này, các sự kiện dưới đây sẽ được coi là sự kiện bất khả kháng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Thiên tai, chiến tranh, bạo loạn, phiến loạn, đàn áp, cấm vận, đình công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Các quyết định, chỉ thị và can thiệp của các cơ quan Nhà nước có thẩm quyền có liên quan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Các trường hợp khác theo quy định của Pháp luật Việt Nam.</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 xml:space="preserve">Bên B sẽ không phải chịu trách nhiệm đối với việc chậm trễ hoặc không thể thực hiện nghĩa vụ của mình đối với hợp đồng này nếu việc chậm trễ hoặc không thể thực hiện nghĩa vụ đó bị ảnh hưởng (trực tiếp hoặc gián tiếp) do các sự cố nằm ngoài phạm vi kiểm soát của Bên B bao gồm (không giới hạn) thiên tai, động đất, sóng thần, cuồng phong, bão, chiến tranh, chiến sự (bất kể có tuyên chiến hay không có), sự xâm lược, bạo động, đình công, nổi loạn, khủng bố, lật đổ chính quyền hoặc nội chiến (sau đây gọi chung là </w:t>
      </w:r>
      <w:r>
        <w:rPr>
          <w:rFonts w:cs="Times New Roman" w:ascii="Times New Roman" w:hAnsi="Times New Roman"/>
          <w:b/>
          <w:sz w:val="24"/>
          <w:szCs w:val="24"/>
          <w:lang w:val="fr-FR"/>
        </w:rPr>
        <w:t>Bất Khả Kháng</w:t>
      </w:r>
      <w:r>
        <w:rPr>
          <w:rFonts w:cs="Times New Roman" w:ascii="Times New Roman" w:hAnsi="Times New Roman"/>
          <w:sz w:val="24"/>
          <w:szCs w:val="24"/>
          <w:lang w:val="fr-FR"/>
        </w:rPr>
        <w:t>).</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Việc thực hiện nghĩa vụ của mỗi bên đối với hợp đồng này sẽ được đình chỉ trong một thời gian tương ứng với việc chậm trễ gây ra do các trường hợp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Bên gặp phải trường hợp Bất Khả Kháng phải thông báo cho bên còn lại bằng văn bản trong vòng ba mươi (30) ngày làm việc kể từ ngày nhận được thông tin về sự chậm trễ gây ra do các trường hợp Bất Khả Kháng (ngoại trừ điều 3.5).</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sz w:val="24"/>
          <w:szCs w:val="24"/>
          <w:lang w:val="fr-FR"/>
        </w:rPr>
        <w:t>Mỗi bên sẽ chịu trách nhiệm cho phần chi phí và thiệt hại phát sinh do các trường hợp Bất Khả Kháng này. Mỗi bên với khả năng của mình phải nổ lực hết sức để phắc phục, đền bù hậu quả đó với tất cả sự nhanh chóng hợp lý.</w:t>
      </w:r>
    </w:p>
    <w:p>
      <w:pPr>
        <w:pStyle w:val="BodyText3"/>
        <w:rPr/>
      </w:pPr>
      <w:r>
        <w:rPr>
          <w:rFonts w:cs="Times New Roman" w:ascii="Times New Roman" w:hAnsi="Times New Roman"/>
          <w:b/>
          <w:sz w:val="24"/>
          <w:szCs w:val="24"/>
          <w:u w:val="single"/>
          <w:lang w:val="fr-FR"/>
        </w:rPr>
        <w:t>ĐIỀU 9: SỬA ĐỔI</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Bất kỳ sự sửa đổi hoặc bổ sung nào đối với hợp đồng (đã ký) này đều phải được thể hiện bằng văn bản và phải được đại diện có thẩm quyền của Bên A và Bên B ký và đóng dấu.</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Bất kỳ sự sửa đổi hoặc bổ sung bằng văn bản nêu trên đều là sự thỏa thuận có tính pháp lý ràng buộc đối với hai bên.</w:t>
      </w:r>
    </w:p>
    <w:p>
      <w:pPr>
        <w:pStyle w:val="Normal"/>
        <w:jc w:val="both"/>
        <w:rPr/>
      </w:pPr>
      <w:r>
        <w:rPr>
          <w:rFonts w:cs="Times New Roman" w:ascii="Times New Roman" w:hAnsi="Times New Roman"/>
          <w:b/>
          <w:sz w:val="24"/>
          <w:u w:val="single"/>
          <w:lang w:val="fr-FR"/>
        </w:rPr>
        <w:t>ĐIỀU 10: TRANH CHẤP VÀ GIẢI QUYẾT TRANH CHẤP</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Hai bên cam kết thực hiện nghiêm túc các điều khoản đã ký trong hợp đồng. Không được bên nào tự ý sửa đổi hoặc hủy bỏ hợp đồng. Trong quá trình thực hiện, nếu có xảy ra bất kỳ sự tranh chấp nào thì hai bên cùng tiến hành bàn bạc giải quyết trên tinh thần hợp tác cùng có lợi.</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sz w:val="24"/>
          <w:szCs w:val="24"/>
          <w:lang w:val="fr-FR"/>
        </w:rPr>
        <w:t>Trường hợp tranh chấp hợp đồng mà không thể giải quyết được bằng thương lượng, hai bên sẽ đề nghị Tòa án Kinh tế TP. Hà Nội giải quyết. Quyết định của tòa án buộc các bên phải tuân theo. Các vấn đề còn lại không đề cập trong hợp đồng này sẽ được thực hiện theo pháp luật hiện hành.</w:t>
      </w:r>
    </w:p>
    <w:p>
      <w:pPr>
        <w:pStyle w:val="Normal"/>
        <w:jc w:val="both"/>
        <w:rPr/>
      </w:pPr>
      <w:r>
        <w:rPr>
          <w:rFonts w:cs="Times New Roman" w:ascii="Times New Roman" w:hAnsi="Times New Roman"/>
          <w:b/>
          <w:bCs/>
          <w:sz w:val="24"/>
          <w:u w:val="single"/>
        </w:rPr>
        <w:t>ĐIỀU 11: ĐIỀU KHOẢN CHUNG</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Hợp đồng này cùng với quyền và nghĩa vụ của các bên tham gia Hợp đồng sẽ được hiểu và tuân thủ theo luật hiện hành của nước Cộng Hòa Xã Hội Chủ Nghĩa Việt Nam.</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Hai bên cam kết thực hiện tốt các điều khoản đã thoả thuận trong hợp đồng, phụ lục hợp đồng là bộ phận không thể tách rời của hợp đồng. Mọi sửa đổi bổ sung của hợp đồng này chỉ có hiệu lực khi được hai bên thống nhất bằng văn bản.</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Hợp đồng này có hiệu lực kể từ ngày ký cho đến sau 15 ngày kể từ ngày thanh toán 100% giá trị hợp đồng mà hai bên không có khiếu nại thì hợp đồng này tự động được thanh lý.</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sz w:val="24"/>
        </w:rPr>
        <w:t>Hợp đồng này được làm thành 04 bản có giá trị pháp lý như sau. Mỗi bên giữ 02 bản để thực hiện.</w:t>
      </w:r>
    </w:p>
    <w:p>
      <w:pPr>
        <w:pStyle w:val="Normal"/>
        <w:tabs>
          <w:tab w:val="left" w:pos="720" w:leader="none"/>
        </w:tabs>
        <w:spacing w:before="120" w:after="0"/>
        <w:ind w:left="720" w:right="0"/>
        <w:jc w:val="both"/>
        <w:rPr>
          <w:rFonts w:ascii="Times New Roman" w:hAnsi="Times New Roman" w:cs="Times New Roman"/>
          <w:sz w:val="24"/>
        </w:rPr>
      </w:pPr>
      <w:r>
        <w:rPr>
          <w:rFonts w:cs="Times New Roman" w:ascii="Times New Roman" w:hAnsi="Times New Roman"/>
          <w:sz w:val="24"/>
        </w:rPr>
      </w:r>
    </w:p>
    <w:p>
      <w:pPr>
        <w:pStyle w:val="Normal"/>
        <w:jc w:val="center"/>
        <w:rPr>
          <w:rFonts w:ascii="Times New Roman" w:hAnsi="Times New Roman" w:cs="Times New Roman"/>
          <w:b/>
          <w:sz w:val="24"/>
        </w:rPr>
      </w:pPr>
      <w:r>
        <w:rPr>
          <w:rFonts w:cs="Times New Roman" w:ascii="Times New Roman" w:hAnsi="Times New Roman"/>
          <w:b/>
          <w:sz w:val="24"/>
        </w:rPr>
        <w:t>ĐẠI DIỆN BÊN A                                                        ĐẠI DIỆN BÊN B</w:t>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b/>
          <w:sz w:val="24"/>
        </w:rPr>
      </w:r>
    </w:p>
    <w:p>
      <w:pPr>
        <w:pStyle w:val="Normal"/>
        <w:spacing w:lineRule="auto" w:line="276"/>
        <w:rPr>
          <w:rFonts w:ascii="Times New Roman" w:hAnsi="Times New Roman" w:cs="Times New Roman"/>
          <w:b/>
          <w:sz w:val="24"/>
        </w:rPr>
      </w:pPr>
      <w:r>
        <w:rPr>
          <w:rFonts w:cs="Times New Roman" w:ascii="Times New Roman" w:hAnsi="Times New Roman"/>
          <w:b/>
          <w:sz w:val="24"/>
        </w:rPr>
        <w:b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b w:val="false"/>
          <w:sz w:val="24"/>
        </w:rPr>
      </w:r>
    </w:p>
    <w:p>
      <w:pPr>
        <w:pStyle w:val="Heading"/>
        <w:spacing w:before="120" w:after="120"/>
        <w:rPr>
          <w:rFonts w:ascii="Times New Roman" w:hAnsi="Times New Roman" w:cs="Times New Roman"/>
          <w:color w:val="000000"/>
          <w:sz w:val="26"/>
          <w:szCs w:val="26"/>
        </w:rPr>
      </w:pPr>
      <w:r>
        <w:rPr>
          <w:rFonts w:cs="Times New Roman" w:ascii="Times New Roman" w:hAnsi="Times New Roman"/>
          <w:color w:val="000000"/>
          <w:sz w:val="26"/>
          <w:szCs w:val="26"/>
        </w:rPr>
        <w:t xml:space="preserve">ĐẶC TÍNH KỸ THUẬT </w:t>
      </w:r>
    </w:p>
    <w:p>
      <w:pPr>
        <w:pStyle w:val="Heading"/>
        <w:spacing w:before="120" w:after="120"/>
        <w:rPr/>
      </w:pPr>
      <w:r>
        <w:rPr>
          <w:rFonts w:cs="Times New Roman" w:ascii="Times New Roman" w:hAnsi="Times New Roman"/>
          <w:color w:val="000000"/>
          <w:sz w:val="26"/>
          <w:szCs w:val="26"/>
        </w:rPr>
        <w:t>(Thang có phòng máy P4(350kg)- 2CO700-60- 05S/O)</w:t>
      </w:r>
    </w:p>
    <w:p>
      <w:pPr>
        <w:pStyle w:val="Normal"/>
        <w:spacing w:lineRule="auto" w:line="276"/>
        <w:rPr>
          <w:rFonts w:ascii="Times New Roman" w:hAnsi="Times New Roman" w:cs="Times New Roman"/>
          <w:color w:val="000000"/>
          <w:sz w:val="26"/>
          <w:szCs w:val="26"/>
        </w:rPr>
      </w:pPr>
      <w:r>
        <w:rPr>
          <w:rFonts w:cs="Times New Roman" w:ascii="Times New Roman" w:hAnsi="Times New Roman"/>
          <w:color w:val="000000"/>
          <w:sz w:val="26"/>
          <w:szCs w:val="26"/>
        </w:rPr>
        <w:t>- Toàn bộ thiết bị mới 100%, sản xuất theo đơn đặt hàng của quý khách.</w:t>
      </w:r>
    </w:p>
    <w:p>
      <w:pPr>
        <w:pStyle w:val="Normal"/>
        <w:tabs>
          <w:tab w:val="left" w:pos="720" w:leader="none"/>
        </w:tabs>
        <w:spacing w:lineRule="auto" w:line="276" w:before="0" w:after="60"/>
        <w:rPr/>
      </w:pPr>
      <w:r>
        <w:rPr/>
        <w:t>- Quy trình sản xuất theo tiêu chuẩn an toàn thang máy điện TCVN 6395 : 1998</w:t>
      </w:r>
    </w:p>
    <w:tbl>
      <w:tblPr>
        <w:tblW w:w="9885" w:type="dxa"/>
        <w:jc w:val="left"/>
        <w:tblInd w:w="-162" w:type="dxa"/>
        <w:tblLayout w:type="fixed"/>
        <w:tblCellMar>
          <w:top w:w="0" w:type="dxa"/>
          <w:left w:w="108" w:type="dxa"/>
          <w:bottom w:w="0" w:type="dxa"/>
          <w:right w:w="108" w:type="dxa"/>
        </w:tblCellMar>
      </w:tblPr>
      <w:tblGrid>
        <w:gridCol w:w="720"/>
        <w:gridCol w:w="4086"/>
        <w:gridCol w:w="54"/>
        <w:gridCol w:w="4962"/>
        <w:gridCol w:w="57"/>
        <w:gridCol w:w="6"/>
      </w:tblGrid>
      <w:tr>
        <w:trPr>
          <w:trHeight w:val="5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pacing w:before="60" w:after="60"/>
              <w:rPr>
                <w:rFonts w:ascii="Times New Roman" w:hAnsi="Times New Roman" w:cs="Times New Roman"/>
                <w:b/>
                <w:bCs/>
                <w:color w:val="000000"/>
                <w:sz w:val="26"/>
                <w:szCs w:val="26"/>
              </w:rPr>
            </w:pPr>
            <w:r>
              <w:rPr>
                <w:rFonts w:cs="Times New Roman" w:ascii="Times New Roman" w:hAnsi="Times New Roman"/>
                <w:b/>
                <w:bCs/>
                <w:color w:val="000000"/>
                <w:sz w:val="26"/>
                <w:szCs w:val="26"/>
              </w:rPr>
              <w:t>STT</w:t>
            </w:r>
          </w:p>
        </w:tc>
        <w:tc>
          <w:tcPr>
            <w:tcW w:w="9102" w:type="dxa"/>
            <w:gridSpan w:val="3"/>
            <w:tcBorders>
              <w:top w:val="single" w:sz="4" w:space="0" w:color="000000"/>
              <w:bottom w:val="single" w:sz="4" w:space="0" w:color="000000"/>
              <w:right w:val="single" w:sz="4" w:space="0" w:color="000000"/>
            </w:tcBorders>
            <w:vAlign w:val="center"/>
          </w:tcPr>
          <w:p>
            <w:pPr>
              <w:pStyle w:val="Heading5"/>
              <w:spacing w:before="60" w:after="60"/>
              <w:ind w:hanging="0" w:left="0"/>
              <w:rPr>
                <w:rFonts w:ascii="Times New Roman" w:hAnsi="Times New Roman" w:cs="Times New Roman"/>
                <w:i w:val="false"/>
                <w:i w:val="false"/>
                <w:iCs w:val="false"/>
                <w:color w:val="000000"/>
              </w:rPr>
            </w:pPr>
            <w:r>
              <w:rPr>
                <w:rFonts w:cs="Times New Roman" w:ascii="Times New Roman" w:hAnsi="Times New Roman"/>
                <w:i w:val="false"/>
                <w:iCs w:val="false"/>
                <w:color w:val="000000"/>
              </w:rPr>
              <w:t>ĐẶC TÍNH CHUNG</w:t>
            </w:r>
          </w:p>
        </w:tc>
        <w:tc>
          <w:tcPr>
            <w:tcW w:w="63" w:type="dxa"/>
            <w:tcBorders/>
            <w:tcMar>
              <w:left w:w="0" w:type="dxa"/>
              <w:right w:w="0" w:type="dxa"/>
            </w:tcMar>
          </w:tcPr>
          <w:p>
            <w:pPr>
              <w:pStyle w:val="Normal"/>
              <w:snapToGrid w:val="false"/>
              <w:rPr>
                <w:rFonts w:ascii="Times New Roman" w:hAnsi="Times New Roman" w:cs="Times New Roman"/>
                <w:i w:val="false"/>
                <w:i w:val="false"/>
                <w:iCs w:val="false"/>
                <w:color w:val="000000"/>
              </w:rPr>
            </w:pPr>
            <w:r>
              <w:rPr>
                <w:rFonts w:cs="Times New Roman" w:ascii="Times New Roman" w:hAnsi="Times New Roman"/>
                <w:i w:val="false"/>
                <w:iCs w:val="false"/>
                <w:color w:val="000000"/>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Hiệu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b/>
                <w:bCs/>
                <w:color w:val="000000"/>
                <w:sz w:val="24"/>
              </w:rPr>
              <w:t>FUJITH ELEVATOR</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2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Năm sản xuất</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2026</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b w:val="false"/>
                <w:bCs w:val="false"/>
                <w:iCs/>
                <w:color w:val="000000"/>
                <w:sz w:val="24"/>
                <w:szCs w:val="24"/>
              </w:rPr>
              <w:t xml:space="preserve">Loại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3600" w:leader="none"/>
                <w:tab w:val="left" w:pos="3960" w:leader="none"/>
              </w:tabs>
              <w:spacing w:lineRule="auto" w:line="276" w:before="60" w:after="60"/>
              <w:jc w:val="both"/>
              <w:rPr>
                <w:rFonts w:ascii="Times New Roman" w:hAnsi="Times New Roman" w:cs="Times New Roman"/>
                <w:b/>
                <w:bCs/>
                <w:color w:val="000000"/>
                <w:sz w:val="24"/>
                <w:lang w:val="it-IT"/>
              </w:rPr>
            </w:pPr>
            <w:r>
              <w:rPr>
                <w:rFonts w:cs="Times New Roman" w:ascii="Times New Roman" w:hAnsi="Times New Roman"/>
                <w:b/>
                <w:bCs/>
                <w:color w:val="000000"/>
                <w:sz w:val="24"/>
              </w:rPr>
              <w:t>Tải  khách không phòng máy</w:t>
            </w:r>
          </w:p>
        </w:tc>
        <w:tc>
          <w:tcPr>
            <w:tcW w:w="63" w:type="dxa"/>
            <w:tcBorders/>
            <w:tcMar>
              <w:left w:w="0" w:type="dxa"/>
              <w:right w:w="0" w:type="dxa"/>
            </w:tcMar>
          </w:tcPr>
          <w:p>
            <w:pPr>
              <w:pStyle w:val="Normal"/>
              <w:snapToGrid w:val="false"/>
              <w:rPr>
                <w:rFonts w:ascii="Times New Roman" w:hAnsi="Times New Roman" w:cs="Times New Roman"/>
                <w:b/>
                <w:bCs/>
                <w:color w:val="000000"/>
                <w:sz w:val="24"/>
                <w:lang w:val="it-IT"/>
              </w:rPr>
            </w:pPr>
            <w:r>
              <w:rPr>
                <w:rFonts w:cs="Times New Roman" w:ascii="Times New Roman" w:hAnsi="Times New Roman"/>
                <w:b/>
                <w:bCs/>
                <w:color w:val="000000"/>
                <w:sz w:val="24"/>
                <w:lang w:val="it-IT"/>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b w:val="false"/>
                <w:bCs w:val="false"/>
                <w:iCs/>
                <w:color w:val="000000"/>
                <w:sz w:val="24"/>
                <w:szCs w:val="24"/>
              </w:rPr>
              <w:t>Số lượng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01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b w:val="false"/>
                <w:bCs w:val="false"/>
                <w:iCs/>
                <w:color w:val="000000"/>
                <w:sz w:val="24"/>
                <w:szCs w:val="24"/>
              </w:rPr>
              <w:t>Hệ điều khiển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Simlex tự động dừng tầng, tập hợp hai chiều khi gọi thang (Full selective collective)</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6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Tải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350kg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Tốc độ</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60m/phút</w:t>
            </w:r>
          </w:p>
        </w:tc>
        <w:tc>
          <w:tcPr>
            <w:tcW w:w="63" w:type="dxa"/>
            <w:tcBorders/>
            <w:tcMar>
              <w:left w:w="0" w:type="dxa"/>
              <w:right w:w="0" w:type="dxa"/>
            </w:tcMar>
          </w:tcPr>
          <w:p>
            <w:r>
              <w:t>350kg (tương đương 4 người)</w:t>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Số điểm dừng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05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Tầng phục vụ</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eastAsia="Times New Roman" w:cs="Times New Roman" w:ascii="Times New Roman" w:hAnsi="Times New Roman"/>
                <w:b/>
                <w:bCs/>
                <w:color w:val="000000"/>
                <w:sz w:val="24"/>
              </w:rPr>
              <w:t xml:space="preserve"> </w:t>
            </w:r>
            <w:r>
              <w:rPr>
                <w:rFonts w:cs="Times New Roman" w:ascii="Times New Roman" w:hAnsi="Times New Roman"/>
                <w:b/>
                <w:bCs/>
                <w:color w:val="000000"/>
                <w:sz w:val="24"/>
              </w:rPr>
              <w:t>1.....,5F.</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9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r>
              <w:t>05 tầng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Bên trên  hố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r>
              <w:t>1.....,5F.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Phía sau carbin</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Nguồn điện thang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3pha 380V-50HZ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Nguồn điện chiếu sáng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1pha 220V-50HZ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b/>
                <w:bCs/>
                <w:color w:val="000000"/>
                <w:sz w:val="26"/>
                <w:szCs w:val="26"/>
              </w:rPr>
              <w:t>KÍCH THƯỚC HỐ THANG</w:t>
            </w:r>
          </w:p>
          <w:p>
            <w:pPr>
              <w:pStyle w:val="Normal"/>
              <w:widowControl w:val="false"/>
              <w:spacing w:lineRule="auto" w:line="276" w:before="60" w:after="60"/>
              <w:jc w:val="center"/>
              <w:rPr>
                <w:rFonts w:ascii="Times New Roman" w:hAnsi="Times New Roman" w:cs="Times New Roman"/>
                <w:b/>
                <w:bCs/>
                <w:color w:val="000000"/>
                <w:sz w:val="26"/>
                <w:szCs w:val="26"/>
              </w:rPr>
            </w:pPr>
            <w:r>
              <w:rPr>
                <w:rFonts w:eastAsia="Times New Roman" w:cs="Times New Roman" w:ascii="Times New Roman" w:hAnsi="Times New Roman"/>
                <w:b/>
                <w:bCs/>
                <w:color w:val="000000"/>
                <w:sz w:val="26"/>
                <w:szCs w:val="26"/>
              </w:rPr>
              <w:t xml:space="preserve"> </w:t>
            </w:r>
            <w:r>
              <w:rPr>
                <w:rFonts w:cs="Times New Roman" w:ascii="Times New Roman" w:hAnsi="Times New Roman"/>
                <w:b/>
                <w:bCs/>
                <w:color w:val="000000"/>
                <w:sz w:val="26"/>
                <w:szCs w:val="26"/>
              </w:rPr>
              <w:t>(chủ đầu tư thực hiện)</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Kích thước hố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b/>
                <w:bCs/>
                <w:color w:val="000000"/>
                <w:sz w:val="24"/>
              </w:rPr>
              <w:t xml:space="preserve">1600 x 1600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Độ sâu Pit hố</w:t>
            </w:r>
            <w:r>
              <w:rPr>
                <w:rFonts w:cs="Times New Roman" w:ascii="Times New Roman" w:hAnsi="Times New Roman"/>
                <w:b/>
                <w:bCs/>
                <w:iCs/>
                <w:color w:val="000000"/>
                <w:sz w:val="24"/>
              </w:rPr>
              <w:t>(Pitdepth)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pPr>
            <w:r>
              <w:rPr>
                <w:rFonts w:cs="Times New Roman" w:ascii="Times New Roman" w:hAnsi="Times New Roman"/>
                <w:b/>
                <w:bCs/>
                <w:color w:val="000000"/>
                <w:sz w:val="24"/>
              </w:rPr>
              <w:t>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Chiều cao đỉnh OH</w:t>
            </w:r>
            <w:r>
              <w:rPr>
                <w:rFonts w:cs="Times New Roman" w:ascii="Times New Roman" w:hAnsi="Times New Roman"/>
                <w:b/>
                <w:bCs/>
                <w:iCs/>
                <w:color w:val="000000"/>
                <w:sz w:val="24"/>
              </w:rPr>
              <w:t>(Overhead)</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b/>
                <w:bCs/>
                <w:color w:val="000000"/>
                <w:sz w:val="24"/>
              </w:rPr>
              <w:t>4800mm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Kích thước cửa tầng 1..5F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Cs/>
                <w:color w:val="000000"/>
                <w:sz w:val="24"/>
              </w:rPr>
            </w:pPr>
            <w:r>
              <w:rPr>
                <w:rFonts w:cs="Times New Roman" w:ascii="Times New Roman" w:hAnsi="Times New Roman"/>
                <w:bCs/>
                <w:color w:val="000000"/>
                <w:sz w:val="24"/>
              </w:rPr>
              <w:t>Thực tế công trình</w:t>
            </w:r>
          </w:p>
        </w:tc>
        <w:tc>
          <w:tcPr>
            <w:tcW w:w="63" w:type="dxa"/>
            <w:tcBorders/>
            <w:tcMar>
              <w:left w:w="0" w:type="dxa"/>
              <w:right w:w="0" w:type="dxa"/>
            </w:tcMar>
          </w:tcPr>
          <w:p>
            <w:pPr>
              <w:pStyle w:val="Normal"/>
              <w:snapToGrid w:val="false"/>
              <w:rPr>
                <w:rFonts w:ascii="Times New Roman" w:hAnsi="Times New Roman" w:cs="Times New Roman"/>
                <w:bCs/>
                <w:color w:val="000000"/>
                <w:sz w:val="24"/>
              </w:rPr>
            </w:pPr>
            <w:r>
              <w:rPr>
                <w:rFonts w:cs="Times New Roman" w:ascii="Times New Roman" w:hAnsi="Times New Roman"/>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Phòng kỹ thuật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Theo bản vẽ thiết kế + thực tế công trình</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Hành trình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Theo thực tế</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225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Bố trí sẵn trên phòng máy trước lắp đặt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Lắp dây tiếp địa, kéo nguồn điện 3 phase đấu sẵn atomat đủ công suất chạy thang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Lắp hệ thống chiếu sáng, thông gió cho phòng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Lắp cửa có khóa, Nếu sàn máy cao hơn sàn tầng làm cầu thang lên sàn đặt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6"/>
                <w:szCs w:val="26"/>
              </w:rPr>
            </w:pPr>
            <w:r>
              <w:rPr>
                <w:rFonts w:cs="Times New Roman" w:ascii="Times New Roman" w:hAnsi="Times New Roman"/>
                <w:b/>
                <w:bCs/>
                <w:color w:val="000000"/>
                <w:sz w:val="26"/>
                <w:szCs w:val="26"/>
              </w:rPr>
              <w:t>THIẾT KẾ PHÒNG THANG ( carbin theo tiêu chuẩn thang máy)</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Kích thước phòng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b/>
                <w:bCs/>
                <w:color w:val="000000"/>
                <w:sz w:val="24"/>
              </w:rPr>
              <w:t>1100 x 950mm ( có thể thay đổi theo thực tế công trình)</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75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t xml:space="preserve">Trần carbin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color w:val="000000"/>
                <w:sz w:val="24"/>
              </w:rPr>
            </w:pPr>
            <w:r>
              <w:rPr>
                <w:rFonts w:cs="Times New Roman" w:ascii="Times New Roman" w:hAnsi="Times New Roman"/>
                <w:b/>
                <w:color w:val="000000"/>
                <w:sz w:val="24"/>
              </w:rPr>
              <w:t>Bằng Inox 304, được thiết kế theo kiểu hiện đại, mái cấp làm bằng inox gương. (khách hàng có thể chọn theo mẫu trên catalog thang máy FUJI)</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b/>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hai bên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hai bên phòng thang được làm bằng </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t>Inox sọc nhuyễn 304 , xen kính cường lực dày 10mm.</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sau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Vách hai bên phòng thang được làm bằng </w:t>
            </w:r>
          </w:p>
          <w:p>
            <w:pPr>
              <w:pStyle w:val="Normal"/>
              <w:widowControl w:val="false"/>
              <w:spacing w:lineRule="auto" w:line="276" w:before="60" w:after="60"/>
              <w:rPr/>
            </w:pPr>
            <w:r>
              <w:rPr>
                <w:rFonts w:cs="Times New Roman" w:ascii="Times New Roman" w:hAnsi="Times New Roman"/>
                <w:b/>
                <w:color w:val="000000"/>
                <w:sz w:val="24"/>
              </w:rPr>
              <w:t>Inox sọc nhuyễn 304 , xen inox gương trắng.</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b/>
                <w:bCs/>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Tay vịn trong phòng thang </w:t>
            </w:r>
            <w:r>
              <w:rPr>
                <w:rFonts w:cs="Times New Roman" w:ascii="Times New Roman" w:hAnsi="Times New Roman"/>
                <w:color w:val="000000"/>
                <w:sz w:val="24"/>
                <w:lang w:val="en-US" w:eastAsia="en-US"/>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 xml:space="preserve">Tay vịn dẹt nguyên thanh gắn  bên vách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51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Cửa carbin</w:t>
            </w:r>
          </w:p>
        </w:tc>
        <w:tc>
          <w:tcPr>
            <w:tcW w:w="496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60" w:after="60"/>
              <w:rPr/>
            </w:pPr>
            <w:r>
              <w:rPr>
                <w:rFonts w:cs="Times New Roman" w:ascii="Times New Roman" w:hAnsi="Times New Roman"/>
                <w:color w:val="000000"/>
                <w:sz w:val="24"/>
              </w:rPr>
              <w:t xml:space="preserve">Bằng </w:t>
            </w:r>
            <w:r>
              <w:rPr>
                <w:rFonts w:cs="Times New Roman" w:ascii="Times New Roman" w:hAnsi="Times New Roman"/>
                <w:b/>
                <w:color w:val="000000"/>
                <w:sz w:val="24"/>
              </w:rPr>
              <w:t xml:space="preserve">Inox sọc nhuyễn trắng 304, xen kính cường lực dày 10mm </w:t>
            </w:r>
            <w:r>
              <w:rPr>
                <w:rFonts w:cs="Times New Roman" w:ascii="Times New Roman" w:hAnsi="Times New Roman"/>
                <w:color w:val="000000"/>
                <w:sz w:val="24"/>
              </w:rPr>
              <w:t>kích thước mở thông thủy theo cửa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 </w:t>
            </w:r>
            <w:r>
              <w:rPr>
                <w:rFonts w:cs="Times New Roman" w:ascii="Times New Roman" w:hAnsi="Times New Roman"/>
                <w:b/>
                <w:color w:val="000000"/>
                <w:sz w:val="24"/>
              </w:rPr>
              <w:t>Bảng Buttong điều khiển trong cabin và ngoài cửa tầng hàng nhập khẩu.</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t>- Hiển thị LCD</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b/>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Bằng </w:t>
            </w:r>
            <w:r>
              <w:rPr>
                <w:rFonts w:cs="Times New Roman" w:ascii="Times New Roman" w:hAnsi="Times New Roman"/>
                <w:b/>
                <w:color w:val="000000"/>
                <w:sz w:val="24"/>
              </w:rPr>
              <w:t xml:space="preserve">Inox sọc nhuyễn trắng 304 </w:t>
            </w:r>
          </w:p>
          <w:p>
            <w:pPr>
              <w:pStyle w:val="Normal"/>
              <w:spacing w:lineRule="auto" w:line="276" w:before="60" w:after="60"/>
              <w:jc w:val="both"/>
              <w:rPr/>
            </w:pPr>
            <w:r>
              <w:rPr>
                <w:rFonts w:cs="Times New Roman" w:ascii="Times New Roman" w:hAnsi="Times New Roman"/>
                <w:b/>
                <w:color w:val="000000"/>
                <w:sz w:val="24"/>
              </w:rPr>
              <w:t xml:space="preserve">, </w:t>
            </w:r>
            <w:r>
              <w:rPr>
                <w:rFonts w:cs="Times New Roman" w:ascii="Times New Roman" w:hAnsi="Times New Roman"/>
                <w:color w:val="000000"/>
                <w:sz w:val="24"/>
              </w:rPr>
              <w:t xml:space="preserve">Đèn hiển thị tầng và mũi tên chỉ chiều hoạt động của thang máy. </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đàm thoại liên lạc ra bên ngoài cabin.</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Loa dừng tầng.</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chuông cảnh báo</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nhấn tầng 1,5F.</w:t>
            </w:r>
            <w:r>
              <w:rPr>
                <w:rFonts w:eastAsia="Wingdings" w:cs="Wingdings" w:ascii="Wingdings" w:hAnsi="Wingdings"/>
                <w:color w:val="000000"/>
                <w:sz w:val="24"/>
              </w:rPr>
            </w:r>
            <w:r>
              <w:rPr>
                <w:rFonts w:cs="Times New Roman" w:ascii="Times New Roman" w:hAnsi="Times New Roman"/>
                <w:color w:val="000000"/>
                <w:sz w:val="24"/>
              </w:rPr>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đóng nhanh</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color w:val="000000"/>
                <w:sz w:val="24"/>
              </w:rPr>
              <w:t>Nút gữi luôn mở</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Sàn lát trong carbin </w:t>
            </w:r>
          </w:p>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color w:val="000000"/>
                <w:sz w:val="24"/>
              </w:rPr>
              <w:t xml:space="preserve">Lát đá chủ nhà tự chọn mẫu theo catalog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Tiện ích trong cabi</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b/>
                <w:bCs/>
                <w:iCs/>
                <w:color w:val="000000"/>
                <w:sz w:val="24"/>
              </w:rPr>
              <w:t>Đèn chiếu sáng,</w:t>
            </w:r>
            <w:r>
              <w:rPr>
                <w:rFonts w:cs="Times New Roman" w:ascii="Times New Roman" w:hAnsi="Times New Roman"/>
                <w:color w:val="000000"/>
                <w:sz w:val="24"/>
              </w:rPr>
              <w:t>được chiếu trực</w:t>
            </w:r>
            <w:r>
              <w:rPr>
                <w:rFonts w:cs="Times New Roman" w:ascii="Times New Roman" w:hAnsi="Times New Roman"/>
                <w:color w:val="000000"/>
                <w:sz w:val="24"/>
                <w:lang w:val="vi-VN"/>
              </w:rPr>
              <w:t xml:space="preserve"> tiếp từ trần phòng thang tỏa xuống</w:t>
            </w:r>
            <w:r>
              <w:rPr>
                <w:rFonts w:cs="Times New Roman" w:ascii="Times New Roman" w:hAnsi="Times New Roman"/>
                <w:color w:val="000000"/>
                <w:sz w:val="24"/>
              </w:rPr>
              <w:t>.</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b/>
                <w:color w:val="000000"/>
                <w:sz w:val="24"/>
              </w:rPr>
              <w:t>Đèn cấp cứu,</w:t>
            </w:r>
            <w:r>
              <w:rPr>
                <w:rFonts w:cs="Times New Roman" w:ascii="Times New Roman" w:hAnsi="Times New Roman"/>
                <w:color w:val="000000"/>
                <w:sz w:val="24"/>
              </w:rPr>
              <w:t xml:space="preserve"> tự động sáng khi mất điện lưới</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b/>
                <w:bCs/>
                <w:iCs/>
                <w:color w:val="000000"/>
                <w:sz w:val="24"/>
              </w:rPr>
              <w:t xml:space="preserve">Quạt thông gió, </w:t>
            </w:r>
            <w:r>
              <w:rPr>
                <w:rFonts w:cs="Times New Roman" w:ascii="Times New Roman" w:hAnsi="Times New Roman"/>
                <w:color w:val="000000"/>
                <w:sz w:val="24"/>
              </w:rPr>
              <w:t>sử dụng loại quạt lồng sóc chuyên dụng dùng cho thang máy.</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b/>
                <w:bCs/>
                <w:iCs/>
                <w:color w:val="000000"/>
                <w:sz w:val="24"/>
              </w:rPr>
              <w:t>Bộ liên lạc nội bộ Interphone,</w:t>
            </w:r>
            <w:r>
              <w:rPr>
                <w:rFonts w:cs="Times New Roman" w:ascii="Times New Roman" w:hAnsi="Times New Roman"/>
                <w:color w:val="000000"/>
                <w:sz w:val="24"/>
              </w:rPr>
              <w:t xml:space="preserve"> chuyên dụng cho thang máy. Dùng để liên lạc nội bộ khi có trường hợp khẩn cấp.</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b/>
                <w:bCs/>
                <w:iCs/>
                <w:color w:val="000000"/>
                <w:sz w:val="24"/>
              </w:rPr>
              <w:t>Chuông dừng tầng,</w:t>
            </w:r>
            <w:r>
              <w:rPr>
                <w:rFonts w:cs="Times New Roman" w:ascii="Times New Roman" w:hAnsi="Times New Roman"/>
                <w:color w:val="000000"/>
                <w:sz w:val="24"/>
              </w:rPr>
              <w:t xml:space="preserve"> chuyên dùng cho thang máy, chuông kêu khi thang máy dừng tầng.</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b/>
                <w:bCs/>
                <w:iCs/>
                <w:color w:val="000000"/>
                <w:sz w:val="24"/>
              </w:rPr>
              <w:t xml:space="preserve">Bảng hướng dẫn sử dụng thang máy, </w:t>
            </w:r>
            <w:r>
              <w:rPr>
                <w:rFonts w:cs="Times New Roman" w:ascii="Times New Roman" w:hAnsi="Times New Roman"/>
                <w:color w:val="000000"/>
                <w:sz w:val="24"/>
              </w:rPr>
              <w:t>được ghi rõ cách vận hành thang máy và cung cấp số điện thoại trực sửa chữa của công ty cấp thang máy</w:t>
            </w:r>
          </w:p>
        </w:tc>
        <w:tc>
          <w:tcPr>
            <w:tcW w:w="63" w:type="dxa"/>
            <w:tcBorders/>
            <w:tcMar>
              <w:left w:w="0" w:type="dxa"/>
              <w:right w:w="0" w:type="dxa"/>
            </w:tcMar>
          </w:tcPr>
          <w:p>
            <w:pPr>
              <w:pStyle w:val="Normal"/>
              <w:snapToGrid w:val="false"/>
              <w:rPr>
                <w:rFonts w:ascii="Times New Roman" w:hAnsi="Times New Roman" w:cs="Times New Roman"/>
                <w:b/>
                <w:bCs/>
                <w:iCs/>
                <w:color w:val="000000"/>
                <w:sz w:val="24"/>
              </w:rPr>
            </w:pPr>
            <w:r>
              <w:rPr>
                <w:rFonts w:cs="Times New Roman" w:ascii="Times New Roman" w:hAnsi="Times New Roman"/>
                <w:b/>
                <w:bCs/>
                <w:iCs/>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b/>
                <w:bCs/>
                <w:color w:val="000000"/>
                <w:sz w:val="26"/>
                <w:szCs w:val="26"/>
              </w:rPr>
              <w:t>THIẾT KẾ CỬA TẦNG</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b/>
                <w:bCs/>
                <w:color w:val="000000"/>
                <w:sz w:val="26"/>
                <w:szCs w:val="26"/>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Kích thước cửa tầng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pPr>
            <w:r>
              <w:rPr>
                <w:rFonts w:cs="Times New Roman" w:ascii="Times New Roman" w:hAnsi="Times New Roman"/>
                <w:b/>
                <w:bCs/>
                <w:color w:val="000000"/>
                <w:sz w:val="24"/>
              </w:rPr>
              <w:t>Rộng 700 mm x Cao 2100 mm</w:t>
            </w:r>
          </w:p>
          <w:p>
            <w:pPr>
              <w:pStyle w:val="Normal"/>
              <w:widowControl w:val="false"/>
              <w:spacing w:lineRule="auto" w:line="276" w:before="60" w:after="60"/>
              <w:rPr/>
            </w:pPr>
            <w:r>
              <w:rPr>
                <w:rFonts w:cs="Times New Roman" w:ascii="Times New Roman" w:hAnsi="Times New Roman"/>
                <w:color w:val="000000"/>
                <w:sz w:val="24"/>
              </w:rPr>
              <w:t>Hai cánh đóng mở tự động từ tim sang hai bên, và được điều kiển theo cửa phòng thang. Cửa chỉ được mở khi thang dừng đúng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Loại cửa tầng 1</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Làm bằng </w:t>
            </w:r>
            <w:r>
              <w:rPr>
                <w:rFonts w:cs="Times New Roman" w:ascii="Times New Roman" w:hAnsi="Times New Roman"/>
                <w:b/>
                <w:bCs/>
                <w:color w:val="000000"/>
                <w:sz w:val="24"/>
              </w:rPr>
              <w:t>Inox sọc nhuyễn mầu đen 304, xem kính cường lực trắng trong dày 10mm</w:t>
            </w:r>
            <w:r>
              <w:rPr>
                <w:rFonts w:cs="Times New Roman" w:ascii="Times New Roman" w:hAnsi="Times New Roman"/>
                <w:color w:val="000000"/>
                <w:sz w:val="24"/>
              </w:rPr>
              <w:t>.</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Loại cửa </w:t>
            </w:r>
            <w:r>
              <w:rPr>
                <w:rFonts w:cs="Times New Roman" w:ascii="Times New Roman" w:hAnsi="Times New Roman"/>
                <w:b/>
                <w:color w:val="000000"/>
                <w:sz w:val="24"/>
              </w:rPr>
              <w:t>tầng 2….5F.</w:t>
            </w:r>
            <w:r>
              <w:rPr>
                <w:rFonts w:cs="Times New Roman" w:ascii="Times New Roman" w:hAnsi="Times New Roman"/>
                <w:color w:val="000000"/>
                <w:sz w:val="24"/>
              </w:rPr>
            </w:r>
            <w:r>
              <w:rPr>
                <w:sz w:val="24"/>
                <w:lang w:val="en-US" w:eastAsia="en-US"/>
              </w:rPr>
              <w:t xml:space="preserve">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Hai cánh đóng mở tự động từ tim sang hai bên, và được điều kiển theo cửa phòng thang. Cửa chỉ được mở khi thang dừng đúng tầng.</w:t>
            </w:r>
          </w:p>
          <w:p>
            <w:pPr>
              <w:pStyle w:val="Normal"/>
              <w:widowControl w:val="false"/>
              <w:spacing w:lineRule="auto" w:line="276" w:before="60" w:after="60"/>
              <w:rPr/>
            </w:pPr>
            <w:r>
              <w:rPr>
                <w:rFonts w:cs="Times New Roman" w:ascii="Times New Roman" w:hAnsi="Times New Roman"/>
                <w:color w:val="000000"/>
                <w:sz w:val="24"/>
              </w:rPr>
              <w:t xml:space="preserve">Làm bằng </w:t>
            </w:r>
            <w:r>
              <w:rPr>
                <w:rFonts w:cs="Times New Roman" w:ascii="Times New Roman" w:hAnsi="Times New Roman"/>
                <w:b/>
                <w:color w:val="000000"/>
                <w:sz w:val="24"/>
              </w:rPr>
              <w:t>Inox sọc nhuyễn trắng 304 , xen kính cường lực 10mm.</w:t>
            </w:r>
          </w:p>
          <w:p>
            <w:pPr>
              <w:pStyle w:val="Normal"/>
              <w:widowControl w:val="false"/>
              <w:spacing w:lineRule="auto" w:line="276" w:before="60" w:after="60"/>
              <w:rPr/>
            </w:pPr>
            <w:r>
              <w:rPr>
                <w:rFonts w:cs="Times New Roman" w:ascii="Times New Roman" w:hAnsi="Times New Roman"/>
                <w:b/>
                <w:color w:val="000000"/>
                <w:sz w:val="24"/>
              </w:rPr>
              <w:t xml:space="preserve">Inox </w:t>
            </w:r>
            <w:r>
              <w:rPr>
                <w:rFonts w:cs="Times New Roman" w:ascii="Times New Roman" w:hAnsi="Times New Roman"/>
                <w:color w:val="000000"/>
                <w:sz w:val="24"/>
              </w:rPr>
              <w:t xml:space="preserve">nhập nguyên tấm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Khung cửa tầng  </w:t>
            </w:r>
            <w:r>
              <w:rPr>
                <w:rFonts w:cs="Times New Roman" w:ascii="Times New Roman" w:hAnsi="Times New Roman"/>
                <w:b/>
                <w:color w:val="000000"/>
                <w:sz w:val="24"/>
              </w:rPr>
              <w:t>1F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color w:val="000000"/>
                <w:sz w:val="24"/>
              </w:rPr>
              <w:t xml:space="preserve">Làm bằng </w:t>
            </w:r>
            <w:r>
              <w:rPr>
                <w:rFonts w:cs="Times New Roman" w:ascii="Times New Roman" w:hAnsi="Times New Roman"/>
                <w:b/>
                <w:bCs/>
                <w:color w:val="000000"/>
                <w:sz w:val="24"/>
              </w:rPr>
              <w:t xml:space="preserve">Inox sọc nhuyễn mầu đen 304, </w:t>
            </w:r>
            <w:r>
              <w:rPr>
                <w:rFonts w:cs="Times New Roman" w:ascii="Times New Roman" w:hAnsi="Times New Roman"/>
                <w:color w:val="000000"/>
                <w:sz w:val="24"/>
              </w:rPr>
              <w:t>khung bao bản rộng.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60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 xml:space="preserve">Khung cửa tầng  </w:t>
            </w:r>
            <w:r>
              <w:rPr>
                <w:rFonts w:cs="Times New Roman" w:ascii="Times New Roman" w:hAnsi="Times New Roman"/>
                <w:b/>
                <w:color w:val="000000"/>
                <w:sz w:val="24"/>
              </w:rPr>
              <w:t>2F, ..5F.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color w:val="000000"/>
                <w:sz w:val="24"/>
              </w:rPr>
              <w:t xml:space="preserve">Bằng </w:t>
            </w:r>
            <w:r>
              <w:rPr>
                <w:rFonts w:cs="Times New Roman" w:ascii="Times New Roman" w:hAnsi="Times New Roman"/>
                <w:b/>
                <w:color w:val="000000"/>
                <w:sz w:val="24"/>
              </w:rPr>
              <w:t>Inox sọc nhuyễn trắng 304 .</w:t>
            </w:r>
          </w:p>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kiểu khung bao bản hẹp</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Hệ thống Rãnh trượt cửa</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Nhôm định hình chuyên dụng cho thang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jc w:val="center"/>
              <w:rPr>
                <w:rFonts w:ascii="Times New Roman" w:hAnsi="Times New Roman" w:cs="Times New Roman"/>
                <w:color w:val="000000"/>
                <w:sz w:val="24"/>
              </w:rPr>
            </w:pPr>
            <w:r>
              <w:rPr>
                <w:rFonts w:cs="Times New Roman" w:ascii="Times New Roman" w:hAnsi="Times New Roman"/>
                <w:color w:val="000000"/>
                <w:sz w:val="24"/>
              </w:rPr>
            </w:r>
          </w:p>
        </w:tc>
        <w:tc>
          <w:tcPr>
            <w:tcW w:w="9165" w:type="dxa"/>
            <w:gridSpan w:val="4"/>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Rail carbin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pPr>
            <w:r>
              <w:rPr>
                <w:rFonts w:cs="Times New Roman" w:ascii="Times New Roman" w:hAnsi="Times New Roman"/>
                <w:b/>
                <w:color w:val="000000"/>
                <w:sz w:val="24"/>
              </w:rPr>
              <w:t>T</w:t>
            </w:r>
            <w:r>
              <w:rPr>
                <w:rFonts w:cs="Times New Roman" w:ascii="Times New Roman" w:hAnsi="Times New Roman"/>
                <w:b/>
                <w:color w:val="000000"/>
                <w:sz w:val="24"/>
                <w:lang w:val="vi-VN"/>
              </w:rPr>
              <w:t>78</w:t>
            </w:r>
            <w:r>
              <w:rPr>
                <w:rFonts w:cs="Times New Roman" w:ascii="Times New Roman" w:hAnsi="Times New Roman"/>
                <w:b/>
                <w:color w:val="000000"/>
                <w:sz w:val="24"/>
              </w:rPr>
              <w:t xml:space="preserve">( </w:t>
            </w:r>
            <w:r>
              <w:rPr>
                <w:rFonts w:cs="Times New Roman" w:ascii="Times New Roman" w:hAnsi="Times New Roman"/>
                <w:b/>
                <w:color w:val="000000"/>
                <w:sz w:val="24"/>
                <w:lang w:val="vi-VN"/>
              </w:rPr>
              <w:t>8</w:t>
            </w:r>
            <w:r>
              <w:rPr>
                <w:rFonts w:cs="Times New Roman" w:ascii="Times New Roman" w:hAnsi="Times New Roman"/>
                <w:b/>
                <w:color w:val="000000"/>
                <w:sz w:val="24"/>
              </w:rPr>
              <w:t>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color w:val="000000"/>
                <w:sz w:val="24"/>
              </w:rPr>
              <w:t>Rail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rFonts w:ascii="Times New Roman" w:hAnsi="Times New Roman" w:cs="Times New Roman"/>
                <w:b/>
                <w:color w:val="000000"/>
                <w:sz w:val="24"/>
              </w:rPr>
            </w:pPr>
            <w:r>
              <w:rPr>
                <w:rFonts w:cs="Times New Roman" w:ascii="Times New Roman" w:hAnsi="Times New Roman"/>
                <w:b/>
                <w:color w:val="000000"/>
                <w:sz w:val="24"/>
              </w:rPr>
              <w:t>T78( 8K)chuyên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t>Poid đối trọng</w:t>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b w:val="false"/>
                <w:color w:val="000000"/>
                <w:szCs w:val="24"/>
              </w:rPr>
            </w:pPr>
            <w:r>
              <w:rPr>
                <w:rFonts w:cs="Times New Roman" w:ascii="Times New Roman" w:hAnsi="Times New Roman"/>
                <w:color w:val="000000"/>
                <w:szCs w:val="24"/>
              </w:rPr>
              <w:t>Bê tông bọc thép</w:t>
            </w:r>
          </w:p>
        </w:tc>
        <w:tc>
          <w:tcPr>
            <w:tcW w:w="63" w:type="dxa"/>
            <w:tcBorders/>
            <w:tcMar>
              <w:left w:w="0" w:type="dxa"/>
              <w:right w:w="0" w:type="dxa"/>
            </w:tcMar>
          </w:tcPr>
          <w:p>
            <w:pPr>
              <w:pStyle w:val="Normal"/>
              <w:snapToGrid w:val="false"/>
              <w:rPr>
                <w:rFonts w:ascii="Times New Roman" w:hAnsi="Times New Roman" w:cs="Times New Roman"/>
                <w:b w:val="false"/>
                <w:color w:val="000000"/>
                <w:szCs w:val="24"/>
              </w:rPr>
            </w:pPr>
            <w:r>
              <w:rPr>
                <w:rFonts w:cs="Times New Roman" w:ascii="Times New Roman" w:hAnsi="Times New Roman"/>
                <w:b w:val="false"/>
                <w:color w:val="000000"/>
                <w:szCs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r>
              <w:t>Khung cửa tầng 1F</w:t>
            </w:r>
          </w:p>
        </w:tc>
        <w:tc>
          <w:tcPr>
            <w:tcW w:w="4962" w:type="dxa"/>
            <w:tcBorders>
              <w:top w:val="single" w:sz="4" w:space="0" w:color="000000"/>
              <w:left w:val="single" w:sz="4" w:space="0" w:color="000000"/>
              <w:bottom w:val="single" w:sz="4" w:space="0" w:color="000000"/>
              <w:right w:val="single" w:sz="4" w:space="0" w:color="000000"/>
            </w:tcBorders>
            <w:vAlign w:val="center"/>
          </w:tcPr>
          <w:p>
            <w:r>
              <w:t>Khung cửa tầng 1F</w:t>
            </w:r>
          </w:p>
        </w:tc>
        <w:tc>
          <w:tcPr>
            <w:tcW w:w="63" w:type="dxa"/>
            <w:tcBorders/>
            <w:tcMar>
              <w:left w:w="0" w:type="dxa"/>
              <w:right w:w="0" w:type="dxa"/>
            </w:tcMar>
          </w:tcPr>
          <w:p>
            <w:r>
              <w:t>Khung bao bản rộng, sơn tĩnh điện cùng màu với khung thép.</w:t>
            </w:r>
          </w:p>
        </w:tc>
      </w:tr>
      <w:tr>
        <w:trPr>
          <w:trHeight w:val="36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165" w:type="dxa"/>
            <w:gridSpan w:val="4"/>
            <w:tcBorders>
              <w:top w:val="single" w:sz="4" w:space="0" w:color="000000"/>
              <w:bottom w:val="single" w:sz="4" w:space="0" w:color="000000"/>
              <w:right w:val="single" w:sz="4" w:space="0" w:color="000000"/>
            </w:tcBorders>
            <w:vAlign w:val="center"/>
          </w:tcPr>
          <w:p>
            <w:r>
              <w:t>Khung cửa tầng 2F…5F</w:t>
            </w:r>
          </w:p>
        </w:tc>
      </w:tr>
      <w:tr>
        <w:trPr>
          <w:trHeight w:val="1349" w:hRule="atLeast"/>
        </w:trPr>
        <w:tc>
          <w:tcPr>
            <w:tcW w:w="720" w:type="dxa"/>
            <w:tcBorders>
              <w:top w:val="single" w:sz="4" w:space="0" w:color="000000"/>
              <w:left w:val="single" w:sz="4" w:space="0" w:color="000000"/>
              <w:bottom w:val="single" w:sz="4" w:space="0" w:color="000000"/>
              <w:right w:val="single" w:sz="4" w:space="0" w:color="000000"/>
            </w:tcBorders>
            <w:vAlign w:val="center"/>
          </w:tcPr>
          <w:p>
            <w:r>
              <w:t>Khung bao bản rộng, sơn tĩnh điện cùng màu với khung thép.</w:t>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4425" w:leader="none"/>
              </w:tabs>
              <w:spacing w:lineRule="auto" w:line="276"/>
              <w:rPr>
                <w:rFonts w:ascii="Calibri" w:hAnsi="Calibri" w:cs="Calibri"/>
                <w:b/>
                <w:bCs/>
                <w:sz w:val="24"/>
                <w:lang w:val="en-US" w:eastAsia="en-US"/>
              </w:rPr>
            </w:pPr>
            <w:r>
              <w:rPr>
                <w:rFonts w:cs="Times New Roman" w:ascii="Times New Roman" w:hAnsi="Times New Roman"/>
                <w:color w:val="000000"/>
                <w:sz w:val="24"/>
              </w:rPr>
              <w:t>Tủ điều khiển nhập khẩu Hàn Quốc</w:t>
            </w:r>
            <w:r>
              <w:rPr>
                <w:rFonts w:cs="Times New Roman" w:ascii="Times New Roman" w:hAnsi="Times New Roman"/>
                <w:b/>
                <w:bCs/>
                <w:sz w:val="24"/>
                <w:lang w:val="en-US" w:eastAsia="en-US"/>
              </w:rPr>
            </w:r>
          </w:p>
          <w:p>
            <w:pPr>
              <w:pStyle w:val="Normal"/>
              <w:widowControl w:val="false"/>
              <w:tabs>
                <w:tab w:val="clear" w:pos="720"/>
                <w:tab w:val="left" w:pos="4425" w:leader="none"/>
              </w:tabs>
              <w:spacing w:lineRule="auto" w:line="276"/>
              <w:rPr>
                <w:rFonts w:ascii="Times New Roman" w:hAnsi="Times New Roman" w:cs="Times New Roman"/>
                <w:b/>
                <w:bCs/>
                <w:color w:val="000000"/>
                <w:sz w:val="24"/>
                <w:lang w:val="en-US" w:eastAsia="en-US"/>
              </w:rPr>
            </w:pPr>
            <w:r>
              <w:rPr>
                <w:rFonts w:cs="Times New Roman" w:ascii="Times New Roman" w:hAnsi="Times New Roman"/>
                <w:b/>
                <w:bCs/>
                <w:color w:val="000000"/>
                <w:sz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3600" w:leader="none"/>
                <w:tab w:val="left" w:pos="3960" w:leader="none"/>
                <w:tab w:val="left" w:pos="4320" w:leader="none"/>
              </w:tabs>
              <w:jc w:val="both"/>
              <w:rPr/>
            </w:pPr>
            <w:r>
              <w:rPr>
                <w:rFonts w:cs="Times New Roman" w:ascii="Times New Roman" w:hAnsi="Times New Roman"/>
                <w:color w:val="000000"/>
                <w:sz w:val="26"/>
                <w:szCs w:val="26"/>
              </w:rPr>
              <w:t xml:space="preserve">Sử lý thông minh, điều khiển nhiều lệnh đồng thời cùng một lúc. Sử lý tín hiệu ưu tiên theo chiều lên xuống , có thể xóa lệnh gọi thừa trong carbin </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color w:val="000000"/>
                <w:sz w:val="26"/>
                <w:szCs w:val="26"/>
              </w:rPr>
              <w:t>Hệ điều khiển được nhiệt đới hóa với khí hậu nóng ẩm Việt Nam (lên tới 95%).</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color w:val="000000"/>
                <w:sz w:val="26"/>
                <w:szCs w:val="26"/>
              </w:rPr>
              <w:t>Thế hệ mới nhất dùng cho thang máy</w:t>
            </w:r>
          </w:p>
        </w:tc>
      </w:tr>
      <w:tr>
        <w:trPr>
          <w:trHeight w:val="431" w:hRule="atLeast"/>
        </w:trPr>
        <w:tc>
          <w:tcPr>
            <w:tcW w:w="9885"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center"/>
              <w:rPr>
                <w:rFonts w:ascii="Times New Roman" w:hAnsi="Times New Roman" w:cs="Times New Roman"/>
                <w:color w:val="000000"/>
                <w:sz w:val="26"/>
                <w:szCs w:val="26"/>
              </w:rPr>
            </w:pPr>
            <w:r>
              <w:rPr>
                <w:rFonts w:cs="Times New Roman" w:ascii="Times New Roman" w:hAnsi="Times New Roman"/>
                <w:b/>
                <w:bCs/>
                <w:color w:val="000000"/>
                <w:sz w:val="26"/>
                <w:szCs w:val="26"/>
              </w:rPr>
              <w:t>HỆ THỐNG ĐỘNG CƠ CHÍNH</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t>ĐỘNG CƠ NHẬP KHẨU HÀN QUỐC</w:t>
            </w:r>
            <w:r>
              <w:rPr>
                <w:rFonts w:cs="Times New Roman" w:ascii="Times New Roman" w:hAnsi="Times New Roman"/>
                <w:b/>
                <w:bCs/>
                <w:color w:val="000000"/>
                <w:sz w:val="24"/>
                <w:szCs w:val="24"/>
                <w:lang w:val="en-US" w:eastAsia="en-US"/>
              </w:rPr>
            </w: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color w:val="000000"/>
                <w:sz w:val="24"/>
                <w:szCs w:val="24"/>
                <w:lang w:val="en-US" w:eastAsia="en-US"/>
              </w:rPr>
            </w:r>
          </w:p>
          <w:p>
            <w:pPr>
              <w:pStyle w:val="Normal"/>
              <w:widowControl w:val="false"/>
              <w:tabs>
                <w:tab w:val="clear" w:pos="720"/>
                <w:tab w:val="left" w:pos="3570" w:leader="none"/>
              </w:tabs>
              <w:spacing w:lineRule="auto" w:line="276"/>
              <w:rPr>
                <w:rFonts w:ascii="Times New Roman" w:hAnsi="Times New Roman" w:cs="Times New Roman"/>
                <w:b/>
                <w:iCs/>
                <w:color w:val="000000"/>
                <w:sz w:val="24"/>
                <w:szCs w:val="24"/>
                <w:lang w:val="en-US" w:eastAsia="en-US"/>
              </w:rPr>
            </w:pPr>
            <w:r>
              <w:rPr>
                <w:rFonts w:cs="Times New Roman" w:ascii="Times New Roman" w:hAnsi="Times New Roman"/>
                <w:b/>
                <w:iCs/>
                <w:color w:val="000000"/>
                <w:sz w:val="24"/>
                <w:szCs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numPr>
                <w:ilvl w:val="0"/>
                <w:numId w:val="3"/>
              </w:numPr>
              <w:shd w:fill="FFFFFF" w:val="clear"/>
              <w:tabs>
                <w:tab w:val="clear" w:pos="720"/>
                <w:tab w:val="left" w:pos="-106" w:leader="none"/>
              </w:tabs>
              <w:spacing w:before="0" w:after="280"/>
              <w:ind w:hanging="142" w:left="36" w:right="0"/>
              <w:jc w:val="both"/>
              <w:rPr>
                <w:rFonts w:ascii="Times New Roman" w:hAnsi="Times New Roman" w:cs="Times New Roman"/>
                <w:color w:val="000000"/>
                <w:sz w:val="24"/>
              </w:rPr>
            </w:pPr>
            <w:r>
              <w:rPr>
                <w:rFonts w:cs="Times New Roman" w:ascii="Times New Roman" w:hAnsi="Times New Roman"/>
                <w:color w:val="000000"/>
                <w:sz w:val="24"/>
              </w:rPr>
              <w:t>Hệ số an toàn cao, độ bền đáng tin cậy</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Động cơ nam châm vĩnh cửu có hiệu suất và độ bền cao; Thiết kế outer rotor, có thể tạo ra mô-men xoắn cao với độ ồn và độ rung thấp. (Torque 300Nm với máy 350kg và 420Nm với máy 630kg)</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Kết cấu vững chắc cho phép tải trọng Fs tại lực kéo puly lên đến 30kN</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Hệ thống phanh điện từ an toàn, cung cấp tối thiểu 2x950Nm</w:t>
            </w:r>
          </w:p>
          <w:p>
            <w:pPr>
              <w:pStyle w:val="Normal"/>
              <w:shd w:fill="FFFFFF" w:val="clear"/>
              <w:spacing w:before="280" w:after="144"/>
              <w:jc w:val="both"/>
              <w:rPr/>
            </w:pPr>
            <w:r>
              <w:rPr>
                <w:rFonts w:cs="Times New Roman" w:ascii="Times New Roman" w:hAnsi="Times New Roman"/>
                <w:color w:val="000000"/>
                <w:sz w:val="24"/>
              </w:rPr>
              <w:t>Phanh vượt qua 2 triệu lần đóng mở, sau khi thử nghiệm, hiệu suất của động cơ TORIN vẫn đảm bảo an toàn.</w:t>
            </w:r>
          </w:p>
          <w:p>
            <w:pPr>
              <w:pStyle w:val="Normal"/>
              <w:shd w:fill="FFFFFF" w:val="clear"/>
              <w:spacing w:before="280" w:after="144"/>
              <w:jc w:val="both"/>
              <w:rPr/>
            </w:pPr>
            <w:r>
              <w:rPr>
                <w:rFonts w:cs="Times New Roman" w:ascii="Times New Roman" w:hAnsi="Times New Roman"/>
                <w:color w:val="000000"/>
                <w:sz w:val="24"/>
              </w:rPr>
              <w:t>Được thiết kế bởi phần ứng của động cơ, có thể tạo ra mô-men xoắn lớn hơn với độ ồn và độ rung thấp, giúp thang máy hoạt động êm ái</w:t>
            </w:r>
          </w:p>
          <w:p>
            <w:pPr>
              <w:pStyle w:val="Normal"/>
              <w:shd w:fill="FFFFFF" w:val="clear"/>
              <w:spacing w:before="280" w:after="144"/>
              <w:jc w:val="both"/>
              <w:rPr>
                <w:rFonts w:ascii="Times New Roman" w:hAnsi="Times New Roman" w:cs="Times New Roman"/>
                <w:color w:val="000000"/>
                <w:sz w:val="24"/>
              </w:rPr>
            </w:pPr>
            <w:r>
              <w:rPr>
                <w:rFonts w:cs="Times New Roman" w:ascii="Times New Roman" w:hAnsi="Times New Roman"/>
                <w:color w:val="000000"/>
                <w:sz w:val="24"/>
              </w:rPr>
              <w:t xml:space="preserve">Động cơ chịu quá tải 1,5 lần – tối đa di chuyển </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bCs/>
                <w:sz w:val="24"/>
              </w:rPr>
              <w:t>Nguồn điện</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bCs/>
                <w:sz w:val="24"/>
              </w:rPr>
              <w:t>380 Volt x 3 phase x 50Hz</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bCs/>
                <w:sz w:val="24"/>
              </w:rPr>
              <w:t>Công suất</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b/>
                <w:sz w:val="24"/>
              </w:rPr>
              <w:t>3.3 Kw, truyền 1/2</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bCs/>
                <w:iCs/>
                <w:sz w:val="24"/>
              </w:rPr>
              <w:t>Số lần khởi động</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bCs/>
                <w:iCs/>
                <w:sz w:val="24"/>
              </w:rPr>
              <w:t>240 lần/giờ</w:t>
            </w:r>
          </w:p>
        </w:tc>
      </w:tr>
      <w:tr>
        <w:trPr>
          <w:trHeight w:val="53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color w:val="000000"/>
                <w:sz w:val="24"/>
              </w:rPr>
              <w:t>Bộ điều khiển cửa</w:t>
            </w:r>
          </w:p>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color w:val="000000"/>
                <w:sz w:val="24"/>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pPr>
            <w:r>
              <w:rPr>
                <w:rFonts w:cs="Times New Roman" w:ascii="Times New Roman" w:hAnsi="Times New Roman"/>
                <w:color w:val="000000"/>
                <w:sz w:val="24"/>
              </w:rPr>
              <w:t xml:space="preserve">Dùng biến tần chuyên dụng </w:t>
            </w:r>
            <w:r>
              <w:rPr>
                <w:rFonts w:cs="Times New Roman" w:ascii="Times New Roman" w:hAnsi="Times New Roman"/>
                <w:b/>
                <w:color w:val="000000"/>
                <w:sz w:val="24"/>
              </w:rPr>
              <w:t>VVVF</w:t>
            </w:r>
            <w:r>
              <w:rPr>
                <w:rFonts w:cs="Times New Roman" w:ascii="Times New Roman" w:hAnsi="Times New Roman"/>
                <w:color w:val="000000"/>
                <w:sz w:val="24"/>
              </w:rPr>
              <w:t>, cho cửa đóng mở êm và nhẹ nhàng.Đồng bộ với đầu cửa carbin.</w:t>
            </w:r>
          </w:p>
        </w:tc>
      </w:tr>
      <w:tr>
        <w:trPr>
          <w:trHeight w:val="78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t>Động cơ cửa</w:t>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jc w:val="both"/>
              <w:rPr>
                <w:rFonts w:ascii="Times New Roman" w:hAnsi="Times New Roman" w:cs="Times New Roman"/>
                <w:color w:val="000000"/>
                <w:sz w:val="24"/>
              </w:rPr>
            </w:pPr>
            <w:r>
              <w:rPr>
                <w:rFonts w:cs="Times New Roman" w:ascii="Times New Roman" w:hAnsi="Times New Roman"/>
                <w:color w:val="000000"/>
                <w:sz w:val="24"/>
              </w:rPr>
              <w:t>3 pha 220V-50HZ, được nhập đồng bộ với bộ truyền cửa carbin</w:t>
            </w:r>
          </w:p>
        </w:tc>
      </w:tr>
      <w:tr>
        <w:trPr>
          <w:trHeight w:val="76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rPr>
                <w:rFonts w:ascii="Times New Roman" w:hAnsi="Times New Roman" w:cs="Times New Roman"/>
                <w:color w:val="000000"/>
                <w:sz w:val="24"/>
              </w:rPr>
            </w:pPr>
            <w:r>
              <w:rPr>
                <w:rFonts w:cs="Times New Roman" w:ascii="Times New Roman" w:hAnsi="Times New Roman"/>
                <w:color w:val="000000"/>
                <w:sz w:val="24"/>
              </w:rPr>
              <w:t>Các thiết bị điều khiển đồng bộ đính kèm</w:t>
              <w:tab/>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rFonts w:ascii="Times New Roman" w:hAnsi="Times New Roman" w:cs="Times New Roman"/>
                <w:b/>
                <w:bCs/>
                <w:color w:val="000000"/>
                <w:sz w:val="24"/>
              </w:rPr>
            </w:pPr>
            <w:r>
              <w:rPr>
                <w:rFonts w:cs="Times New Roman" w:ascii="Times New Roman" w:hAnsi="Times New Roman"/>
                <w:color w:val="000000"/>
                <w:sz w:val="24"/>
              </w:rPr>
              <w:t xml:space="preserve">Dùng thiết bị điều khiển Relay chung gian, </w:t>
            </w:r>
          </w:p>
        </w:tc>
      </w:tr>
      <w:tr>
        <w:trPr>
          <w:trHeight w:val="58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b/>
                <w:bCs/>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rPr>
            </w:pPr>
            <w:r>
              <w:rPr>
                <w:rFonts w:cs="Times New Roman" w:ascii="Times New Roman" w:hAnsi="Times New Roman"/>
                <w:color w:val="000000"/>
                <w:sz w:val="24"/>
              </w:rPr>
              <w:t>Bộ phận bảo vệ cửa</w:t>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pPr>
            <w:r>
              <w:rPr>
                <w:rFonts w:cs="Times New Roman" w:ascii="Times New Roman" w:hAnsi="Times New Roman"/>
                <w:b/>
                <w:bCs/>
                <w:iCs/>
                <w:color w:val="000000"/>
                <w:sz w:val="24"/>
              </w:rPr>
              <w:t>Dùng mành hồng ngoại nguyên thanh( bộ cảm quang)</w:t>
            </w:r>
            <w:r>
              <w:rPr>
                <w:rFonts w:cs="Times New Roman" w:ascii="Times New Roman" w:hAnsi="Times New Roman"/>
                <w:color w:val="000000"/>
                <w:sz w:val="24"/>
              </w:rPr>
              <w:t>, dạng đa điểm được lắp suốt chiều cao cửa, khi che bất kỳ một vị trí nào đều có thể mở cửa trở lại.</w:t>
            </w:r>
          </w:p>
        </w:tc>
      </w:tr>
      <w:tr>
        <w:trPr>
          <w:trHeight w:val="503" w:hRule="atLeast"/>
        </w:trPr>
        <w:tc>
          <w:tcPr>
            <w:tcW w:w="720" w:type="dxa"/>
            <w:tcBorders>
              <w:top w:val="single" w:sz="4" w:space="0" w:color="000000"/>
              <w:left w:val="single" w:sz="4" w:space="0" w:color="000000"/>
              <w:bottom w:val="single" w:sz="4" w:space="0" w:color="000000"/>
            </w:tcBorders>
            <w:vAlign w:val="center"/>
          </w:tcPr>
          <w:p>
            <w:pPr>
              <w:pStyle w:val="Normal"/>
              <w:snapToGrid w:val="false"/>
              <w:rPr>
                <w:rFonts w:ascii="Times New Roman" w:hAnsi="Times New Roman" w:cs="Times New Roman"/>
                <w:color w:val="000000"/>
                <w:sz w:val="24"/>
              </w:rPr>
            </w:pPr>
            <w:r>
              <w:rPr>
                <w:rFonts w:cs="Times New Roman" w:ascii="Times New Roman" w:hAnsi="Times New Roman"/>
                <w:color w:val="000000"/>
                <w:sz w:val="24"/>
              </w:rPr>
            </w:r>
          </w:p>
          <w:p>
            <w:pPr>
              <w:pStyle w:val="Normal"/>
              <w:widowControl w:val="false"/>
              <w:spacing w:lineRule="auto" w:line="276" w:before="120" w:after="0"/>
              <w:ind w:left="576" w:right="0"/>
              <w:rPr>
                <w:rFonts w:ascii="Times New Roman" w:hAnsi="Times New Roman" w:cs="Times New Roman"/>
                <w:color w:val="000000"/>
                <w:sz w:val="24"/>
              </w:rPr>
            </w:pPr>
            <w:r>
              <w:rPr>
                <w:rFonts w:cs="Times New Roman" w:ascii="Times New Roman" w:hAnsi="Times New Roman"/>
                <w:color w:val="000000"/>
                <w:sz w:val="24"/>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jc w:val="center"/>
              <w:rPr>
                <w:rFonts w:ascii="Times New Roman" w:hAnsi="Times New Roman" w:cs="Times New Roman"/>
                <w:b/>
                <w:bCs/>
                <w:color w:val="000000"/>
                <w:sz w:val="24"/>
              </w:rPr>
            </w:pPr>
            <w:r>
              <w:rPr>
                <w:rFonts w:cs="Times New Roman" w:ascii="Times New Roman" w:hAnsi="Times New Roman"/>
                <w:b/>
                <w:bCs/>
                <w:color w:val="000000"/>
                <w:sz w:val="24"/>
              </w:rPr>
              <w:t>HỆ THỐNG TRUYỀN ĐỘNG THANG MÁY</w:t>
            </w:r>
          </w:p>
        </w:tc>
      </w:tr>
      <w:tr>
        <w:trPr>
          <w:trHeight w:val="60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t>Cáp treo (Cáp tải)</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r>
              <w:t>ĐỘNG CƠ NHẬP KHẨU HÀN QUỐC</w:t>
              <w:br/>
              <w:t>Công suất động cơ: 3,0 kW</w:t>
            </w:r>
          </w:p>
        </w:tc>
      </w:tr>
      <w:tr>
        <w:trPr>
          <w:trHeight w:val="493"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t>Bộ giới hạn tốc độ (Governor)</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76"/>
              <w:ind w:right="-108"/>
              <w:jc w:val="both"/>
              <w:rPr>
                <w:rFonts w:ascii="Times New Roman" w:hAnsi="Times New Roman" w:cs="Times New Roman"/>
                <w:color w:val="000000"/>
                <w:sz w:val="24"/>
              </w:rPr>
            </w:pPr>
            <w:r>
              <w:rPr>
                <w:rFonts w:cs="Times New Roman" w:ascii="Times New Roman" w:hAnsi="Times New Roman"/>
                <w:color w:val="000000"/>
                <w:sz w:val="24"/>
              </w:rPr>
            </w:r>
          </w:p>
          <w:p>
            <w:pPr>
              <w:pStyle w:val="Normal"/>
              <w:widowControl w:val="false"/>
              <w:spacing w:lineRule="auto" w:line="276"/>
              <w:ind w:right="-108"/>
              <w:jc w:val="both"/>
              <w:rPr>
                <w:rFonts w:ascii="Times New Roman" w:hAnsi="Times New Roman" w:cs="Times New Roman"/>
                <w:color w:val="000000"/>
                <w:sz w:val="24"/>
              </w:rPr>
            </w:pPr>
            <w:r>
              <w:rPr>
                <w:rFonts w:cs="Times New Roman" w:ascii="Times New Roman" w:hAnsi="Times New Roman"/>
                <w:color w:val="000000"/>
                <w:sz w:val="24"/>
              </w:rPr>
              <w:t>Nhập ngoại</w:t>
            </w:r>
          </w:p>
          <w:p>
            <w:pPr>
              <w:pStyle w:val="Normal"/>
              <w:widowControl w:val="false"/>
              <w:spacing w:lineRule="auto" w:line="276"/>
              <w:ind w:right="-108"/>
              <w:jc w:val="both"/>
              <w:rPr/>
            </w:pPr>
            <w:r>
              <w:rPr>
                <w:rFonts w:cs="Times New Roman" w:ascii="Times New Roman" w:hAnsi="Times New Roman"/>
                <w:color w:val="000000"/>
                <w:sz w:val="24"/>
              </w:rPr>
              <w:t>Bảo vệ tốc độ cao khi thang bị lỗi vượt quá tốc độ. Bộ phận này tự động ngắt thang hoặc điều chỉnh thang về trạng thái ổn định và đúng tốc độ</w:t>
            </w:r>
          </w:p>
        </w:tc>
      </w:tr>
      <w:tr>
        <w:trPr>
          <w:trHeight w:val="51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color w:val="000000"/>
                <w:sz w:val="24"/>
              </w:rPr>
              <w:t>Bộ truyền cửa carbin Ouling</w:t>
            </w:r>
          </w:p>
          <w:p>
            <w:pPr>
              <w:pStyle w:val="Normal"/>
              <w:widowControl w:val="false"/>
              <w:spacing w:lineRule="auto" w:line="276"/>
              <w:rPr>
                <w:rFonts w:ascii="Times New Roman" w:hAnsi="Times New Roman" w:cs="Times New Roman"/>
                <w:color w:val="000000"/>
                <w:sz w:val="24"/>
              </w:rPr>
            </w:pPr>
            <w:r>
              <w:rPr>
                <w:rFonts w:cs="Times New Roman" w:ascii="Times New Roman" w:hAnsi="Times New Roman"/>
                <w:color w:val="000000"/>
                <w:sz w:val="24"/>
              </w:rPr>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ind w:right="-108"/>
              <w:jc w:val="both"/>
              <w:rPr>
                <w:rFonts w:ascii="Times New Roman" w:hAnsi="Times New Roman" w:cs="Times New Roman"/>
                <w:b/>
                <w:bCs/>
                <w:iCs/>
                <w:color w:val="000000"/>
                <w:sz w:val="24"/>
              </w:rPr>
            </w:pPr>
            <w:r>
              <w:rPr>
                <w:rFonts w:cs="Times New Roman" w:ascii="Times New Roman" w:hAnsi="Times New Roman"/>
                <w:b/>
                <w:bCs/>
                <w:iCs/>
                <w:color w:val="000000"/>
                <w:sz w:val="24"/>
              </w:rPr>
              <w:t>Nhập khẩu đồng bộ Hàn Quốc</w:t>
            </w:r>
          </w:p>
        </w:tc>
      </w:tr>
      <w:tr>
        <w:trPr>
          <w:trHeight w:val="8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iCs/>
                <w:color w:val="000000"/>
                <w:sz w:val="24"/>
              </w:rPr>
            </w:pPr>
            <w:r>
              <w:rPr>
                <w:rFonts w:cs="Times New Roman" w:ascii="Times New Roman" w:hAnsi="Times New Roman"/>
                <w:b/>
                <w:bCs/>
                <w:i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color w:val="000000"/>
                <w:sz w:val="24"/>
              </w:rPr>
              <w:t xml:space="preserve">Bộ truyền cửa tầng </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b/>
                <w:bCs/>
                <w:iCs/>
                <w:color w:val="000000"/>
                <w:sz w:val="24"/>
              </w:rPr>
            </w:pPr>
            <w:r>
              <w:rPr>
                <w:rFonts w:cs="Times New Roman" w:ascii="Times New Roman" w:hAnsi="Times New Roman"/>
                <w:b/>
                <w:bCs/>
                <w:iCs/>
                <w:color w:val="000000"/>
                <w:sz w:val="24"/>
              </w:rPr>
              <w:t>Nhập khẩu đồng bộ Hàn Quốc</w:t>
            </w:r>
          </w:p>
        </w:tc>
      </w:tr>
    </w:tbl>
    <w:p>
      <w:pPr>
        <w:pStyle w:val="Normal"/>
        <w:rPr>
          <w:rFonts w:ascii="Times New Roman" w:hAnsi="Times New Roman" w:cs="Times New Roman"/>
          <w:color w:val="000000"/>
          <w:sz w:val="26"/>
          <w:szCs w:val="26"/>
        </w:rPr>
      </w:pPr>
      <w:r>
        <w:rPr>
          <w:rFonts w:cs="Times New Roman" w:ascii="Times New Roman" w:hAnsi="Times New Roman"/>
          <w:color w:val="000000"/>
          <w:sz w:val="26"/>
          <w:szCs w:val="26"/>
        </w:rPr>
      </w:r>
    </w:p>
    <w:tbl>
      <w:tblPr>
        <w:tblW w:w="10023" w:type="dxa"/>
        <w:jc w:val="left"/>
        <w:tblInd w:w="-162" w:type="dxa"/>
        <w:tblLayout w:type="fixed"/>
        <w:tblCellMar>
          <w:top w:w="0" w:type="dxa"/>
          <w:left w:w="108" w:type="dxa"/>
          <w:bottom w:w="0" w:type="dxa"/>
          <w:right w:w="108" w:type="dxa"/>
        </w:tblCellMar>
      </w:tblPr>
      <w:tblGrid>
        <w:gridCol w:w="720"/>
        <w:gridCol w:w="4140"/>
        <w:gridCol w:w="5163"/>
      </w:tblGrid>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ind w:left="576" w:right="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303" w:type="dxa"/>
            <w:gridSpan w:val="2"/>
            <w:tcBorders>
              <w:top w:val="single" w:sz="4" w:space="0" w:color="000000"/>
              <w:bottom w:val="single" w:sz="4" w:space="0" w:color="000000"/>
              <w:right w:val="single" w:sz="4" w:space="0" w:color="000000"/>
            </w:tcBorders>
            <w:vAlign w:val="center"/>
          </w:tcPr>
          <w:p>
            <w:pPr>
              <w:pStyle w:val="Normal"/>
              <w:widowControl w:val="false"/>
              <w:spacing w:lineRule="auto" w:line="276" w:before="120" w:after="0"/>
              <w:jc w:val="center"/>
              <w:rPr>
                <w:rFonts w:ascii="Times New Roman" w:hAnsi="Times New Roman" w:cs="Times New Roman"/>
                <w:iCs/>
                <w:color w:val="000000"/>
                <w:sz w:val="26"/>
                <w:szCs w:val="26"/>
              </w:rPr>
            </w:pPr>
            <w:r>
              <w:rPr>
                <w:rFonts w:cs="Times New Roman" w:ascii="Times New Roman" w:hAnsi="Times New Roman"/>
                <w:b/>
                <w:bCs/>
                <w:color w:val="000000"/>
                <w:sz w:val="26"/>
                <w:szCs w:val="26"/>
              </w:rPr>
              <w:t>CÁC TÍNH NĂNG ƯU VIỆT ĐÍNH KÈM</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iCs/>
                <w:color w:val="000000"/>
                <w:sz w:val="24"/>
                <w:szCs w:val="26"/>
              </w:rPr>
            </w:pPr>
            <w:r>
              <w:rPr>
                <w:rFonts w:cs="Times New Roman" w:ascii="Times New Roman" w:hAnsi="Times New Roman"/>
                <w:iCs/>
                <w:color w:val="000000"/>
                <w:sz w:val="24"/>
                <w:szCs w:val="26"/>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color w:val="000000"/>
                <w:sz w:val="24"/>
                <w:lang w:val="it-IT"/>
              </w:rPr>
              <w:t xml:space="preserve">Bộ cứu hộ tự động </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b/>
                <w:bCs/>
                <w:iCs/>
                <w:color w:val="000000"/>
                <w:sz w:val="24"/>
              </w:rPr>
              <w:t>(Automatic Rescue Device)</w:t>
            </w:r>
          </w:p>
          <w:p>
            <w:pPr>
              <w:pStyle w:val="Normal"/>
              <w:spacing w:lineRule="auto" w:line="276" w:before="14" w:after="14"/>
              <w:ind w:right="-647"/>
              <w:rPr>
                <w:rFonts w:ascii="Times New Roman" w:hAnsi="Times New Roman" w:cs="Times New Roman"/>
                <w:b/>
                <w:bCs/>
                <w:iCs/>
                <w:color w:val="000000"/>
                <w:sz w:val="24"/>
                <w:lang w:val="it-IT"/>
              </w:rPr>
            </w:pPr>
            <w:r>
              <w:rPr>
                <w:rFonts w:eastAsia="Times New Roman" w:cs="Times New Roman" w:ascii="Times New Roman" w:hAnsi="Times New Roman"/>
                <w:b/>
                <w:bCs/>
                <w:iCs/>
                <w:color w:val="000000"/>
                <w:sz w:val="24"/>
              </w:rPr>
              <w:t xml:space="preserve">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Được Chuyên dụng cho thang máy, đảm bảo an toàn khi sự cố mất điện.</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rPr>
                <w:rFonts w:ascii="Times New Roman" w:hAnsi="Times New Roman" w:cs="Times New Roman"/>
                <w:color w:val="000000"/>
                <w:sz w:val="24"/>
                <w:lang w:val="it-IT"/>
              </w:rPr>
            </w:pPr>
            <w:r>
              <w:rPr>
                <w:rFonts w:cs="Times New Roman" w:ascii="Times New Roman" w:hAnsi="Times New Roman"/>
                <w:color w:val="000000"/>
                <w:sz w:val="24"/>
                <w:lang w:val="it-IT"/>
              </w:rPr>
              <w:t>Tự động hủy bỏ lệnh gọi thừa trong phòng thang (CCC).</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Tự động hủy bỏ lệnh gọi thừa trong phòng thang (CCC). Khi thang đang hoạt động sẽ ưu tiên chiều hoạt động.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b/>
                <w:bCs/>
                <w:iCs/>
                <w:color w:val="000000"/>
                <w:sz w:val="24"/>
                <w:lang w:val="it-IT"/>
              </w:rPr>
            </w:pPr>
            <w:r>
              <w:rPr>
                <w:rFonts w:cs="Times New Roman" w:ascii="Times New Roman" w:hAnsi="Times New Roman"/>
                <w:color w:val="000000"/>
                <w:sz w:val="24"/>
                <w:lang w:val="it-IT"/>
              </w:rPr>
              <w:t xml:space="preserve">Dừng tầng an toàn </w:t>
            </w:r>
            <w:r>
              <w:rPr>
                <w:rFonts w:cs="Times New Roman" w:ascii="Times New Roman" w:hAnsi="Times New Roman"/>
                <w:iCs/>
                <w:color w:val="000000"/>
                <w:sz w:val="24"/>
                <w:lang w:val="it-IT"/>
              </w:rPr>
              <w:t>(SFL)</w:t>
            </w:r>
          </w:p>
          <w:p>
            <w:pPr>
              <w:pStyle w:val="Normal"/>
              <w:spacing w:lineRule="auto" w:line="276" w:before="14" w:after="14"/>
              <w:ind w:right="-108"/>
              <w:rPr>
                <w:rFonts w:ascii="Times New Roman" w:hAnsi="Times New Roman" w:cs="Times New Roman"/>
                <w:b/>
                <w:bCs/>
                <w:color w:val="000000"/>
                <w:sz w:val="24"/>
              </w:rPr>
            </w:pPr>
            <w:r>
              <w:rPr>
                <w:rFonts w:cs="Times New Roman" w:ascii="Times New Roman" w:hAnsi="Times New Roman"/>
                <w:b/>
                <w:bCs/>
                <w:iCs/>
                <w:color w:val="000000"/>
                <w:sz w:val="24"/>
              </w:rPr>
              <w:t>(Safe landing)</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 xml:space="preserve">Trường hợp thang đã có lệnh dừng tầng tại một tầng bất kỳ mà tự nhiên bị dừng lại ở </w:t>
            </w:r>
            <w:r>
              <w:rPr>
                <w:rFonts w:cs="Times New Roman" w:ascii="Times New Roman" w:hAnsi="Times New Roman"/>
                <w:color w:val="000000"/>
                <w:sz w:val="24"/>
              </w:rPr>
              <w:t>giữa các tầng hệ điều khiển sẽ thực hiện nhiệm vụ kiểm tra trướcc khi đưa thang đến tầng gần nhất.</w:t>
            </w:r>
          </w:p>
        </w:tc>
      </w:tr>
      <w:tr>
        <w:trPr>
          <w:trHeight w:val="26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color w:val="000000"/>
                <w:sz w:val="24"/>
                <w:lang w:val="it-IT"/>
              </w:rPr>
              <w:t>Hệ thống bảo vệ quá tải  OVL</w:t>
            </w:r>
          </w:p>
          <w:p>
            <w:pPr>
              <w:pStyle w:val="Normal"/>
              <w:spacing w:lineRule="auto" w:line="276" w:before="240" w:after="0"/>
              <w:ind w:right="-108"/>
              <w:rPr>
                <w:rFonts w:ascii="Times New Roman" w:hAnsi="Times New Roman" w:cs="Times New Roman"/>
                <w:b/>
                <w:bCs/>
                <w:color w:val="000000"/>
                <w:sz w:val="24"/>
                <w:lang w:val="it-IT"/>
              </w:rPr>
            </w:pPr>
            <w:r>
              <w:rPr>
                <w:rFonts w:cs="Times New Roman" w:ascii="Times New Roman" w:hAnsi="Times New Roman"/>
                <w:b/>
                <w:bCs/>
                <w:iCs/>
                <w:color w:val="000000"/>
                <w:sz w:val="24"/>
                <w:lang w:val="it-IT"/>
              </w:rPr>
              <w:t>(Over-loaded holding)</w:t>
              <w:tab/>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color w:val="000000"/>
                <w:sz w:val="24"/>
              </w:rPr>
              <w:t>Bộ bảo vệ chống mất pha, ngược pha do thay đổi nguồn điện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color w:val="000000"/>
                <w:sz w:val="24"/>
                <w:lang w:val="it-IT"/>
              </w:rPr>
              <w:t>Sẽ được tích hợp trong bộ điều khiển VVVF, sẽ bảo vệ khi có sẹ thay đổi từ nguồn ngoài tránh bị hỏng, lỗi thiết bị.</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color w:val="000000"/>
                <w:sz w:val="24"/>
              </w:rPr>
              <w:t>Bộ bảo vệ khống chế tốc độ</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b/>
                <w:bCs/>
                <w:iCs/>
                <w:color w:val="000000"/>
                <w:sz w:val="24"/>
              </w:rPr>
              <w:t>( Govenor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color w:val="000000"/>
                <w:sz w:val="24"/>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trPr>
          <w:trHeight w:val="17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color w:val="000000"/>
                <w:sz w:val="24"/>
              </w:rPr>
              <w:t>Mở cửa ưu tiên trở lại</w:t>
            </w:r>
          </w:p>
          <w:p>
            <w:pPr>
              <w:pStyle w:val="Normal"/>
              <w:spacing w:lineRule="auto" w:line="276" w:before="14" w:after="14"/>
              <w:ind w:right="-108"/>
              <w:rPr>
                <w:rFonts w:ascii="Times New Roman" w:hAnsi="Times New Roman" w:cs="Times New Roman"/>
                <w:b/>
                <w:bCs/>
                <w:color w:val="000000"/>
                <w:sz w:val="24"/>
                <w:lang w:val="it-IT"/>
              </w:rPr>
            </w:pPr>
            <w:r>
              <w:rPr>
                <w:rFonts w:cs="Times New Roman" w:ascii="Times New Roman" w:hAnsi="Times New Roman"/>
                <w:b/>
                <w:bCs/>
                <w:iCs/>
                <w:color w:val="000000"/>
                <w:sz w:val="24"/>
              </w:rPr>
              <w:t>(Reopen with hall button)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color w:val="000000"/>
                <w:sz w:val="24"/>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trPr>
          <w:trHeight w:val="7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lang w:val="it-IT"/>
              </w:rPr>
            </w:pPr>
            <w:r>
              <w:rPr>
                <w:rFonts w:cs="Times New Roman" w:ascii="Times New Roman" w:hAnsi="Times New Roman"/>
                <w:color w:val="000000"/>
                <w:sz w:val="24"/>
                <w:lang w:val="it-IT"/>
              </w:rPr>
              <w:t>Đèn ứu hộ khi mất điện</w:t>
            </w:r>
          </w:p>
          <w:p>
            <w:pPr>
              <w:pStyle w:val="Normal"/>
              <w:widowControl w:val="false"/>
              <w:tabs>
                <w:tab w:val="clear" w:pos="720"/>
                <w:tab w:val="left" w:pos="1140" w:leader="none"/>
              </w:tabs>
              <w:spacing w:lineRule="auto" w:line="276"/>
              <w:rPr>
                <w:rFonts w:ascii="Times New Roman" w:hAnsi="Times New Roman" w:cs="Times New Roman"/>
                <w:b/>
                <w:bCs/>
                <w:iCs/>
                <w:color w:val="000000"/>
                <w:sz w:val="24"/>
              </w:rPr>
            </w:pPr>
            <w:r>
              <w:rPr>
                <w:rFonts w:cs="Times New Roman" w:ascii="Times New Roman" w:hAnsi="Times New Roman"/>
                <w:b/>
                <w:bCs/>
                <w:iCs/>
                <w:color w:val="000000"/>
                <w:sz w:val="24"/>
              </w:rPr>
              <w:t>( Eligh light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color w:val="000000"/>
                <w:sz w:val="24"/>
              </w:rPr>
            </w:pPr>
            <w:r>
              <w:rPr>
                <w:rFonts w:cs="Times New Roman" w:ascii="Times New Roman" w:hAnsi="Times New Roman"/>
                <w:color w:val="000000"/>
                <w:sz w:val="24"/>
              </w:rPr>
              <w:t>Khi thang chạy ở chế độ cứu hộ sẽ có đèn chuyên dụng lưu điện trong carbin sẽ hoạt động đảm bảo ánh sáng cho người sử dụng</w:t>
            </w:r>
          </w:p>
        </w:tc>
      </w:tr>
    </w:tbl>
    <w:p>
      <w:pPr>
        <w:pStyle w:val="Normal"/>
        <w:rPr>
          <w:rFonts w:ascii="Times New Roman" w:hAnsi="Times New Roman" w:cs="Times New Roman"/>
          <w:color w:val="000000"/>
          <w:szCs w:val="28"/>
        </w:rPr>
      </w:pPr>
      <w:r>
        <w:rPr>
          <w:rFonts w:cs="Times New Roman" w:ascii="Times New Roman" w:hAnsi="Times New Roman"/>
          <w:color w:val="000000"/>
          <w:szCs w:val="28"/>
        </w:rPr>
      </w:r>
    </w:p>
    <w:p>
      <w:pPr>
        <w:pStyle w:val="Heading"/>
        <w:jc w:val="left"/>
        <w:rPr>
          <w:rFonts w:ascii="Times New Roman" w:hAnsi="Times New Roman" w:cs="Times New Roman"/>
          <w:vanish/>
          <w:sz w:val="20"/>
        </w:rPr>
      </w:pPr>
      <w:r>
        <w:rPr/>
      </w:r>
      <w:bookmarkStart w:id="1" w:name="_PictureBullets"/>
      <w:bookmarkStart w:id="2" w:name="_PictureBullets"/>
      <w:bookmarkEnd w:id="2"/>
    </w:p>
    <w:sectPr>
      <w:headerReference w:type="default" r:id="rId3"/>
      <w:headerReference w:type="first" r:id="rId4"/>
      <w:footerReference w:type="default" r:id="rId5"/>
      <w:footerReference w:type="first" r:id="rId6"/>
      <w:type w:val="nextPage"/>
      <w:pgSz w:w="11906" w:h="16838"/>
      <w:pgMar w:left="1134" w:right="1134" w:gutter="0" w:header="431" w:top="851" w:footer="0" w:bottom="993"/>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VnTime">
    <w:charset w:val="00"/>
    <w:family w:val="swiss"/>
    <w:pitch w:val="variable"/>
  </w:font>
  <w:font w:name="VNI-Palatin">
    <w:charset w:val="00"/>
    <w:family w:val="auto"/>
    <w:pitch w:val="variable"/>
  </w:font>
  <w:font w:name="VNI-Helve">
    <w:charset w:val="00"/>
    <w:family w:val="auto"/>
    <w:pitch w:val="variable"/>
  </w:font>
  <w:font w:name="VNI-Times">
    <w:charset w:val="00"/>
    <w:family w:val="auto"/>
    <w:pitch w:val="variable"/>
  </w:font>
  <w:font w:name="Calibri">
    <w:charset w:val="00"/>
    <w:family w:val="swiss"/>
    <w:pitch w:val="variable"/>
  </w:font>
  <w:font w:name="Wingdings">
    <w:charset w:val="02"/>
    <w:family w:val="auto"/>
    <w:pitch w:val="variable"/>
  </w:font>
  <w:font w:name="Courier New">
    <w:charset w:val="00"/>
    <w:family w:val="modern"/>
    <w:pitch w:val="default"/>
  </w:font>
  <w:font w:name="Tahoma">
    <w:charset w:val="00"/>
    <w:family w:val="swiss"/>
    <w:pitch w:val="variable"/>
  </w:font>
  <w:font w:name=".VnAvant">
    <w:charset w:val="00"/>
    <w:family w:val="swiss"/>
    <w:pitch w:val="variable"/>
  </w:font>
  <w:font w:name="Verdana">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13</w:t>
    </w:r>
    <w:r>
      <w:rPr>
        <w:rFonts w:cs="Times New Roman" w:ascii="Times New Roman" w:hAnsi="Times New Roman"/>
      </w:rPr>
      <w:fldChar w:fldCharType="end"/>
    </w:r>
  </w:p>
  <w:p>
    <w:pPr>
      <w:pStyle w:val="Footer"/>
      <w:rPr>
        <w:rFonts w:ascii="Times New Roman" w:hAnsi="Times New Roman" w:cs="Times New Roman"/>
      </w:rPr>
    </w:pPr>
    <w:r>
      <w:rPr>
        <w:rFonts w:cs="Times New Roman" w:ascii="Times New Roman" w:hAnsi="Times New Roman"/>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864"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1"/>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6">
    <w:lvl w:ilvl="0">
      <w:start w:val="1"/>
      <w:numFmt w:val="decimal"/>
      <w:lvlText w:val="%1."/>
      <w:lvlJc w:val="left"/>
      <w:pPr>
        <w:tabs>
          <w:tab w:val="num" w:pos="0"/>
        </w:tabs>
        <w:ind w:left="555" w:hanging="555"/>
      </w:pPr>
      <w:rPr/>
    </w:lvl>
    <w:lvl w:ilvl="1">
      <w:start w:val="2"/>
      <w:numFmt w:val="decimal"/>
      <w:lvlText w:val="%1.%2."/>
      <w:lvlJc w:val="left"/>
      <w:pPr>
        <w:tabs>
          <w:tab w:val="num" w:pos="0"/>
        </w:tabs>
        <w:ind w:left="913" w:hanging="555"/>
      </w:pPr>
      <w:rPr/>
    </w:lvl>
    <w:lvl w:ilvl="2">
      <w:start w:val="1"/>
      <w:numFmt w:val="decimal"/>
      <w:lvlText w:val="%1.%2.%3)"/>
      <w:lvlJc w:val="left"/>
      <w:pPr>
        <w:tabs>
          <w:tab w:val="num" w:pos="0"/>
        </w:tabs>
        <w:ind w:left="1436" w:hanging="720"/>
      </w:pPr>
      <w:rPr/>
    </w:lvl>
    <w:lvl w:ilvl="3">
      <w:start w:val="1"/>
      <w:numFmt w:val="decimal"/>
      <w:lvlText w:val="%1.%2.%3)%4."/>
      <w:lvlJc w:val="left"/>
      <w:pPr>
        <w:tabs>
          <w:tab w:val="num" w:pos="0"/>
        </w:tabs>
        <w:ind w:left="2154" w:hanging="1080"/>
      </w:pPr>
      <w:rPr/>
    </w:lvl>
    <w:lvl w:ilvl="4">
      <w:start w:val="1"/>
      <w:numFmt w:val="decimal"/>
      <w:lvlText w:val="%1.%2.%3)%4.%5."/>
      <w:lvlJc w:val="left"/>
      <w:pPr>
        <w:tabs>
          <w:tab w:val="num" w:pos="0"/>
        </w:tabs>
        <w:ind w:left="2512" w:hanging="1080"/>
      </w:pPr>
      <w:rPr/>
    </w:lvl>
    <w:lvl w:ilvl="5">
      <w:start w:val="1"/>
      <w:numFmt w:val="decimal"/>
      <w:lvlText w:val="%1.%2.%3)%4.%5.%6."/>
      <w:lvlJc w:val="left"/>
      <w:pPr>
        <w:tabs>
          <w:tab w:val="num" w:pos="0"/>
        </w:tabs>
        <w:ind w:left="3230" w:hanging="1440"/>
      </w:pPr>
      <w:rPr/>
    </w:lvl>
    <w:lvl w:ilvl="6">
      <w:start w:val="1"/>
      <w:numFmt w:val="decimal"/>
      <w:lvlText w:val="%1.%2.%3)%4.%5.%6.%7."/>
      <w:lvlJc w:val="left"/>
      <w:pPr>
        <w:tabs>
          <w:tab w:val="num" w:pos="0"/>
        </w:tabs>
        <w:ind w:left="3588" w:hanging="1440"/>
      </w:pPr>
      <w:rPr/>
    </w:lvl>
    <w:lvl w:ilvl="7">
      <w:start w:val="1"/>
      <w:numFmt w:val="decimal"/>
      <w:lvlText w:val="%1.%2.%3)%4.%5.%6.%7.%8."/>
      <w:lvlJc w:val="left"/>
      <w:pPr>
        <w:tabs>
          <w:tab w:val="num" w:pos="0"/>
        </w:tabs>
        <w:ind w:left="4306" w:hanging="1800"/>
      </w:pPr>
      <w:rPr/>
    </w:lvl>
    <w:lvl w:ilvl="8">
      <w:start w:val="1"/>
      <w:numFmt w:val="decimal"/>
      <w:lvlText w:val="%1.%2.%3)%4.%5.%6.%7.%8.%9."/>
      <w:lvlJc w:val="left"/>
      <w:pPr>
        <w:tabs>
          <w:tab w:val="num" w:pos="0"/>
        </w:tabs>
        <w:ind w:left="4664" w:hanging="1800"/>
      </w:pPr>
      <w:rPr/>
    </w:lvl>
  </w:abstractNum>
  <w:abstractNum w:abstractNumId="7">
    <w:lvl w:ilvl="0">
      <w:start w:val="1"/>
      <w:numFmt w:val="decimal"/>
      <w:lvlText w:val="%1"/>
      <w:lvlJc w:val="left"/>
      <w:pPr>
        <w:tabs>
          <w:tab w:val="num" w:pos="0"/>
        </w:tabs>
        <w:ind w:left="928" w:hanging="360"/>
      </w:pPr>
      <w:rPr/>
    </w:lvl>
  </w:abstractNum>
  <w:abstractNum w:abstractNumId="8">
    <w:lvl w:ilvl="0">
      <w:start w:val="7"/>
      <w:numFmt w:val="decimal"/>
      <w:lvlText w:val="%1."/>
      <w:lvlJc w:val="left"/>
      <w:pPr>
        <w:tabs>
          <w:tab w:val="num" w:pos="0"/>
        </w:tabs>
        <w:ind w:left="435" w:hanging="43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440" w:hanging="144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800" w:hanging="180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9">
    <w:lvl w:ilvl="0">
      <w:start w:val="1"/>
      <w:numFmt w:val="decimal"/>
      <w:lvlText w:val="5.%1)"/>
      <w:lvlJc w:val="left"/>
      <w:pPr>
        <w:tabs>
          <w:tab w:val="num" w:pos="720"/>
        </w:tabs>
        <w:ind w:left="717" w:hanging="357"/>
      </w:pPr>
      <w:rPr>
        <w:sz w:val="26"/>
        <w:i w:val="false"/>
        <w:b/>
        <w:szCs w:val="26"/>
        <w:rFonts w:ascii="Times New Roman" w:hAnsi="Times New Roman" w:cs="Times New Roman"/>
      </w:rPr>
    </w:lvl>
    <w:lvl w:ilvl="1">
      <w:start w:val="1"/>
      <w:numFmt w:val="decimal"/>
      <w:lvlText w:val="5.1.%2)"/>
      <w:lvlJc w:val="left"/>
      <w:pPr>
        <w:tabs>
          <w:tab w:val="num" w:pos="1800"/>
        </w:tabs>
        <w:ind w:left="1437" w:hanging="357"/>
      </w:pPr>
      <w:rPr>
        <w:sz w:val="26"/>
        <w:i w:val="false"/>
        <w:b w:val="false"/>
        <w:szCs w:val="26"/>
        <w:rFonts w:ascii="Times New Roman" w:hAnsi="Times New Roman" w:cs="Times New Roman"/>
      </w:rPr>
    </w:lvl>
    <w:lvl w:ilvl="2">
      <w:start w:val="1"/>
      <w:numFmt w:val="decimal"/>
      <w:lvlText w:val="5.1.%3)"/>
      <w:lvlJc w:val="left"/>
      <w:pPr>
        <w:tabs>
          <w:tab w:val="num" w:pos="2700"/>
        </w:tabs>
        <w:ind w:left="2337" w:hanging="357"/>
      </w:pPr>
      <w:rPr>
        <w:sz w:val="26"/>
        <w:i w:val="false"/>
        <w:b w:val="false"/>
        <w:szCs w:val="26"/>
        <w:rFonts w:ascii="Times New Roman" w:hAnsi="Times New Roman" w:cs="Times New Roman"/>
      </w:rPr>
    </w:lvl>
    <w:lvl w:ilvl="3">
      <w:start w:val="1"/>
      <w:numFmt w:val="decimal"/>
      <w:lvlText w:val="6.%4)"/>
      <w:lvlJc w:val="left"/>
      <w:pPr>
        <w:tabs>
          <w:tab w:val="num" w:pos="3240"/>
        </w:tabs>
        <w:ind w:left="2877" w:hanging="357"/>
      </w:pPr>
      <w:rPr>
        <w:sz w:val="26"/>
        <w:i w:val="false"/>
        <w:b w:val="false"/>
        <w:szCs w:val="26"/>
        <w:rFonts w:ascii="Times New Roman" w:hAnsi="Times New Roman" w:cs="Times New Roman"/>
      </w:rPr>
    </w:lvl>
    <w:lvl w:ilvl="4">
      <w:start w:val="1"/>
      <w:numFmt w:val="decimal"/>
      <w:lvlText w:val="7.%5)"/>
      <w:lvlJc w:val="left"/>
      <w:pPr>
        <w:tabs>
          <w:tab w:val="num" w:pos="3960"/>
        </w:tabs>
        <w:ind w:left="3597" w:hanging="357"/>
      </w:pPr>
      <w:rPr>
        <w:sz w:val="26"/>
        <w:i w:val="false"/>
        <w:b w:val="false"/>
        <w:szCs w:val="26"/>
        <w:rFonts w:ascii="Times New Roman" w:hAnsi="Times New Roman" w:cs="Times New Roman"/>
      </w:rPr>
    </w:lvl>
    <w:lvl w:ilvl="5">
      <w:start w:val="1"/>
      <w:numFmt w:val="decimal"/>
      <w:lvlText w:val="8.%6)"/>
      <w:lvlJc w:val="left"/>
      <w:pPr>
        <w:tabs>
          <w:tab w:val="num" w:pos="5400"/>
        </w:tabs>
        <w:ind w:left="5037" w:hanging="357"/>
      </w:pPr>
      <w:rPr>
        <w:sz w:val="26"/>
        <w:i w:val="false"/>
        <w:b w:val="false"/>
        <w:szCs w:val="26"/>
        <w:rFonts w:ascii="Times New Roman" w:hAnsi="Times New Roman" w:cs="Times New Roman"/>
      </w:rPr>
    </w:lvl>
    <w:lvl w:ilvl="6">
      <w:start w:val="1"/>
      <w:numFmt w:val="decimal"/>
      <w:lvlText w:val="8.%7)"/>
      <w:lvlJc w:val="left"/>
      <w:pPr>
        <w:tabs>
          <w:tab w:val="num" w:pos="5400"/>
        </w:tabs>
        <w:ind w:left="5037" w:hanging="357"/>
      </w:pPr>
      <w:rPr>
        <w:sz w:val="26"/>
        <w:i w:val="false"/>
        <w:b w:val="false"/>
        <w:szCs w:val="26"/>
        <w:rFonts w:ascii="Times New Roman" w:hAnsi="Times New Roman" w:cs="Times New Roman"/>
      </w:rPr>
    </w:lvl>
    <w:lvl w:ilvl="7">
      <w:start w:val="1"/>
      <w:numFmt w:val="decimal"/>
      <w:lvlText w:val="9.%8)"/>
      <w:lvlJc w:val="left"/>
      <w:pPr>
        <w:tabs>
          <w:tab w:val="num" w:pos="6120"/>
        </w:tabs>
        <w:ind w:left="5757" w:hanging="357"/>
      </w:pPr>
      <w:rPr>
        <w:sz w:val="26"/>
        <w:i w:val="false"/>
        <w:b w:val="false"/>
        <w:szCs w:val="26"/>
        <w:rFonts w:ascii="Times New Roman" w:hAnsi="Times New Roman" w:cs="Times New Roman"/>
      </w:rPr>
    </w:lvl>
    <w:lvl w:ilvl="8">
      <w:start w:val="1"/>
      <w:numFmt w:val="lowerRoman"/>
      <w:lvlText w:val="%9."/>
      <w:lvlJc w:val="right"/>
      <w:pPr>
        <w:tabs>
          <w:tab w:val="num" w:pos="6480"/>
        </w:tabs>
        <w:ind w:left="6480" w:hanging="180"/>
      </w:pPr>
    </w:lvl>
  </w:abstractNum>
  <w:abstractNum w:abstractNumId="10">
    <w:lvl w:ilvl="0">
      <w:numFmt w:val="bullet"/>
      <w:lvlText w:val="-"/>
      <w:lvlJc w:val="left"/>
      <w:pPr>
        <w:tabs>
          <w:tab w:val="num" w:pos="720"/>
        </w:tabs>
        <w:ind w:left="720" w:hanging="360"/>
      </w:pPr>
      <w:rPr>
        <w:rFonts w:ascii="Times New Roman" w:hAnsi="Times New Roman" w:cs="Times New Roman" w:hint="default"/>
        <w:color w:val="000000"/>
      </w:rPr>
    </w:lvl>
  </w:abstractNum>
  <w:abstractNum w:abstractNumId="11">
    <w:lvl w:ilvl="0">
      <w:start w:val="1"/>
      <w:numFmt w:val="decimal"/>
      <w:lvlText w:val="5.2.%1)"/>
      <w:lvlJc w:val="left"/>
      <w:pPr>
        <w:tabs>
          <w:tab w:val="num" w:pos="810"/>
        </w:tabs>
        <w:ind w:left="447" w:hanging="357"/>
      </w:pPr>
      <w:rPr>
        <w:sz w:val="26"/>
        <w:i w:val="false"/>
        <w:b w:val="false"/>
        <w:szCs w:val="26"/>
        <w:rFonts w:ascii="Times New Roman" w:hAnsi="Times New Roman" w:cs="Times New Roman"/>
      </w:rPr>
    </w:lvl>
  </w:abstractNum>
  <w:abstractNum w:abstractNumId="12">
    <w:lvl w:ilvl="0">
      <w:start w:val="1"/>
      <w:numFmt w:val="decimal"/>
      <w:lvlText w:val="%1"/>
      <w:lvlJc w:val="left"/>
      <w:pPr>
        <w:tabs>
          <w:tab w:val="num" w:pos="0"/>
        </w:tabs>
        <w:ind w:left="786" w:hanging="360"/>
      </w:pPr>
      <w:rPr/>
    </w:lvl>
  </w:abstractNum>
  <w:abstractNum w:abstractNumId="13">
    <w:lvl w:ilvl="0">
      <w:start w:val="10"/>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14">
    <w:lvl w:ilvl="0">
      <w:start w:val="1"/>
      <w:numFmt w:val="decimal"/>
      <w:lvlText w:val="%1"/>
      <w:lvlJc w:val="left"/>
      <w:pPr>
        <w:tabs>
          <w:tab w:val="num" w:pos="0"/>
        </w:tabs>
        <w:ind w:left="360" w:hanging="360"/>
      </w:pPr>
      <w:rPr/>
    </w:lvl>
    <w:lvl w:ilvl="1">
      <w:start w:val="1"/>
      <w:numFmt w:val="none"/>
      <w:suff w:val="nothing"/>
      <w:lvlText w:val="-"/>
      <w:lvlJc w:val="left"/>
      <w:pPr>
        <w:tabs>
          <w:tab w:val="num" w:pos="0"/>
        </w:tabs>
        <w:ind w:left="1080" w:hanging="360"/>
      </w:pPr>
      <w:rPr>
        <w:i w:val="false"/>
        <w:b w:val="false"/>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5">
    <w:lvl w:ilvl="0">
      <w:start w:val="2"/>
      <w:numFmt w:val="decimal"/>
      <w:lvlText w:val="%1."/>
      <w:lvlJc w:val="left"/>
      <w:pPr>
        <w:tabs>
          <w:tab w:val="num" w:pos="615"/>
        </w:tabs>
        <w:ind w:left="615" w:hanging="615"/>
      </w:pPr>
      <w:rPr/>
    </w:lvl>
    <w:lvl w:ilvl="1">
      <w:start w:val="2"/>
      <w:numFmt w:val="decimal"/>
      <w:lvlText w:val="%1.%2."/>
      <w:lvlJc w:val="left"/>
      <w:pPr>
        <w:tabs>
          <w:tab w:val="num" w:pos="1440"/>
        </w:tabs>
        <w:ind w:left="1440" w:hanging="720"/>
      </w:pPr>
      <w:rPr/>
    </w:lvl>
    <w:lvl w:ilvl="2">
      <w:start w:val="1"/>
      <w:numFmt w:val="decimal"/>
      <w:lvlText w:val="%1.%2.%3)"/>
      <w:lvlJc w:val="left"/>
      <w:pPr>
        <w:tabs>
          <w:tab w:val="num" w:pos="2160"/>
        </w:tabs>
        <w:ind w:left="2160" w:hanging="720"/>
      </w:pPr>
      <w:rPr/>
    </w:lvl>
    <w:lvl w:ilvl="3">
      <w:start w:val="1"/>
      <w:numFmt w:val="lowerLetter"/>
      <w:lvlText w:val="%4."/>
      <w:lvlJc w:val="left"/>
      <w:pPr>
        <w:tabs>
          <w:tab w:val="num" w:pos="2520"/>
        </w:tabs>
        <w:ind w:left="2520" w:hanging="360"/>
      </w:pPr>
      <w:rPr>
        <w:rFonts w:ascii="Times New Roman" w:hAnsi="Times New Roman" w:eastAsia="SimSun;宋体" w:cs="Times New Roman"/>
      </w:rPr>
    </w:lvl>
    <w:lvl w:ilvl="4">
      <w:start w:val="1"/>
      <w:numFmt w:val="decimal"/>
      <w:lvlText w:val="%1.%2.%3)%4.%5."/>
      <w:lvlJc w:val="left"/>
      <w:pPr>
        <w:tabs>
          <w:tab w:val="num" w:pos="3960"/>
        </w:tabs>
        <w:ind w:left="3960" w:hanging="1080"/>
      </w:pPr>
      <w:rPr/>
    </w:lvl>
    <w:lvl w:ilvl="5">
      <w:start w:val="1"/>
      <w:numFmt w:val="decimal"/>
      <w:lvlText w:val="%1.%2.%3)%4.%5.%6."/>
      <w:lvlJc w:val="left"/>
      <w:pPr>
        <w:tabs>
          <w:tab w:val="num" w:pos="5040"/>
        </w:tabs>
        <w:ind w:left="5040" w:hanging="1440"/>
      </w:pPr>
      <w:rPr/>
    </w:lvl>
    <w:lvl w:ilvl="6">
      <w:start w:val="1"/>
      <w:numFmt w:val="decimal"/>
      <w:lvlText w:val="%1.%2.%3)%4.%5.%6.%7."/>
      <w:lvlJc w:val="left"/>
      <w:pPr>
        <w:tabs>
          <w:tab w:val="num" w:pos="5760"/>
        </w:tabs>
        <w:ind w:left="5760" w:hanging="1440"/>
      </w:pPr>
      <w:rPr/>
    </w:lvl>
    <w:lvl w:ilvl="7">
      <w:start w:val="1"/>
      <w:numFmt w:val="decimal"/>
      <w:lvlText w:val="%1.%2.%3)%4.%5.%6.%7.%8."/>
      <w:lvlJc w:val="left"/>
      <w:pPr>
        <w:tabs>
          <w:tab w:val="num" w:pos="6840"/>
        </w:tabs>
        <w:ind w:left="6840" w:hanging="1800"/>
      </w:pPr>
      <w:rPr/>
    </w:lvl>
    <w:lvl w:ilvl="8">
      <w:start w:val="1"/>
      <w:numFmt w:val="decimal"/>
      <w:lvlText w:val="%1.%2.%3)%4.%5.%6.%7.%8.%9."/>
      <w:lvlJc w:val="left"/>
      <w:pPr>
        <w:tabs>
          <w:tab w:val="num" w:pos="7560"/>
        </w:tabs>
        <w:ind w:left="7560" w:hanging="1800"/>
      </w:pPr>
      <w:rPr/>
    </w:lvl>
  </w:abstractNum>
  <w:abstractNum w:abstractNumId="16">
    <w:lvl w:ilvl="0">
      <w:start w:val="4"/>
      <w:numFmt w:val="upperRoman"/>
      <w:lvlText w:val="%1."/>
      <w:lvlJc w:val="left"/>
      <w:pPr>
        <w:tabs>
          <w:tab w:val="num" w:pos="720"/>
        </w:tabs>
        <w:ind w:left="720" w:hanging="720"/>
      </w:pPr>
      <w:rPr/>
    </w:lvl>
  </w:abstractNum>
  <w:abstractNum w:abstractNumId="17">
    <w:lvl w:ilvl="0">
      <w:start w:val="1"/>
      <w:numFmt w:val="decimal"/>
      <w:lvlText w:val="%1."/>
      <w:lvlJc w:val="left"/>
      <w:pPr>
        <w:tabs>
          <w:tab w:val="num" w:pos="0"/>
        </w:tabs>
        <w:ind w:left="555" w:hanging="555"/>
      </w:pPr>
      <w:rPr/>
    </w:lvl>
    <w:lvl w:ilvl="1">
      <w:start w:val="4"/>
      <w:numFmt w:val="decimal"/>
      <w:lvlText w:val="%1.%2."/>
      <w:lvlJc w:val="left"/>
      <w:pPr>
        <w:tabs>
          <w:tab w:val="num" w:pos="0"/>
        </w:tabs>
        <w:ind w:left="915" w:hanging="555"/>
      </w:pPr>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4680" w:hanging="1800"/>
      </w:pPr>
      <w:rPr/>
    </w:lvl>
  </w:abstractNum>
  <w:abstractNum w:abstractNumId="18">
    <w:lvl w:ilvl="0">
      <w:start w:val="1"/>
      <w:numFmt w:val="decimal"/>
      <w:lvlText w:val="2.%1)"/>
      <w:lvlJc w:val="left"/>
      <w:pPr>
        <w:tabs>
          <w:tab w:val="num" w:pos="720"/>
        </w:tabs>
        <w:ind w:left="357" w:hanging="357"/>
      </w:pPr>
      <w:rPr>
        <w:sz w:val="26"/>
        <w:i w:val="false"/>
        <w:b w:val="false"/>
        <w:szCs w:val="26"/>
        <w:rFonts w:ascii="Times New Roman" w:hAnsi="Times New Roman" w:cs="Times New Roman"/>
        <w:color w:val="000000"/>
      </w:rPr>
    </w:lvl>
    <w:lvl w:ilvl="1">
      <w:start w:val="1"/>
      <w:numFmt w:val="decimal"/>
      <w:lvlText w:val="3.%2)"/>
      <w:lvlJc w:val="left"/>
      <w:pPr>
        <w:tabs>
          <w:tab w:val="num" w:pos="1800"/>
        </w:tabs>
        <w:ind w:left="1437" w:hanging="357"/>
      </w:pPr>
      <w:rPr>
        <w:sz w:val="26"/>
        <w:i w:val="false"/>
        <w:b w:val="false"/>
        <w:szCs w:val="26"/>
        <w:rFonts w:ascii="Times New Roman" w:hAnsi="Times New Roman" w:cs="Times New Roman"/>
        <w:color w:val="00000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lvl w:ilvl="0">
      <w:start w:val="1"/>
      <w:numFmt w:val="decimal"/>
      <w:lvlText w:val="%1"/>
      <w:lvlJc w:val="left"/>
      <w:pPr>
        <w:tabs>
          <w:tab w:val="num" w:pos="0"/>
        </w:tabs>
        <w:ind w:left="720" w:hanging="360"/>
      </w:pPr>
      <w:rPr/>
    </w:lvl>
  </w:abstractNum>
  <w:abstractNum w:abstractNumId="20">
    <w:lvl w:ilvl="0">
      <w:start w:val="8"/>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1">
    <w:lvl w:ilvl="0">
      <w:start w:val="1"/>
      <w:numFmt w:val="decimal"/>
      <w:lvlText w:val="%1"/>
      <w:lvlJc w:val="left"/>
      <w:pPr>
        <w:tabs>
          <w:tab w:val="num" w:pos="0"/>
        </w:tabs>
        <w:ind w:left="720" w:hanging="360"/>
      </w:pPr>
      <w:rPr/>
    </w:lvl>
  </w:abstractNum>
  <w:abstractNum w:abstractNumId="22">
    <w:lvl w:ilvl="0">
      <w:start w:val="9"/>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3">
    <w:lvl w:ilvl="0">
      <w:start w:val="1"/>
      <w:numFmt w:val="decimal"/>
      <w:lvlText w:val="4.%1)"/>
      <w:lvlJc w:val="left"/>
      <w:pPr>
        <w:tabs>
          <w:tab w:val="num" w:pos="720"/>
        </w:tabs>
        <w:ind w:left="357" w:hanging="357"/>
      </w:pPr>
      <w:rPr>
        <w:sz w:val="26"/>
        <w:i w:val="false"/>
        <w:b w:val="false"/>
        <w:szCs w:val="26"/>
        <w:rFonts w:ascii="Times New Roman" w:hAnsi="Times New Roman" w:cs="Times New Roman"/>
        <w:color w:val="000000"/>
      </w:rPr>
    </w:lvl>
  </w:abstractNum>
  <w:abstractNum w:abstractNumId="24">
    <w:lvl w:ilvl="0">
      <w:start w:val="1"/>
      <w:numFmt w:val="decimal"/>
      <w:lvlText w:val="1.%1)"/>
      <w:lvlJc w:val="left"/>
      <w:pPr>
        <w:tabs>
          <w:tab w:val="num" w:pos="1080"/>
        </w:tabs>
        <w:ind w:left="717" w:hanging="357"/>
      </w:pPr>
      <w:rPr>
        <w:sz w:val="26"/>
        <w:i w:val="false"/>
        <w:b w:val="false"/>
        <w:szCs w:val="26"/>
        <w:rFonts w:ascii="Times New Roman" w:hAnsi="Times New Roman" w:cs="Times New Roman"/>
        <w:color w:val="000000"/>
      </w:rPr>
    </w:lvl>
  </w:abstractNum>
  <w:abstractNum w:abstractNumId="25">
    <w:lvl w:ilvl="0">
      <w:start w:val="1"/>
      <w:numFmt w:val="decimal"/>
      <w:lvlText w:val="%1"/>
      <w:lvlJc w:val="left"/>
      <w:pPr>
        <w:tabs>
          <w:tab w:val="num" w:pos="600"/>
        </w:tabs>
        <w:ind w:left="600" w:hanging="360"/>
      </w:pPr>
      <w:rPr/>
    </w:lvl>
  </w:abstractNum>
  <w:abstractNum w:abstractNumId="26">
    <w:lvl w:ilvl="0">
      <w:start w:val="1"/>
      <w:numFmt w:val="decimal"/>
      <w:lvlText w:val="%1"/>
      <w:lvlJc w:val="left"/>
      <w:pPr>
        <w:tabs>
          <w:tab w:val="num" w:pos="0"/>
        </w:tabs>
        <w:ind w:left="7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rial Unicode MS"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SimSun;宋体" w:cs=".VnTime"/>
      <w:color w:val="auto"/>
      <w:sz w:val="28"/>
      <w:szCs w:val="24"/>
      <w:lang w:val="en-US" w:eastAsia="zh-CN" w:bidi="ar-SA"/>
    </w:rPr>
  </w:style>
  <w:style w:type="paragraph" w:styleId="Heading1">
    <w:name w:val="Heading 1"/>
    <w:basedOn w:val="Normal"/>
    <w:next w:val="Normal"/>
    <w:qFormat/>
    <w:pPr>
      <w:keepNext w:val="true"/>
      <w:numPr>
        <w:ilvl w:val="0"/>
        <w:numId w:val="1"/>
      </w:numPr>
      <w:outlineLvl w:val="0"/>
    </w:pPr>
    <w:rPr>
      <w:rFonts w:ascii="VNI-Palatin" w:hAnsi="VNI-Palatin" w:eastAsia="Times New Roman" w:cs="VNI-Palatin"/>
      <w:b/>
      <w:sz w:val="24"/>
      <w:szCs w:val="20"/>
    </w:rPr>
  </w:style>
  <w:style w:type="paragraph" w:styleId="Heading2">
    <w:name w:val="Heading 2"/>
    <w:basedOn w:val="Normal"/>
    <w:next w:val="Normal"/>
    <w:qFormat/>
    <w:pPr>
      <w:keepNext w:val="true"/>
      <w:numPr>
        <w:ilvl w:val="1"/>
        <w:numId w:val="1"/>
      </w:numPr>
      <w:spacing w:before="120" w:after="0"/>
      <w:jc w:val="both"/>
      <w:outlineLvl w:val="1"/>
    </w:pPr>
    <w:rPr>
      <w:rFonts w:ascii="Times New Roman" w:hAnsi="Times New Roman" w:eastAsia="MS Mincho;ＭＳ 明朝" w:cs="Times New Roman"/>
      <w:b/>
      <w:sz w:val="26"/>
      <w:szCs w:val="26"/>
    </w:rPr>
  </w:style>
  <w:style w:type="paragraph" w:styleId="Heading3">
    <w:name w:val="Heading 3"/>
    <w:basedOn w:val="Normal"/>
    <w:next w:val="Normal"/>
    <w:qFormat/>
    <w:pPr>
      <w:keepNext w:val="true"/>
      <w:numPr>
        <w:ilvl w:val="2"/>
        <w:numId w:val="1"/>
      </w:numPr>
      <w:ind w:firstLine="720" w:left="0" w:right="0"/>
      <w:jc w:val="both"/>
      <w:outlineLvl w:val="2"/>
    </w:pPr>
    <w:rPr>
      <w:rFonts w:ascii="VNI-Helve" w:hAnsi="VNI-Helve" w:eastAsia="Times New Roman" w:cs="VNI-Helve"/>
      <w:b/>
      <w:sz w:val="24"/>
      <w:szCs w:val="20"/>
    </w:rPr>
  </w:style>
  <w:style w:type="paragraph" w:styleId="Heading4">
    <w:name w:val="Heading 4"/>
    <w:basedOn w:val="Normal"/>
    <w:next w:val="Normal"/>
    <w:qFormat/>
    <w:pPr>
      <w:keepNext w:val="true"/>
      <w:widowControl w:val="false"/>
      <w:numPr>
        <w:ilvl w:val="3"/>
        <w:numId w:val="1"/>
      </w:numPr>
      <w:ind w:firstLine="360" w:left="0" w:right="0"/>
      <w:jc w:val="both"/>
      <w:outlineLvl w:val="3"/>
    </w:pPr>
    <w:rPr>
      <w:rFonts w:ascii="VNI-Times" w:hAnsi="VNI-Times" w:eastAsia="Times New Roman" w:cs="VNI-Times"/>
      <w:sz w:val="26"/>
      <w:szCs w:val="20"/>
    </w:rPr>
  </w:style>
  <w:style w:type="paragraph" w:styleId="Heading5">
    <w:name w:val="Heading 5"/>
    <w:basedOn w:val="Normal"/>
    <w:next w:val="Normal"/>
    <w:qFormat/>
    <w:pPr>
      <w:numPr>
        <w:ilvl w:val="4"/>
        <w:numId w:val="1"/>
      </w:numPr>
      <w:spacing w:before="240" w:after="60"/>
      <w:outlineLvl w:val="4"/>
    </w:pPr>
    <w:rPr>
      <w:rFonts w:ascii="Calibri" w:hAnsi="Calibri" w:eastAsia="Times New Roman" w:cs="Times New Roman"/>
      <w:b/>
      <w:bCs/>
      <w:i/>
      <w:iCs/>
      <w:sz w:val="26"/>
      <w:szCs w:val="26"/>
    </w:rPr>
  </w:style>
  <w:style w:type="paragraph" w:styleId="Heading6">
    <w:name w:val="Heading 6"/>
    <w:basedOn w:val="Normal"/>
    <w:next w:val="Normal"/>
    <w:qFormat/>
    <w:pPr>
      <w:numPr>
        <w:ilvl w:val="5"/>
        <w:numId w:val="1"/>
      </w:numPr>
      <w:spacing w:before="240" w:after="60"/>
      <w:outlineLvl w:val="5"/>
    </w:pPr>
    <w:rPr>
      <w:rFonts w:ascii="Calibri" w:hAnsi="Calibri" w:eastAsia="Times New Roman" w:cs="Times New Roman"/>
      <w:b/>
      <w:bCs/>
      <w:sz w:val="22"/>
      <w:szCs w:val="22"/>
    </w:rPr>
  </w:style>
  <w:style w:type="paragraph" w:styleId="Heading7">
    <w:name w:val="Heading 7"/>
    <w:basedOn w:val="Normal"/>
    <w:next w:val="Normal"/>
    <w:qFormat/>
    <w:pPr>
      <w:keepNext w:val="true"/>
      <w:numPr>
        <w:ilvl w:val="6"/>
        <w:numId w:val="1"/>
      </w:numPr>
      <w:spacing w:lineRule="atLeast" w:line="360"/>
      <w:jc w:val="both"/>
      <w:outlineLvl w:val="6"/>
    </w:pPr>
    <w:rPr>
      <w:rFonts w:ascii="VNI-Helve" w:hAnsi="VNI-Helve" w:eastAsia="Times New Roman" w:cs="VNI-Helve"/>
      <w:b/>
      <w:sz w:val="24"/>
      <w:szCs w:val="20"/>
    </w:rPr>
  </w:style>
  <w:style w:type="paragraph" w:styleId="Heading8">
    <w:name w:val="Heading 8"/>
    <w:basedOn w:val="Normal"/>
    <w:next w:val="Normal"/>
    <w:qFormat/>
    <w:pPr>
      <w:keepNext w:val="true"/>
      <w:numPr>
        <w:ilvl w:val="0"/>
        <w:numId w:val="16"/>
      </w:numPr>
      <w:tabs>
        <w:tab w:val="clear" w:pos="720"/>
        <w:tab w:val="left" w:pos="450" w:leader="none"/>
      </w:tabs>
      <w:spacing w:lineRule="atLeast" w:line="360"/>
      <w:jc w:val="both"/>
      <w:outlineLvl w:val="7"/>
    </w:pPr>
    <w:rPr>
      <w:rFonts w:ascii="VNI-Helve" w:hAnsi="VNI-Helve" w:eastAsia="Times New Roman" w:cs="VNI-Helve"/>
      <w:sz w:val="24"/>
      <w:szCs w:val="20"/>
    </w:rPr>
  </w:style>
  <w:style w:type="character" w:styleId="WW8Num1z0">
    <w:name w:val="WW8Num1z0"/>
    <w:qFormat/>
    <w:rPr/>
  </w:style>
  <w:style w:type="character" w:styleId="WW8Num2z0">
    <w:name w:val="WW8Num2z0"/>
    <w:qFormat/>
    <w:rPr>
      <w:rFonts w:ascii="Symbol" w:hAnsi="Symbol" w:cs="Symbol"/>
      <w:sz w:val="20"/>
    </w:rPr>
  </w:style>
  <w:style w:type="character" w:styleId="WW8Num3z0">
    <w:name w:val="WW8Num3z0"/>
    <w:qFormat/>
    <w:rPr>
      <w:rFonts w:ascii="Symbol" w:hAnsi="Symbol" w:cs="Symbol"/>
    </w:rPr>
  </w:style>
  <w:style w:type="character" w:styleId="WW8Num3z1">
    <w:name w:val="WW8Num3z1"/>
    <w:qFormat/>
    <w:rPr>
      <w:rFonts w:ascii="Wingdings" w:hAnsi="Wingdings" w:cs="Wingdings"/>
    </w:rPr>
  </w:style>
  <w:style w:type="character" w:styleId="WW8Num3z4">
    <w:name w:val="WW8Num3z4"/>
    <w:qFormat/>
    <w:rPr>
      <w:rFonts w:ascii="Courier New" w:hAnsi="Courier New" w:cs="Courier New"/>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rFonts w:ascii="Times New Roman" w:hAnsi="Times New Roman" w:cs="Times New Roman"/>
      <w:b/>
      <w:i w:val="false"/>
      <w:sz w:val="26"/>
      <w:szCs w:val="26"/>
    </w:rPr>
  </w:style>
  <w:style w:type="character" w:styleId="WW8Num8z1">
    <w:name w:val="WW8Num8z1"/>
    <w:qFormat/>
    <w:rPr>
      <w:rFonts w:ascii="Times New Roman" w:hAnsi="Times New Roman" w:cs="Times New Roman"/>
      <w:b w:val="false"/>
      <w:i w:val="false"/>
      <w:sz w:val="26"/>
      <w:szCs w:val="26"/>
    </w:rPr>
  </w:style>
  <w:style w:type="character" w:styleId="WW8Num9z0">
    <w:name w:val="WW8Num9z0"/>
    <w:qFormat/>
    <w:rPr>
      <w:rFonts w:ascii="Times New Roman" w:hAnsi="Times New Roman" w:eastAsia="Times New Roman" w:cs="Times New Roman"/>
      <w:color w:val="00000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cs="Times New Roman"/>
      <w:b w:val="false"/>
      <w:i w:val="false"/>
      <w:sz w:val="26"/>
      <w:szCs w:val="26"/>
    </w:rPr>
  </w:style>
  <w:style w:type="character" w:styleId="WW8Num11z0">
    <w:name w:val="WW8Num11z0"/>
    <w:qFormat/>
    <w:rPr/>
  </w:style>
  <w:style w:type="character" w:styleId="WW8Num12z0">
    <w:name w:val="WW8Num12z0"/>
    <w:qFormat/>
    <w:rPr>
      <w:i w:val="false"/>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eastAsia="SimSun;宋体"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6z1">
    <w:name w:val="WW8Num16z1"/>
    <w:qFormat/>
    <w:rPr>
      <w:b w:val="false"/>
      <w:i w:val="false"/>
    </w:rPr>
  </w:style>
  <w:style w:type="character" w:styleId="WW8Num17z0">
    <w:name w:val="WW8Num17z0"/>
    <w:qFormat/>
    <w:rPr/>
  </w:style>
  <w:style w:type="character" w:styleId="WW8Num17z3">
    <w:name w:val="WW8Num17z3"/>
    <w:qFormat/>
    <w:rPr>
      <w:rFonts w:ascii="Times New Roman" w:hAnsi="Times New Roman" w:eastAsia="SimSun;宋体" w:cs="Times New Roman"/>
    </w:rPr>
  </w:style>
  <w:style w:type="character" w:styleId="WW8Num18z0">
    <w:name w:val="WW8Num18z0"/>
    <w:qFormat/>
    <w:rPr/>
  </w:style>
  <w:style w:type="character" w:styleId="WW8Num19z0">
    <w:name w:val="WW8Num19z0"/>
    <w:qFormat/>
    <w:rPr>
      <w:rFonts w:ascii="Times New Roman" w:hAnsi="Times New Roman" w:eastAsia="SimSun;宋体"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Times New Roman" w:hAnsi="Times New Roman" w:cs="Times New Roman"/>
      <w:b w:val="false"/>
      <w:i w:val="false"/>
      <w:color w:val="000000"/>
      <w:sz w:val="26"/>
      <w:szCs w:val="26"/>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rFonts w:ascii="Times New Roman" w:hAnsi="Times New Roman" w:cs="Times New Roman"/>
      <w:b w:val="false"/>
      <w:i w:val="false"/>
      <w:color w:val="000000"/>
      <w:sz w:val="26"/>
      <w:szCs w:val="26"/>
    </w:rPr>
  </w:style>
  <w:style w:type="character" w:styleId="WW8Num28z0">
    <w:name w:val="WW8Num28z0"/>
    <w:qFormat/>
    <w:rPr>
      <w:rFonts w:ascii="Times New Roman" w:hAnsi="Times New Roman" w:cs="Times New Roman"/>
      <w:b w:val="false"/>
      <w:i w:val="false"/>
      <w:color w:val="000000"/>
      <w:sz w:val="26"/>
      <w:szCs w:val="26"/>
    </w:rPr>
  </w:style>
  <w:style w:type="character" w:styleId="WW8Num28z1">
    <w:name w:val="WW8Num28z1"/>
    <w:qFormat/>
    <w:rPr>
      <w:b w:val="false"/>
      <w:i w:val="false"/>
      <w:color w:val="000000"/>
      <w:sz w:val="26"/>
      <w:szCs w:val="26"/>
    </w:rPr>
  </w:style>
  <w:style w:type="character" w:styleId="WW8Num29z0">
    <w:name w:val="WW8Num29z0"/>
    <w:qFormat/>
    <w:rPr/>
  </w:style>
  <w:style w:type="character" w:styleId="WW8Num30z0">
    <w:name w:val="WW8Num30z0"/>
    <w:qFormat/>
    <w:rPr/>
  </w:style>
  <w:style w:type="character" w:styleId="WW8Num31z0">
    <w:name w:val="WW8Num31z0"/>
    <w:qFormat/>
    <w:rPr>
      <w:rFonts w:ascii="Times New Roman" w:hAnsi="Times New Roman" w:eastAsia="Times New Roman" w:cs="Times New Roman"/>
      <w:sz w:val="26"/>
      <w:szCs w:val="26"/>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3z0">
    <w:name w:val="WW8Num33z0"/>
    <w:qFormat/>
    <w:rPr/>
  </w:style>
  <w:style w:type="character" w:styleId="WW8Num33z3">
    <w:name w:val="WW8Num33z3"/>
    <w:qFormat/>
    <w:rPr>
      <w:rFonts w:ascii="Times New Roman" w:hAnsi="Times New Roman" w:eastAsia="SimSun;宋体" w:cs="Times New Roman"/>
    </w:rPr>
  </w:style>
  <w:style w:type="character" w:styleId="WW8Num34z0">
    <w:name w:val="WW8Num34z0"/>
    <w:qFormat/>
    <w:rPr/>
  </w:style>
  <w:style w:type="character" w:styleId="WW8Num35z0">
    <w:name w:val="WW8Num35z0"/>
    <w:qFormat/>
    <w:rPr>
      <w:i w:val="false"/>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FooterChar">
    <w:name w:val="Footer Char"/>
    <w:qFormat/>
    <w:rPr>
      <w:rFonts w:ascii="VNI-Palatin" w:hAnsi="VNI-Palatin" w:eastAsia="Times New Roman" w:cs="VNI-Palatin"/>
      <w:sz w:val="24"/>
    </w:rPr>
  </w:style>
  <w:style w:type="character" w:styleId="fontstyle01">
    <w:name w:val="fontstyle01"/>
    <w:qFormat/>
    <w:rPr>
      <w:rFonts w:ascii="Times New Roman" w:hAnsi="Times New Roman" w:cs="Times New Roman"/>
      <w:b/>
      <w:bCs/>
      <w:i w:val="false"/>
      <w:iCs w:val="false"/>
      <w:color w:val="000000"/>
      <w:sz w:val="26"/>
      <w:szCs w:val="26"/>
    </w:rPr>
  </w:style>
  <w:style w:type="character" w:styleId="HeaderChar">
    <w:name w:val="Header Char"/>
    <w:qFormat/>
    <w:rPr>
      <w:rFonts w:ascii=".VnTime" w:hAnsi=".VnTime" w:cs=".VnTime"/>
      <w:sz w:val="28"/>
      <w:szCs w:val="24"/>
      <w:lang w:eastAsia="zh-CN"/>
    </w:rPr>
  </w:style>
  <w:style w:type="character" w:styleId="BodyTextIndentChar">
    <w:name w:val="Body Text Indent Char"/>
    <w:qFormat/>
    <w:rPr>
      <w:rFonts w:ascii=".VnTime" w:hAnsi=".VnTime" w:cs=".VnTime"/>
      <w:sz w:val="28"/>
      <w:szCs w:val="24"/>
      <w:lang w:eastAsia="zh-CN"/>
    </w:rPr>
  </w:style>
  <w:style w:type="character" w:styleId="BodyText2Char">
    <w:name w:val="Body Text 2 Char"/>
    <w:qFormat/>
    <w:rPr>
      <w:rFonts w:ascii=".VnTime" w:hAnsi=".VnTime" w:cs=".VnTime"/>
      <w:sz w:val="28"/>
      <w:szCs w:val="24"/>
      <w:lang w:eastAsia="zh-CN"/>
    </w:rPr>
  </w:style>
  <w:style w:type="character" w:styleId="BodyText3Char">
    <w:name w:val="Body Text 3 Char"/>
    <w:qFormat/>
    <w:rPr>
      <w:rFonts w:ascii=".VnTime" w:hAnsi=".VnTime" w:cs=".VnTime"/>
      <w:sz w:val="16"/>
      <w:szCs w:val="16"/>
      <w:lang w:eastAsia="zh-CN"/>
    </w:rPr>
  </w:style>
  <w:style w:type="character" w:styleId="Heading2Char">
    <w:name w:val="Heading 2 Char"/>
    <w:qFormat/>
    <w:rPr>
      <w:rFonts w:eastAsia="MS Mincho;ＭＳ 明朝"/>
      <w:b/>
      <w:sz w:val="26"/>
      <w:szCs w:val="26"/>
    </w:rPr>
  </w:style>
  <w:style w:type="character" w:styleId="BodyTextIndent2Char">
    <w:name w:val="Body Text Indent 2 Char"/>
    <w:qFormat/>
    <w:rPr>
      <w:rFonts w:eastAsia="MS Mincho;ＭＳ 明朝"/>
      <w:sz w:val="24"/>
      <w:szCs w:val="24"/>
    </w:rPr>
  </w:style>
  <w:style w:type="character" w:styleId="BodyTextIndent3Char">
    <w:name w:val="Body Text Indent 3 Char"/>
    <w:qFormat/>
    <w:rPr>
      <w:rFonts w:eastAsia="MS Mincho;ＭＳ 明朝"/>
      <w:sz w:val="24"/>
      <w:szCs w:val="24"/>
    </w:rPr>
  </w:style>
  <w:style w:type="character" w:styleId="TitleChar">
    <w:name w:val="Title Char"/>
    <w:qFormat/>
    <w:rPr>
      <w:rFonts w:ascii="VNI-Helve" w:hAnsi="VNI-Helve" w:eastAsia="Times New Roman" w:cs="VNI-Helve"/>
      <w:b/>
      <w:sz w:val="32"/>
    </w:rPr>
  </w:style>
  <w:style w:type="character" w:styleId="DocumentMapChar">
    <w:name w:val="Document Map Char"/>
    <w:qFormat/>
    <w:rPr>
      <w:rFonts w:ascii="Tahoma" w:hAnsi="Tahoma" w:eastAsia="MS Mincho;ＭＳ 明朝" w:cs="Tahoma"/>
      <w:sz w:val="16"/>
      <w:szCs w:val="16"/>
      <w:lang w:val="en-US"/>
    </w:rPr>
  </w:style>
  <w:style w:type="character" w:styleId="hps">
    <w:name w:val="hps"/>
    <w:basedOn w:val="DefaultParagraphFont"/>
    <w:qFormat/>
    <w:rPr/>
  </w:style>
  <w:style w:type="character" w:styleId="CommentReference">
    <w:name w:val="Comment Reference"/>
    <w:qFormat/>
    <w:rPr>
      <w:sz w:val="16"/>
      <w:szCs w:val="16"/>
    </w:rPr>
  </w:style>
  <w:style w:type="character" w:styleId="CommentTextChar">
    <w:name w:val="Comment Text Char"/>
    <w:qFormat/>
    <w:rPr>
      <w:rFonts w:eastAsia="MS Mincho;ＭＳ 明朝"/>
    </w:rPr>
  </w:style>
  <w:style w:type="character" w:styleId="CommentSubjectChar">
    <w:name w:val="Comment Subject Char"/>
    <w:qFormat/>
    <w:rPr>
      <w:rFonts w:eastAsia="MS Mincho;ＭＳ 明朝"/>
      <w:b/>
      <w:bCs/>
      <w:lang w:val="en-US"/>
    </w:rPr>
  </w:style>
  <w:style w:type="character" w:styleId="BodyTextChar">
    <w:name w:val="Body Text Char"/>
    <w:qFormat/>
    <w:rPr>
      <w:rFonts w:ascii="VNI-Palatin" w:hAnsi="VNI-Palatin" w:eastAsia="Times New Roman" w:cs="VNI-Palatin"/>
      <w:b/>
      <w:sz w:val="24"/>
    </w:rPr>
  </w:style>
  <w:style w:type="character" w:styleId="Heading7Char">
    <w:name w:val="Heading 7 Char"/>
    <w:qFormat/>
    <w:rPr>
      <w:rFonts w:ascii="VNI-Helve" w:hAnsi="VNI-Helve" w:eastAsia="Times New Roman" w:cs="VNI-Helve"/>
      <w:b/>
      <w:sz w:val="24"/>
    </w:rPr>
  </w:style>
  <w:style w:type="character" w:styleId="Heading8Char">
    <w:name w:val="Heading 8 Char"/>
    <w:qFormat/>
    <w:rPr>
      <w:rFonts w:ascii="VNI-Helve" w:hAnsi="VNI-Helve" w:eastAsia="Times New Roman" w:cs="VNI-Helve"/>
      <w:sz w:val="24"/>
    </w:rPr>
  </w:style>
  <w:style w:type="character" w:styleId="Heading5Char">
    <w:name w:val="Heading 5 Char"/>
    <w:qFormat/>
    <w:rPr>
      <w:rFonts w:ascii="Calibri" w:hAnsi="Calibri" w:eastAsia="Times New Roman" w:cs="Times New Roman"/>
      <w:b/>
      <w:bCs/>
      <w:i/>
      <w:iCs/>
      <w:sz w:val="26"/>
      <w:szCs w:val="26"/>
      <w:lang w:eastAsia="zh-CN"/>
    </w:rPr>
  </w:style>
  <w:style w:type="character" w:styleId="Heading6Char">
    <w:name w:val="Heading 6 Char"/>
    <w:qFormat/>
    <w:rPr>
      <w:rFonts w:ascii="Calibri" w:hAnsi="Calibri" w:eastAsia="Times New Roman" w:cs="Times New Roman"/>
      <w:b/>
      <w:bCs/>
      <w:sz w:val="22"/>
      <w:szCs w:val="22"/>
      <w:lang w:eastAsia="zh-CN"/>
    </w:rPr>
  </w:style>
  <w:style w:type="paragraph" w:styleId="Heading">
    <w:name w:val="Heading"/>
    <w:basedOn w:val="Normal"/>
    <w:next w:val="BodyText"/>
    <w:qFormat/>
    <w:pPr>
      <w:tabs>
        <w:tab w:val="clear" w:pos="720"/>
        <w:tab w:val="left" w:pos="3870" w:leader="none"/>
      </w:tabs>
      <w:jc w:val="center"/>
    </w:pPr>
    <w:rPr>
      <w:rFonts w:ascii="VNI-Helve" w:hAnsi="VNI-Helve" w:eastAsia="Times New Roman" w:cs="VNI-Helve"/>
      <w:b/>
      <w:sz w:val="32"/>
      <w:szCs w:val="20"/>
    </w:rPr>
  </w:style>
  <w:style w:type="paragraph" w:styleId="BodyText">
    <w:name w:val="Body Text"/>
    <w:basedOn w:val="Normal"/>
    <w:pPr>
      <w:spacing w:lineRule="atLeast" w:line="380"/>
    </w:pPr>
    <w:rPr>
      <w:rFonts w:ascii="VNI-Palatin" w:hAnsi="VNI-Palatin" w:eastAsia="Times New Roman" w:cs="VNI-Palatin"/>
      <w:b/>
      <w:sz w:val="24"/>
      <w:szCs w:val="20"/>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Index">
    <w:name w:val="Index"/>
    <w:basedOn w:val="Normal"/>
    <w:qFormat/>
    <w:pPr>
      <w:suppressLineNumbers/>
    </w:pPr>
    <w:rPr>
      <w:rFonts w:ascii="Calibri" w:hAnsi="Calibri"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rFonts w:ascii="VNI-Palatin" w:hAnsi="VNI-Palatin" w:eastAsia="Times New Roman" w:cs="VNI-Palatin"/>
      <w:sz w:val="24"/>
      <w:szCs w:val="20"/>
    </w:rPr>
  </w:style>
  <w:style w:type="paragraph" w:styleId="Header">
    <w:name w:val="Header"/>
    <w:basedOn w:val="Normal"/>
    <w:pPr>
      <w:tabs>
        <w:tab w:val="clear" w:pos="720"/>
        <w:tab w:val="center" w:pos="4320" w:leader="none"/>
        <w:tab w:val="right" w:pos="8640" w:leader="none"/>
      </w:tabs>
    </w:pPr>
    <w:rPr/>
  </w:style>
  <w:style w:type="paragraph" w:styleId="CharCharCharCharCharCharCharCharCharCharCharCharChar">
    <w:name w:val="Char Char Char Char Char Char Char Char Char Char Char Char Char"/>
    <w:basedOn w:val="Normal"/>
    <w:qFormat/>
    <w:pPr>
      <w:spacing w:lineRule="exact" w:line="240" w:before="0" w:after="160"/>
    </w:pPr>
    <w:rPr>
      <w:rFonts w:ascii="VNI-Helve" w:hAnsi="VNI-Helve" w:eastAsia="Times New Roman" w:cs="VNI-Helve"/>
      <w:sz w:val="20"/>
      <w:szCs w:val="20"/>
    </w:rPr>
  </w:style>
  <w:style w:type="paragraph" w:styleId="BalloonText">
    <w:name w:val="Balloon Text"/>
    <w:basedOn w:val="Normal"/>
    <w:qFormat/>
    <w:pPr/>
    <w:rPr>
      <w:rFonts w:ascii="Tahoma" w:hAnsi="Tahoma" w:cs="Tahoma"/>
      <w:sz w:val="16"/>
      <w:szCs w:val="16"/>
    </w:rPr>
  </w:style>
  <w:style w:type="paragraph" w:styleId="CharCharCharCharChar">
    <w:name w:val="Char Char Char Char Char"/>
    <w:basedOn w:val="Normal"/>
    <w:qFormat/>
    <w:pPr>
      <w:spacing w:lineRule="exact" w:line="240" w:before="0" w:after="160"/>
    </w:pPr>
    <w:rPr>
      <w:rFonts w:ascii=".VnAvant" w:hAnsi=".VnAvant" w:eastAsia=".VnTime" w:cs=".VnAvant"/>
      <w:sz w:val="20"/>
      <w:szCs w:val="20"/>
    </w:rPr>
  </w:style>
  <w:style w:type="paragraph" w:styleId="CharCharCharChar">
    <w:name w:val=" Char Char Char Char"/>
    <w:basedOn w:val="Normal"/>
    <w:qFormat/>
    <w:pPr>
      <w:spacing w:lineRule="exact" w:line="240" w:before="0" w:after="160"/>
    </w:pPr>
    <w:rPr>
      <w:rFonts w:ascii="Times New Roman" w:hAnsi="Times New Roman" w:eastAsia="Times New Roman" w:cs="Times New Roman"/>
      <w:w w:val="95"/>
      <w:sz w:val="24"/>
      <w:szCs w:val="20"/>
    </w:rPr>
  </w:style>
  <w:style w:type="paragraph" w:styleId="NormalWeb">
    <w:name w:val="Normal (Web)"/>
    <w:basedOn w:val="Normal"/>
    <w:qFormat/>
    <w:pPr>
      <w:spacing w:before="280" w:after="280"/>
    </w:pPr>
    <w:rPr>
      <w:rFonts w:ascii="Times New Roman" w:hAnsi="Times New Roman" w:eastAsia="Times New Roman" w:cs="Times New Roman"/>
      <w:sz w:val="24"/>
      <w:lang w:val="vi-VN"/>
    </w:rPr>
  </w:style>
  <w:style w:type="paragraph" w:styleId="BodyTextIndent">
    <w:name w:val="Body Text Indent"/>
    <w:basedOn w:val="Normal"/>
    <w:pPr>
      <w:spacing w:before="0" w:after="120"/>
      <w:ind w:hanging="0" w:left="360" w:right="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Indent2">
    <w:name w:val="Body Text Indent 2"/>
    <w:basedOn w:val="Normal"/>
    <w:qFormat/>
    <w:pPr>
      <w:ind w:hanging="0" w:left="360" w:right="0"/>
      <w:jc w:val="both"/>
    </w:pPr>
    <w:rPr>
      <w:rFonts w:ascii="Times New Roman" w:hAnsi="Times New Roman" w:eastAsia="MS Mincho;ＭＳ 明朝" w:cs="Times New Roman"/>
      <w:sz w:val="24"/>
    </w:rPr>
  </w:style>
  <w:style w:type="paragraph" w:styleId="BodyTextIndent3">
    <w:name w:val="Body Text Indent 3"/>
    <w:basedOn w:val="Normal"/>
    <w:qFormat/>
    <w:pPr>
      <w:ind w:hanging="360" w:left="360" w:right="0"/>
      <w:jc w:val="both"/>
    </w:pPr>
    <w:rPr>
      <w:rFonts w:ascii="Times New Roman" w:hAnsi="Times New Roman" w:eastAsia="MS Mincho;ＭＳ 明朝" w:cs="Times New Roman"/>
      <w:sz w:val="24"/>
    </w:rPr>
  </w:style>
  <w:style w:type="paragraph" w:styleId="1">
    <w:name w:val=" (文字) (文字)1"/>
    <w:basedOn w:val="Normal"/>
    <w:qFormat/>
    <w:pPr>
      <w:spacing w:lineRule="exact" w:line="240" w:before="0" w:after="160"/>
    </w:pPr>
    <w:rPr>
      <w:rFonts w:ascii="VNI-Helve" w:hAnsi="VNI-Helve" w:eastAsia="MS Mincho;ＭＳ 明朝" w:cs="VNI-Helve"/>
      <w:sz w:val="20"/>
      <w:szCs w:val="20"/>
    </w:rPr>
  </w:style>
  <w:style w:type="paragraph" w:styleId="CharCharCharChar1">
    <w:name w:val="Char Char Char Char"/>
    <w:basedOn w:val="Normal"/>
    <w:qFormat/>
    <w:pPr>
      <w:spacing w:lineRule="exact" w:line="240" w:before="0" w:after="160"/>
    </w:pPr>
    <w:rPr>
      <w:rFonts w:ascii="Verdana" w:hAnsi="Verdana" w:eastAsia="MS Mincho;ＭＳ 明朝" w:cs="Verdana"/>
      <w:sz w:val="20"/>
      <w:szCs w:val="20"/>
    </w:rPr>
  </w:style>
  <w:style w:type="paragraph" w:styleId="DocumentMap">
    <w:name w:val="Document Map"/>
    <w:basedOn w:val="Normal"/>
    <w:qFormat/>
    <w:pPr/>
    <w:rPr>
      <w:rFonts w:ascii="Tahoma" w:hAnsi="Tahoma" w:eastAsia="MS Mincho;ＭＳ 明朝" w:cs="Tahoma"/>
      <w:sz w:val="16"/>
      <w:szCs w:val="16"/>
      <w:lang w:val="en-US"/>
    </w:rPr>
  </w:style>
  <w:style w:type="paragraph" w:styleId="CharCharCharCharCharCharChar">
    <w:name w:val=" Char Char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ListParagraph">
    <w:name w:val="List Paragraph"/>
    <w:basedOn w:val="Normal"/>
    <w:qFormat/>
    <w:pPr>
      <w:ind w:hanging="0" w:left="720" w:right="0"/>
    </w:pPr>
    <w:rPr>
      <w:rFonts w:ascii="Calibri" w:hAnsi="Calibri" w:eastAsia="Calibri" w:cs="Calibri"/>
      <w:sz w:val="22"/>
      <w:szCs w:val="22"/>
    </w:rPr>
  </w:style>
  <w:style w:type="paragraph" w:styleId="CommentText">
    <w:name w:val="Comment Text"/>
    <w:basedOn w:val="Normal"/>
    <w:qFormat/>
    <w:pPr/>
    <w:rPr>
      <w:rFonts w:ascii="Times New Roman" w:hAnsi="Times New Roman" w:eastAsia="MS Mincho;ＭＳ 明朝" w:cs="Times New Roman"/>
      <w:sz w:val="20"/>
      <w:szCs w:val="20"/>
    </w:rPr>
  </w:style>
  <w:style w:type="paragraph" w:styleId="CommentSubject">
    <w:name w:val="Comment Subject"/>
    <w:basedOn w:val="CommentText"/>
    <w:next w:val="CommentText"/>
    <w:qFormat/>
    <w:pPr/>
    <w:rPr>
      <w:b/>
      <w:bCs/>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2026-05-06T12:24:00Z</dcterms:created>
  <dc:creator>YlmF</dc:creator>
  <dc:description/>
  <cp:keywords/>
  <dc:language>en-US</dc:language>
  <cp:lastModifiedBy>Admin</cp:lastModifiedBy>
  <cp:lastPrinted>2025-11-22T08:38:00Z</cp:lastPrinted>
  <dcterms:modified xsi:type="dcterms:W3CDTF">2026-05-06T12:29:00Z</dcterms:modified>
  <cp:revision>3</cp:revision>
  <dc:subject/>
  <dc:title>Hợp đồng cung cấp – lắp đặt thang máy nhà ông Nguyễn Hữu Long (P4, 4 người, 5 tầng)</dc:title>
</cp:coreProperties>
</file>