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F21" w:rsidRDefault="007D4170">
      <w:r>
        <w:t>So sánh Linq to SQL và Ado.NET Entity Framework</w:t>
      </w:r>
      <w:bookmarkStart w:id="0" w:name="_GoBack"/>
      <w:bookmarkEnd w:id="0"/>
    </w:p>
    <w:tbl>
      <w:tblPr>
        <w:tblStyle w:val="TableGrid"/>
        <w:tblW w:w="0" w:type="auto"/>
        <w:tblLook w:val="04A0" w:firstRow="1" w:lastRow="0" w:firstColumn="1" w:lastColumn="0" w:noHBand="0" w:noVBand="1"/>
      </w:tblPr>
      <w:tblGrid>
        <w:gridCol w:w="4675"/>
        <w:gridCol w:w="4675"/>
      </w:tblGrid>
      <w:tr w:rsidR="005229C0" w:rsidTr="005229C0">
        <w:tc>
          <w:tcPr>
            <w:tcW w:w="4675" w:type="dxa"/>
          </w:tcPr>
          <w:p w:rsidR="005229C0" w:rsidRDefault="00983EA7" w:rsidP="005229C0">
            <w:r>
              <w:t>Linq to SQL</w:t>
            </w:r>
          </w:p>
        </w:tc>
        <w:tc>
          <w:tcPr>
            <w:tcW w:w="4675" w:type="dxa"/>
          </w:tcPr>
          <w:p w:rsidR="005229C0" w:rsidRDefault="00983EA7" w:rsidP="005229C0">
            <w:r>
              <w:t>Ado.NET Entity Framework</w:t>
            </w:r>
          </w:p>
        </w:tc>
      </w:tr>
      <w:tr w:rsidR="005229C0" w:rsidTr="005229C0">
        <w:tc>
          <w:tcPr>
            <w:tcW w:w="4675" w:type="dxa"/>
          </w:tcPr>
          <w:p w:rsidR="005229C0" w:rsidRDefault="0088179F" w:rsidP="005229C0">
            <w:r>
              <w:t>- H</w:t>
            </w:r>
            <w:r w:rsidRPr="005229C0">
              <w:t>ướng đến việc phát triển nhanh ứng dụng với CSDL Microsoft SQL Server</w:t>
            </w:r>
          </w:p>
        </w:tc>
        <w:tc>
          <w:tcPr>
            <w:tcW w:w="4675" w:type="dxa"/>
          </w:tcPr>
          <w:p w:rsidR="005229C0" w:rsidRDefault="00983EA7" w:rsidP="005229C0">
            <w:r>
              <w:t>- Hướng</w:t>
            </w:r>
            <w:r w:rsidRPr="005229C0">
              <w:t xml:space="preserve"> đến các ứng dụng doanh nghiệp (“Enterprise Scenarios”)</w:t>
            </w:r>
          </w:p>
        </w:tc>
      </w:tr>
      <w:tr w:rsidR="005229C0" w:rsidTr="005229C0">
        <w:tc>
          <w:tcPr>
            <w:tcW w:w="4675" w:type="dxa"/>
          </w:tcPr>
          <w:p w:rsidR="005229C0" w:rsidRDefault="005229C0" w:rsidP="005229C0">
            <w:r w:rsidRPr="002C6167">
              <w:t>- Chỉ làm việc với CSDL của SQL Server</w:t>
            </w:r>
          </w:p>
        </w:tc>
        <w:tc>
          <w:tcPr>
            <w:tcW w:w="4675" w:type="dxa"/>
          </w:tcPr>
          <w:p w:rsidR="005229C0" w:rsidRDefault="005229C0" w:rsidP="005229C0">
            <w:r w:rsidRPr="007B66BA">
              <w:t>- Có thể làm việc với các CSDL: Oracle, DB2, MySQL, SQL Server...</w:t>
            </w:r>
          </w:p>
        </w:tc>
      </w:tr>
      <w:tr w:rsidR="005229C0" w:rsidTr="005229C0">
        <w:tc>
          <w:tcPr>
            <w:tcW w:w="4675" w:type="dxa"/>
          </w:tcPr>
          <w:p w:rsidR="005229C0" w:rsidRDefault="005229C0" w:rsidP="005229C0">
            <w:r w:rsidRPr="002C6167">
              <w:t>- Tạo ra file .dbml</w:t>
            </w:r>
          </w:p>
        </w:tc>
        <w:tc>
          <w:tcPr>
            <w:tcW w:w="4675" w:type="dxa"/>
          </w:tcPr>
          <w:p w:rsidR="005229C0" w:rsidRDefault="005229C0" w:rsidP="005229C0">
            <w:r w:rsidRPr="007B66BA">
              <w:t>- Tạo ra file .edmx, .csdl, .msl, .ssdl hoặc các file class .cs thông thường</w:t>
            </w:r>
          </w:p>
        </w:tc>
      </w:tr>
      <w:tr w:rsidR="005229C0" w:rsidTr="005229C0">
        <w:tc>
          <w:tcPr>
            <w:tcW w:w="4675" w:type="dxa"/>
          </w:tcPr>
          <w:p w:rsidR="005229C0" w:rsidRDefault="005229C0" w:rsidP="005229C0">
            <w:r w:rsidRPr="002C6167">
              <w:t>- Không hỗ trợ các kiểu phức tạp</w:t>
            </w:r>
          </w:p>
        </w:tc>
        <w:tc>
          <w:tcPr>
            <w:tcW w:w="4675" w:type="dxa"/>
          </w:tcPr>
          <w:p w:rsidR="005229C0" w:rsidRDefault="005229C0" w:rsidP="005229C0">
            <w:r w:rsidRPr="007B66BA">
              <w:t>- Hỗ trợ các kiểu phức tạp</w:t>
            </w:r>
          </w:p>
        </w:tc>
      </w:tr>
      <w:tr w:rsidR="005229C0" w:rsidTr="005229C0">
        <w:tc>
          <w:tcPr>
            <w:tcW w:w="4675" w:type="dxa"/>
          </w:tcPr>
          <w:p w:rsidR="005229C0" w:rsidRDefault="005229C0" w:rsidP="005229C0">
            <w:r w:rsidRPr="007B66BA">
              <w:t>- Không thể tạo CSDL từ đối tượng</w:t>
            </w:r>
          </w:p>
        </w:tc>
        <w:tc>
          <w:tcPr>
            <w:tcW w:w="4675" w:type="dxa"/>
          </w:tcPr>
          <w:p w:rsidR="005229C0" w:rsidRDefault="005229C0" w:rsidP="005229C0">
            <w:r w:rsidRPr="007B66BA">
              <w:t>- Có thể tạo CSDL từ Model/Code đã thiết kế</w:t>
            </w:r>
          </w:p>
        </w:tc>
      </w:tr>
      <w:tr w:rsidR="005229C0" w:rsidTr="005229C0">
        <w:tc>
          <w:tcPr>
            <w:tcW w:w="4675" w:type="dxa"/>
          </w:tcPr>
          <w:p w:rsidR="005229C0" w:rsidRPr="007B66BA" w:rsidRDefault="005229C0" w:rsidP="005229C0">
            <w:r w:rsidRPr="007B66BA">
              <w:t>- Chỉ có kiểu ánh xạ 1-1 giữa đối tượng class với table/views</w:t>
            </w:r>
          </w:p>
        </w:tc>
        <w:tc>
          <w:tcPr>
            <w:tcW w:w="4675" w:type="dxa"/>
          </w:tcPr>
          <w:p w:rsidR="005229C0" w:rsidRDefault="005229C0" w:rsidP="005229C0">
            <w:r w:rsidRPr="007B66BA">
              <w:t>- Có thể ánh xạ 1-1, 1-nhiều, nhiều-1, nhiều-nhiều giữa đối tượng entity với table/view</w:t>
            </w:r>
          </w:p>
        </w:tc>
      </w:tr>
      <w:tr w:rsidR="005229C0" w:rsidTr="005229C0">
        <w:tc>
          <w:tcPr>
            <w:tcW w:w="4675" w:type="dxa"/>
          </w:tcPr>
          <w:p w:rsidR="005229C0" w:rsidRPr="007B66BA" w:rsidRDefault="005229C0" w:rsidP="005229C0">
            <w:r w:rsidRPr="007B66BA">
              <w:t>- Sử dụng DataContext</w:t>
            </w:r>
          </w:p>
        </w:tc>
        <w:tc>
          <w:tcPr>
            <w:tcW w:w="4675" w:type="dxa"/>
          </w:tcPr>
          <w:p w:rsidR="005229C0" w:rsidRDefault="005229C0" w:rsidP="005229C0">
            <w:r w:rsidRPr="007B66BA">
              <w:t>- Sử dụng DbContext, Entity SQL, ObjectContext.</w:t>
            </w:r>
          </w:p>
        </w:tc>
      </w:tr>
    </w:tbl>
    <w:p w:rsidR="00222E43" w:rsidRDefault="00EA1ABC" w:rsidP="00222E43">
      <w:r>
        <w:br/>
      </w:r>
      <w:r w:rsidR="00222E43">
        <w:t>Entity Framework bao gồm LINQ to Entities đưa ra nhiều tính năng giống với LINQ to SQL trên mô hình ứng dụng ở mức khái niệm; bạn có thể xây dựng các câu truy vấn trong LINQ (hay trong “entity SQL”, một phiên bản mở rộng của SQL để hỗ trợ các khái niệm như strong-typing, đa hình, kiểu phức hợp…) trả về kết quả ở dạng các đối tượng CLR, thực thi các thủ tục hay các hàm trả về kiểu bảng thông qua các phương thức, và cho phép gọi một phương thức để lưu lại các thay đổi.</w:t>
      </w:r>
    </w:p>
    <w:p w:rsidR="00492A48" w:rsidRDefault="00222E43" w:rsidP="00222E43">
      <w:r>
        <w:t>Tuy nhiên, Entity Framwork còn hơn cả LINQ to Entities; nó bao gồm một lớp lưu trữ cho phép bạn dùng cùng mô hình ứng dụng mức khái niệm thông qua giao diện ADO.NET ở mức thấp dùng Entity SQL, và trả lại kết quả một cách hiệu quả nhờ các DataReader, giảm thiểu tải khi dùng trong các ngữ cảnh chỉ có đọc và không có các xử lý thêm.</w:t>
      </w:r>
    </w:p>
    <w:sectPr w:rsidR="00492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6A1"/>
    <w:rsid w:val="001C7A7D"/>
    <w:rsid w:val="00222E43"/>
    <w:rsid w:val="00286DB7"/>
    <w:rsid w:val="002C6167"/>
    <w:rsid w:val="00364074"/>
    <w:rsid w:val="003C3CDC"/>
    <w:rsid w:val="00492A48"/>
    <w:rsid w:val="004C3F94"/>
    <w:rsid w:val="005206A1"/>
    <w:rsid w:val="005229C0"/>
    <w:rsid w:val="00557F74"/>
    <w:rsid w:val="00781F21"/>
    <w:rsid w:val="00793BBC"/>
    <w:rsid w:val="007B0B73"/>
    <w:rsid w:val="007B66BA"/>
    <w:rsid w:val="007D4170"/>
    <w:rsid w:val="007D765B"/>
    <w:rsid w:val="0088179F"/>
    <w:rsid w:val="0093236A"/>
    <w:rsid w:val="00983EA7"/>
    <w:rsid w:val="00A601E0"/>
    <w:rsid w:val="00B95E75"/>
    <w:rsid w:val="00D06B70"/>
    <w:rsid w:val="00EA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4017"/>
  <w15:chartTrackingRefBased/>
  <w15:docId w15:val="{B00FD6FE-F8AD-44F0-A1C9-717B5882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5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95514">
      <w:bodyDiv w:val="1"/>
      <w:marLeft w:val="0"/>
      <w:marRight w:val="0"/>
      <w:marTop w:val="0"/>
      <w:marBottom w:val="0"/>
      <w:divBdr>
        <w:top w:val="none" w:sz="0" w:space="0" w:color="auto"/>
        <w:left w:val="none" w:sz="0" w:space="0" w:color="auto"/>
        <w:bottom w:val="none" w:sz="0" w:space="0" w:color="auto"/>
        <w:right w:val="none" w:sz="0" w:space="0" w:color="auto"/>
      </w:divBdr>
      <w:divsChild>
        <w:div w:id="39918184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54044556">
      <w:bodyDiv w:val="1"/>
      <w:marLeft w:val="0"/>
      <w:marRight w:val="0"/>
      <w:marTop w:val="0"/>
      <w:marBottom w:val="0"/>
      <w:divBdr>
        <w:top w:val="none" w:sz="0" w:space="0" w:color="auto"/>
        <w:left w:val="none" w:sz="0" w:space="0" w:color="auto"/>
        <w:bottom w:val="none" w:sz="0" w:space="0" w:color="auto"/>
        <w:right w:val="none" w:sz="0" w:space="0" w:color="auto"/>
      </w:divBdr>
      <w:divsChild>
        <w:div w:id="1991789212">
          <w:marLeft w:val="0"/>
          <w:marRight w:val="0"/>
          <w:marTop w:val="0"/>
          <w:marBottom w:val="0"/>
          <w:divBdr>
            <w:top w:val="single" w:sz="6" w:space="4" w:color="C4C4C4"/>
            <w:left w:val="single" w:sz="6" w:space="4" w:color="C4C4C4"/>
            <w:bottom w:val="single" w:sz="6" w:space="4" w:color="C4C4C4"/>
            <w:right w:val="single" w:sz="6" w:space="4" w:color="C4C4C4"/>
          </w:divBdr>
        </w:div>
        <w:div w:id="1530946216">
          <w:marLeft w:val="0"/>
          <w:marRight w:val="0"/>
          <w:marTop w:val="0"/>
          <w:marBottom w:val="0"/>
          <w:divBdr>
            <w:top w:val="single" w:sz="6" w:space="4" w:color="C4C4C4"/>
            <w:left w:val="single" w:sz="6" w:space="4" w:color="C4C4C4"/>
            <w:bottom w:val="single" w:sz="6" w:space="4" w:color="C4C4C4"/>
            <w:right w:val="single" w:sz="6" w:space="4" w:color="C4C4C4"/>
          </w:divBdr>
        </w:div>
        <w:div w:id="1753117161">
          <w:marLeft w:val="0"/>
          <w:marRight w:val="0"/>
          <w:marTop w:val="0"/>
          <w:marBottom w:val="0"/>
          <w:divBdr>
            <w:top w:val="single" w:sz="6" w:space="4" w:color="C4C4C4"/>
            <w:left w:val="single" w:sz="6" w:space="4" w:color="C4C4C4"/>
            <w:bottom w:val="single" w:sz="6" w:space="4" w:color="C4C4C4"/>
            <w:right w:val="single" w:sz="6" w:space="4" w:color="C4C4C4"/>
          </w:divBdr>
        </w:div>
        <w:div w:id="619998928">
          <w:marLeft w:val="0"/>
          <w:marRight w:val="0"/>
          <w:marTop w:val="0"/>
          <w:marBottom w:val="0"/>
          <w:divBdr>
            <w:top w:val="single" w:sz="6" w:space="4" w:color="C4C4C4"/>
            <w:left w:val="single" w:sz="6" w:space="4" w:color="C4C4C4"/>
            <w:bottom w:val="single" w:sz="6" w:space="4" w:color="C4C4C4"/>
            <w:right w:val="single" w:sz="6" w:space="4" w:color="C4C4C4"/>
          </w:divBdr>
        </w:div>
        <w:div w:id="1139807105">
          <w:marLeft w:val="0"/>
          <w:marRight w:val="0"/>
          <w:marTop w:val="0"/>
          <w:marBottom w:val="0"/>
          <w:divBdr>
            <w:top w:val="single" w:sz="6" w:space="4" w:color="C4C4C4"/>
            <w:left w:val="single" w:sz="6" w:space="4" w:color="C4C4C4"/>
            <w:bottom w:val="single" w:sz="6" w:space="4" w:color="C4C4C4"/>
            <w:right w:val="single" w:sz="6" w:space="4" w:color="C4C4C4"/>
          </w:divBdr>
        </w:div>
        <w:div w:id="1197964650">
          <w:marLeft w:val="0"/>
          <w:marRight w:val="0"/>
          <w:marTop w:val="0"/>
          <w:marBottom w:val="0"/>
          <w:divBdr>
            <w:top w:val="single" w:sz="6" w:space="4" w:color="C4C4C4"/>
            <w:left w:val="single" w:sz="6" w:space="4" w:color="C4C4C4"/>
            <w:bottom w:val="single" w:sz="6" w:space="4" w:color="C4C4C4"/>
            <w:right w:val="single" w:sz="6" w:space="4" w:color="C4C4C4"/>
          </w:divBdr>
        </w:div>
        <w:div w:id="1957447356">
          <w:marLeft w:val="0"/>
          <w:marRight w:val="0"/>
          <w:marTop w:val="0"/>
          <w:marBottom w:val="0"/>
          <w:divBdr>
            <w:top w:val="single" w:sz="6" w:space="4" w:color="C4C4C4"/>
            <w:left w:val="single" w:sz="6" w:space="4" w:color="C4C4C4"/>
            <w:bottom w:val="single" w:sz="6" w:space="4" w:color="C4C4C4"/>
            <w:right w:val="single" w:sz="6" w:space="4" w:color="C4C4C4"/>
          </w:divBdr>
        </w:div>
        <w:div w:id="916548474">
          <w:marLeft w:val="0"/>
          <w:marRight w:val="0"/>
          <w:marTop w:val="0"/>
          <w:marBottom w:val="0"/>
          <w:divBdr>
            <w:top w:val="single" w:sz="6" w:space="4" w:color="C4C4C4"/>
            <w:left w:val="single" w:sz="6" w:space="4" w:color="C4C4C4"/>
            <w:bottom w:val="single" w:sz="6" w:space="4" w:color="C4C4C4"/>
            <w:right w:val="single" w:sz="6" w:space="4" w:color="C4C4C4"/>
          </w:divBdr>
        </w:div>
        <w:div w:id="1550650964">
          <w:marLeft w:val="0"/>
          <w:marRight w:val="0"/>
          <w:marTop w:val="0"/>
          <w:marBottom w:val="0"/>
          <w:divBdr>
            <w:top w:val="single" w:sz="6" w:space="4" w:color="C4C4C4"/>
            <w:left w:val="single" w:sz="6" w:space="4" w:color="C4C4C4"/>
            <w:bottom w:val="single" w:sz="6" w:space="4" w:color="C4C4C4"/>
            <w:right w:val="single" w:sz="6" w:space="4" w:color="C4C4C4"/>
          </w:divBdr>
        </w:div>
        <w:div w:id="1032848059">
          <w:marLeft w:val="0"/>
          <w:marRight w:val="0"/>
          <w:marTop w:val="0"/>
          <w:marBottom w:val="0"/>
          <w:divBdr>
            <w:top w:val="single" w:sz="6" w:space="4" w:color="C4C4C4"/>
            <w:left w:val="single" w:sz="6" w:space="4" w:color="C4C4C4"/>
            <w:bottom w:val="single" w:sz="6" w:space="4" w:color="C4C4C4"/>
            <w:right w:val="single" w:sz="6" w:space="4" w:color="C4C4C4"/>
          </w:divBdr>
        </w:div>
        <w:div w:id="1433621330">
          <w:marLeft w:val="0"/>
          <w:marRight w:val="0"/>
          <w:marTop w:val="0"/>
          <w:marBottom w:val="0"/>
          <w:divBdr>
            <w:top w:val="single" w:sz="6" w:space="4" w:color="C4C4C4"/>
            <w:left w:val="single" w:sz="6" w:space="4" w:color="C4C4C4"/>
            <w:bottom w:val="single" w:sz="6" w:space="4" w:color="C4C4C4"/>
            <w:right w:val="single" w:sz="6" w:space="4" w:color="C4C4C4"/>
          </w:divBdr>
        </w:div>
        <w:div w:id="28992806">
          <w:marLeft w:val="0"/>
          <w:marRight w:val="0"/>
          <w:marTop w:val="0"/>
          <w:marBottom w:val="0"/>
          <w:divBdr>
            <w:top w:val="single" w:sz="6" w:space="4" w:color="C4C4C4"/>
            <w:left w:val="single" w:sz="6" w:space="4" w:color="C4C4C4"/>
            <w:bottom w:val="single" w:sz="6" w:space="4" w:color="C4C4C4"/>
            <w:right w:val="single" w:sz="6" w:space="4" w:color="C4C4C4"/>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4205</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Ngọc Thắng</dc:creator>
  <cp:keywords/>
  <dc:description/>
  <cp:lastModifiedBy>Huỳnh Ngọc Thắng</cp:lastModifiedBy>
  <cp:revision>3</cp:revision>
  <dcterms:created xsi:type="dcterms:W3CDTF">2017-03-10T16:25:00Z</dcterms:created>
  <dcterms:modified xsi:type="dcterms:W3CDTF">2017-03-13T16:09:00Z</dcterms:modified>
</cp:coreProperties>
</file>