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xonjqffsl79" w:id="0"/>
      <w:bookmarkEnd w:id="0"/>
      <w:r w:rsidDel="00000000" w:rsidR="00000000" w:rsidRPr="00000000">
        <w:rPr>
          <w:rtl w:val="0"/>
        </w:rPr>
        <w:t xml:space="preserve">PHẦN 1: ĐÁNH GIÁ SO SÁNH TRADE-OFF VÀ ĐỀ XUẤT GIẢI PHÁP</w:t>
      </w:r>
    </w:p>
    <w:p w:rsidR="00000000" w:rsidDel="00000000" w:rsidP="00000000" w:rsidRDefault="00000000" w:rsidRPr="00000000" w14:paraId="00000002">
      <w:pPr>
        <w:pStyle w:val="Heading1"/>
        <w:rPr/>
      </w:pPr>
      <w:bookmarkStart w:colFirst="0" w:colLast="0" w:name="_4xqyf8q0g33t" w:id="1"/>
      <w:bookmarkEnd w:id="1"/>
      <w:r w:rsidDel="00000000" w:rsidR="00000000" w:rsidRPr="00000000">
        <w:rPr>
          <w:rtl w:val="0"/>
        </w:rPr>
        <w:t xml:space="preserve">1. Bảng so sánh các giải pháp bộ lọc</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Tiêu chí đánh giá</w:t>
            </w:r>
          </w:p>
        </w:tc>
        <w:tc>
          <w:tcPr/>
          <w:p w:rsidR="00000000" w:rsidDel="00000000" w:rsidP="00000000" w:rsidRDefault="00000000" w:rsidRPr="00000000" w14:paraId="00000004">
            <w:pPr>
              <w:rPr/>
            </w:pPr>
            <w:r w:rsidDel="00000000" w:rsidR="00000000" w:rsidRPr="00000000">
              <w:rPr>
                <w:rtl w:val="0"/>
              </w:rPr>
              <w:t xml:space="preserve">Cột bộ lọc cố định bên trái (Sidebar Filter)</w:t>
            </w:r>
          </w:p>
        </w:tc>
        <w:tc>
          <w:tcPr/>
          <w:p w:rsidR="00000000" w:rsidDel="00000000" w:rsidP="00000000" w:rsidRDefault="00000000" w:rsidRPr="00000000" w14:paraId="00000005">
            <w:pPr>
              <w:rPr/>
            </w:pPr>
            <w:r w:rsidDel="00000000" w:rsidR="00000000" w:rsidRPr="00000000">
              <w:rPr>
                <w:rtl w:val="0"/>
              </w:rPr>
              <w:t xml:space="preserve">Thanh ngang phía trên (Top Horizontal Bar)</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Không gian hiển thị</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Chiếm khoảng 20-25% chiều ngang màn hình một cách cố định, làm giảm số lượng thẻ sản phẩm có thể hiển thị trên cùng một hàng.</w:t>
            </w:r>
          </w:p>
        </w:tc>
        <w:tc>
          <w:tcPr/>
          <w:p w:rsidR="00000000" w:rsidDel="00000000" w:rsidP="00000000" w:rsidRDefault="00000000" w:rsidRPr="00000000" w14:paraId="00000008">
            <w:pPr>
              <w:rPr/>
            </w:pPr>
            <w:r w:rsidDel="00000000" w:rsidR="00000000" w:rsidRPr="00000000">
              <w:rPr>
                <w:rtl w:val="0"/>
              </w:rPr>
              <w:t xml:space="preserve">Tối ưu hóa 100% chiều ngang cho khu vực danh sách sản phẩm, tạo cảm giác giao diện rộng rãi và tập trung hoàn toàn vào hình ảnh hàng hóa.</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Khả năng mở rộng</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Rất cao. Có thể cuộn dọc thoải mái để bổ sung vô hạn các nhóm tiêu chí mới (Thương hiệu, Đánh giá, Chất liệu...) mà không làm vỡ cấu trúc tổng thể. Các tùy chọn như checkbox dễ dàng được bung mở trực quan.</w:t>
            </w:r>
          </w:p>
        </w:tc>
        <w:tc>
          <w:tcPr/>
          <w:p w:rsidR="00000000" w:rsidDel="00000000" w:rsidP="00000000" w:rsidRDefault="00000000" w:rsidRPr="00000000" w14:paraId="0000000B">
            <w:pPr>
              <w:rPr/>
            </w:pPr>
            <w:r w:rsidDel="00000000" w:rsidR="00000000" w:rsidRPr="00000000">
              <w:rPr>
                <w:rtl w:val="0"/>
              </w:rPr>
              <w:t xml:space="preserve">Thấp. Khi số lượng tiêu chí vượt quá 4-5 nhóm, thanh ngang sẽ bị quá tải, buộc phải giấu vào các dropdown menu hoặc một nút "Bộ lọc nâng cao" (Modal), làm tốn thêm số lần click của người dùng.</w:t>
            </w:r>
          </w:p>
        </w:tc>
      </w:tr>
    </w:tbl>
    <w:p w:rsidR="00000000" w:rsidDel="00000000" w:rsidP="00000000" w:rsidRDefault="00000000" w:rsidRPr="00000000" w14:paraId="0000000C">
      <w:pPr>
        <w:pStyle w:val="Heading1"/>
        <w:rPr/>
      </w:pPr>
      <w:bookmarkStart w:colFirst="0" w:colLast="0" w:name="_833eqov5i8a9" w:id="2"/>
      <w:bookmarkEnd w:id="2"/>
      <w:r w:rsidDel="00000000" w:rsidR="00000000" w:rsidRPr="00000000">
        <w:rPr>
          <w:rtl w:val="0"/>
        </w:rPr>
        <w:t xml:space="preserve">2. Đề xuất giải pháp cho RikkeiShop</w:t>
      </w:r>
    </w:p>
    <w:p w:rsidR="00000000" w:rsidDel="00000000" w:rsidP="00000000" w:rsidRDefault="00000000" w:rsidRPr="00000000" w14:paraId="0000000D">
      <w:pPr>
        <w:rPr/>
      </w:pPr>
      <w:r w:rsidDel="00000000" w:rsidR="00000000" w:rsidRPr="00000000">
        <w:rPr>
          <w:rtl w:val="0"/>
        </w:rPr>
        <w:t xml:space="preserve">Giải pháp tối ưu nhất là </w:t>
      </w:r>
      <w:r w:rsidDel="00000000" w:rsidR="00000000" w:rsidRPr="00000000">
        <w:rPr>
          <w:b w:val="1"/>
          <w:bCs w:val="1"/>
          <w:rtl w:val="0"/>
        </w:rPr>
        <w:t xml:space="preserve">(A) Cột bộ lọc cố định bên trái (Sidebar Filter)</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Với bối cảnh RikkeiShop sở hữu hơn 50.000 sản phẩm đa ngành hàng, luồng hành vi của người dùng thiên về việc kết hợp bộ lọc sâu và phức tạp (Danh mục + Giá + Size + Màu). Bố cục Sidebar cho phép người dùng nhìn thấy toàn cảnh các tiêu chí mình đang chọn trực tiếp trên giao diện, không cần thao tác đóng/mở menu liên tục. Sự đánh đổi một phần không gian chiều ngang là hoàn toàn xứng đáng để đổi lấy khả năng thao tác mượt mà và kiểm soát thông tin bộ lọc trên Desktop.</w:t>
      </w:r>
    </w:p>
    <w:p w:rsidR="00000000" w:rsidDel="00000000" w:rsidP="00000000" w:rsidRDefault="00000000" w:rsidRPr="00000000" w14:paraId="00000010">
      <w:pPr>
        <w:pStyle w:val="Title"/>
        <w:rPr/>
      </w:pPr>
      <w:bookmarkStart w:colFirst="0" w:colLast="0" w:name="_fbj60ujfcinv" w:id="3"/>
      <w:bookmarkEnd w:id="3"/>
      <w:r w:rsidDel="00000000" w:rsidR="00000000" w:rsidRPr="00000000">
        <w:rPr>
          <w:rtl w:val="0"/>
        </w:rPr>
        <w:t xml:space="preserve">PHẦN 2: THIẾT KẾ KHỐI WIREFRAME "EMPTY STATE"</w:t>
      </w:r>
    </w:p>
    <w:p w:rsidR="00000000" w:rsidDel="00000000" w:rsidP="00000000" w:rsidRDefault="00000000" w:rsidRPr="00000000" w14:paraId="00000011">
      <w:pPr>
        <w:rPr/>
      </w:pPr>
      <w:r w:rsidDel="00000000" w:rsidR="00000000" w:rsidRPr="00000000">
        <w:rPr>
          <w:rtl w:val="0"/>
        </w:rPr>
        <w:t xml:space="preserve">Cấu trúc UI của khối Empty State cần bao gồm 4 thành phần xếp chồng từ trên xuống nhằm đảm bảo tính thẩm mỹ và khả năng hướng dẫn người dùng:</w:t>
      </w:r>
    </w:p>
    <w:p w:rsidR="00000000" w:rsidDel="00000000" w:rsidP="00000000" w:rsidRDefault="00000000" w:rsidRPr="00000000" w14:paraId="00000012">
      <w:pPr>
        <w:pStyle w:val="Heading2"/>
        <w:rPr/>
      </w:pPr>
      <w:bookmarkStart w:colFirst="0" w:colLast="0" w:name="_o11kxvchl8cj" w:id="4"/>
      <w:bookmarkEnd w:id="4"/>
      <w:r w:rsidDel="00000000" w:rsidR="00000000" w:rsidRPr="00000000">
        <w:rPr>
          <w:rtl w:val="0"/>
        </w:rPr>
        <w:t xml:space="preserve">1. Hình ảnh minh họa (Graphic/Icon)</w:t>
      </w:r>
    </w:p>
    <w:p w:rsidR="00000000" w:rsidDel="00000000" w:rsidP="00000000" w:rsidRDefault="00000000" w:rsidRPr="00000000" w14:paraId="00000013">
      <w:pPr>
        <w:rPr/>
      </w:pPr>
      <w:r w:rsidDel="00000000" w:rsidR="00000000" w:rsidRPr="00000000">
        <w:rPr>
          <w:rtl w:val="0"/>
        </w:rPr>
        <w:t xml:space="preserve">Sử dụng một icon dạng nét (line-art) hình chiếc kính lúp có dấu "X" hoặc một chiếc giỏ/hộp hàng trống. Tránh dùng hình ảnh quá rườm rà, chỉ cần đủ để truyền đạt trạng thái "không có dữ liệu" bằng thị giác một cách tinh tế.</w:t>
      </w:r>
    </w:p>
    <w:p w:rsidR="00000000" w:rsidDel="00000000" w:rsidP="00000000" w:rsidRDefault="00000000" w:rsidRPr="00000000" w14:paraId="00000014">
      <w:pPr>
        <w:pStyle w:val="Heading2"/>
        <w:rPr/>
      </w:pPr>
      <w:bookmarkStart w:colFirst="0" w:colLast="0" w:name="_xa6f32jtk3lh" w:id="5"/>
      <w:bookmarkEnd w:id="5"/>
      <w:r w:rsidDel="00000000" w:rsidR="00000000" w:rsidRPr="00000000">
        <w:rPr>
          <w:rtl w:val="0"/>
        </w:rPr>
        <w:t xml:space="preserve">2. Tiêu đề chính (Title)</w:t>
      </w:r>
    </w:p>
    <w:p w:rsidR="00000000" w:rsidDel="00000000" w:rsidP="00000000" w:rsidRDefault="00000000" w:rsidRPr="00000000" w14:paraId="00000015">
      <w:pPr>
        <w:rPr/>
      </w:pPr>
      <w:r w:rsidDel="00000000" w:rsidR="00000000" w:rsidRPr="00000000">
        <w:rPr>
          <w:rtl w:val="0"/>
        </w:rPr>
        <w:t xml:space="preserve">Dòng văn bản in đậm, kích thước lớn để khẳng định tình trạng hiện tại:</w:t>
        <w:br w:type="textWrapping"/>
      </w:r>
      <w:r w:rsidDel="00000000" w:rsidR="00000000" w:rsidRPr="00000000">
        <w:rPr>
          <w:b w:val="1"/>
          <w:bCs w:val="1"/>
          <w:rtl w:val="0"/>
        </w:rPr>
        <w:t xml:space="preserve">"Không tìm thấy sản phẩm phù hợp"</w:t>
      </w:r>
      <w:r w:rsidDel="00000000" w:rsidR="00000000" w:rsidRPr="00000000">
        <w:rPr>
          <w:rtl w:val="0"/>
        </w:rPr>
      </w:r>
    </w:p>
    <w:p w:rsidR="00000000" w:rsidDel="00000000" w:rsidP="00000000" w:rsidRDefault="00000000" w:rsidRPr="00000000" w14:paraId="00000016">
      <w:pPr>
        <w:pStyle w:val="Heading2"/>
        <w:rPr/>
      </w:pPr>
      <w:bookmarkStart w:colFirst="0" w:colLast="0" w:name="_71glfo5pnhda" w:id="6"/>
      <w:bookmarkEnd w:id="6"/>
      <w:r w:rsidDel="00000000" w:rsidR="00000000" w:rsidRPr="00000000">
        <w:rPr>
          <w:rtl w:val="0"/>
        </w:rPr>
        <w:t xml:space="preserve">3. Văn bản hỗ trợ (Subtitle/Supporting Text)</w:t>
      </w:r>
    </w:p>
    <w:p w:rsidR="00000000" w:rsidDel="00000000" w:rsidP="00000000" w:rsidRDefault="00000000" w:rsidRPr="00000000" w14:paraId="00000017">
      <w:pPr>
        <w:rPr/>
      </w:pPr>
      <w:r w:rsidDel="00000000" w:rsidR="00000000" w:rsidRPr="00000000">
        <w:rPr>
          <w:rtl w:val="0"/>
        </w:rPr>
        <w:t xml:space="preserve">Dòng văn bản nhỏ hơn với định dạng regular weight, sử dụng màu xám trung tính để xoa dịu trải nghiệm tiêu cực và đưa ra gợi ý điều hướng:</w:t>
        <w:br w:type="textWrapping"/>
        <w:t xml:space="preserve">"Bạn hãy thử nới lỏng các điều kiện lọc hoặc xóa bộ lọc để tiếp tục mua sắm nhé."</w:t>
      </w:r>
    </w:p>
    <w:p w:rsidR="00000000" w:rsidDel="00000000" w:rsidP="00000000" w:rsidRDefault="00000000" w:rsidRPr="00000000" w14:paraId="00000018">
      <w:pPr>
        <w:pStyle w:val="Heading2"/>
        <w:rPr/>
      </w:pPr>
      <w:bookmarkStart w:colFirst="0" w:colLast="0" w:name="_tcpexw9d1kyq" w:id="7"/>
      <w:bookmarkEnd w:id="7"/>
      <w:r w:rsidDel="00000000" w:rsidR="00000000" w:rsidRPr="00000000">
        <w:rPr>
          <w:rtl w:val="0"/>
        </w:rPr>
        <w:t xml:space="preserve">4. Nút hành động (Call-to-Action)</w:t>
      </w:r>
    </w:p>
    <w:p w:rsidR="00000000" w:rsidDel="00000000" w:rsidP="00000000" w:rsidRDefault="00000000" w:rsidRPr="00000000" w14:paraId="00000019">
      <w:pPr>
        <w:rPr/>
      </w:pPr>
      <w:r w:rsidDel="00000000" w:rsidR="00000000" w:rsidRPr="00000000">
        <w:rPr>
          <w:rtl w:val="0"/>
        </w:rPr>
        <w:t xml:space="preserve">Sử dụng nút Primary Button với nhãn "Xóa tất cả bộ lọc". Nút này cần được đổ màu nền nổi bật (màu sắc nhận diện thương hiệu của RikkeiShop) để người dùng có thể ngay lập tức thoát khỏi "ngõ cụt" dữ liệu chỉ với một lần nhấp chuột, thay vì phải thực hiện thao tác thủ công gỡ từng checkbox tại Sidebar.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exend" w:cs="Lexend" w:eastAsia="Lexend" w:hAnsi="Lexend"/>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Lexend" w:cs="Lexend" w:eastAsia="Lexend" w:hAnsi="Lexend"/>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88" w:lineRule="auto"/>
    </w:pPr>
    <w:rPr>
      <w:rFonts w:ascii="Lexend" w:cs="Lexend" w:eastAsia="Lexend" w:hAnsi="Lexend"/>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exend" w:cs="Lexend" w:eastAsia="Lexend" w:hAnsi="Lexend"/>
      <w:b w:val="1"/>
      <w:bCs w:val="1"/>
      <w:i w:val="0"/>
      <w:iCs w:val="0"/>
      <w:color w:val="1e293b"/>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