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B0E" w:rsidRDefault="002C7B0E"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</w:p>
    <w:p w:rsidR="002C7B0E" w:rsidRDefault="002C7B0E">
      <w:proofErr w:type="spellStart"/>
      <w:r>
        <w:t>Tiêu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: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.</w:t>
      </w:r>
    </w:p>
    <w:p w:rsidR="001C6540" w:rsidRDefault="002C7B0E" w:rsidP="00BC4279">
      <w:proofErr w:type="spellStart"/>
      <w:r>
        <w:t>Tiêu</w:t>
      </w:r>
      <w:proofErr w:type="spellEnd"/>
      <w:r>
        <w:t xml:space="preserve"> </w:t>
      </w:r>
      <w:bookmarkStart w:id="0" w:name="_GoBack"/>
      <w:bookmarkEnd w:id="0"/>
      <w:r w:rsidR="001C6540">
        <w:t xml:space="preserve">Kết </w:t>
      </w:r>
      <w:proofErr w:type="spellStart"/>
      <w:r w:rsidR="001C6540">
        <w:t>nối</w:t>
      </w:r>
      <w:proofErr w:type="spellEnd"/>
      <w:r w:rsidR="001C6540">
        <w:t xml:space="preserve"> </w:t>
      </w:r>
      <w:proofErr w:type="spellStart"/>
      <w:r w:rsidR="001C6540">
        <w:t>được</w:t>
      </w:r>
      <w:proofErr w:type="spellEnd"/>
      <w:r w:rsidR="001C6540">
        <w:t xml:space="preserve"> internet + </w:t>
      </w:r>
      <w:proofErr w:type="spellStart"/>
      <w:r w:rsidR="001C6540">
        <w:t>thu</w:t>
      </w:r>
      <w:proofErr w:type="spellEnd"/>
      <w:r w:rsidR="001C6540">
        <w:t xml:space="preserve"> </w:t>
      </w:r>
      <w:proofErr w:type="spellStart"/>
      <w:r w:rsidR="001C6540">
        <w:t>nhập</w:t>
      </w:r>
      <w:proofErr w:type="spellEnd"/>
      <w:r w:rsidR="001C6540">
        <w:t xml:space="preserve"> </w:t>
      </w:r>
      <w:proofErr w:type="spellStart"/>
      <w:r w:rsidR="001C6540">
        <w:t>trung</w:t>
      </w:r>
      <w:proofErr w:type="spellEnd"/>
      <w:r w:rsidR="001C6540">
        <w:t xml:space="preserve"> </w:t>
      </w:r>
      <w:proofErr w:type="spellStart"/>
      <w:r w:rsidR="001C6540">
        <w:t>bình</w:t>
      </w:r>
      <w:proofErr w:type="spellEnd"/>
      <w:r w:rsidR="001C6540">
        <w:t xml:space="preserve"> + </w:t>
      </w:r>
      <w:proofErr w:type="spellStart"/>
      <w:r w:rsidR="001C6540">
        <w:t>cao</w:t>
      </w:r>
      <w:proofErr w:type="spellEnd"/>
      <w:r w:rsidR="001C6540">
        <w:t xml:space="preserve"> 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300"/>
        <w:gridCol w:w="1216"/>
        <w:gridCol w:w="956"/>
        <w:gridCol w:w="1260"/>
        <w:gridCol w:w="1233"/>
        <w:gridCol w:w="1057"/>
        <w:gridCol w:w="1052"/>
        <w:gridCol w:w="749"/>
        <w:gridCol w:w="749"/>
        <w:gridCol w:w="1156"/>
      </w:tblGrid>
      <w:tr w:rsidR="00D979AE" w:rsidTr="009E6FB7">
        <w:tc>
          <w:tcPr>
            <w:tcW w:w="1347" w:type="dxa"/>
          </w:tcPr>
          <w:p w:rsidR="009E6FB7" w:rsidRDefault="009E6FB7" w:rsidP="009E6FB7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</w:p>
        </w:tc>
        <w:tc>
          <w:tcPr>
            <w:tcW w:w="2137" w:type="dxa"/>
            <w:gridSpan w:val="2"/>
          </w:tcPr>
          <w:p w:rsidR="009E6FB7" w:rsidRDefault="009E6FB7" w:rsidP="009E6FB7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nét</w:t>
            </w:r>
            <w:proofErr w:type="spellEnd"/>
            <w:r>
              <w:t xml:space="preserve"> </w:t>
            </w:r>
          </w:p>
        </w:tc>
        <w:tc>
          <w:tcPr>
            <w:tcW w:w="2573" w:type="dxa"/>
            <w:gridSpan w:val="2"/>
          </w:tcPr>
          <w:p w:rsidR="009E6FB7" w:rsidRDefault="009E6FB7" w:rsidP="009E6FB7"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thann</w:t>
            </w:r>
            <w:proofErr w:type="spellEnd"/>
          </w:p>
        </w:tc>
        <w:tc>
          <w:tcPr>
            <w:tcW w:w="2139" w:type="dxa"/>
            <w:gridSpan w:val="2"/>
          </w:tcPr>
          <w:p w:rsidR="009E6FB7" w:rsidRDefault="009E6FB7" w:rsidP="009E6FB7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Internet</w:t>
            </w:r>
          </w:p>
        </w:tc>
        <w:tc>
          <w:tcPr>
            <w:tcW w:w="2532" w:type="dxa"/>
            <w:gridSpan w:val="3"/>
          </w:tcPr>
          <w:p w:rsidR="009E6FB7" w:rsidRDefault="009E6FB7" w:rsidP="009E6FB7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</w:tr>
      <w:tr w:rsidR="00D979AE" w:rsidTr="009E6FB7">
        <w:tc>
          <w:tcPr>
            <w:tcW w:w="1347" w:type="dxa"/>
          </w:tcPr>
          <w:p w:rsidR="009E6FB7" w:rsidRDefault="009E6FB7" w:rsidP="009E6FB7"/>
        </w:tc>
        <w:tc>
          <w:tcPr>
            <w:tcW w:w="1248" w:type="dxa"/>
          </w:tcPr>
          <w:p w:rsidR="009E6FB7" w:rsidRDefault="009E6FB7" w:rsidP="009E6FB7"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889" w:type="dxa"/>
          </w:tcPr>
          <w:p w:rsidR="009E6FB7" w:rsidRDefault="009E6FB7" w:rsidP="009E6FB7">
            <w:r>
              <w:t>Cao</w:t>
            </w:r>
          </w:p>
        </w:tc>
        <w:tc>
          <w:tcPr>
            <w:tcW w:w="1293" w:type="dxa"/>
          </w:tcPr>
          <w:p w:rsidR="009E6FB7" w:rsidRDefault="009E6FB7" w:rsidP="009E6FB7">
            <w:proofErr w:type="spellStart"/>
            <w:r>
              <w:t>Thường</w:t>
            </w:r>
            <w:proofErr w:type="spellEnd"/>
          </w:p>
        </w:tc>
        <w:tc>
          <w:tcPr>
            <w:tcW w:w="1280" w:type="dxa"/>
          </w:tcPr>
          <w:p w:rsidR="009E6FB7" w:rsidRDefault="009E6FB7" w:rsidP="009E6FB7">
            <w:r>
              <w:t>Cao</w:t>
            </w:r>
          </w:p>
        </w:tc>
        <w:tc>
          <w:tcPr>
            <w:tcW w:w="1068" w:type="dxa"/>
          </w:tcPr>
          <w:p w:rsidR="009E6FB7" w:rsidRDefault="009E6FB7" w:rsidP="009E6FB7">
            <w:proofErr w:type="spellStart"/>
            <w:r>
              <w:t>Có</w:t>
            </w:r>
            <w:proofErr w:type="spellEnd"/>
          </w:p>
        </w:tc>
        <w:tc>
          <w:tcPr>
            <w:tcW w:w="1071" w:type="dxa"/>
          </w:tcPr>
          <w:p w:rsidR="009E6FB7" w:rsidRDefault="009E6FB7" w:rsidP="009E6FB7">
            <w:proofErr w:type="spellStart"/>
            <w:r>
              <w:t>Không</w:t>
            </w:r>
            <w:proofErr w:type="spellEnd"/>
          </w:p>
        </w:tc>
        <w:tc>
          <w:tcPr>
            <w:tcW w:w="602" w:type="dxa"/>
          </w:tcPr>
          <w:p w:rsidR="009E6FB7" w:rsidRDefault="009E6FB7" w:rsidP="009E6FB7">
            <w:r>
              <w:t>To</w:t>
            </w:r>
          </w:p>
        </w:tc>
        <w:tc>
          <w:tcPr>
            <w:tcW w:w="735" w:type="dxa"/>
          </w:tcPr>
          <w:p w:rsidR="009E6FB7" w:rsidRDefault="009E6FB7" w:rsidP="009E6FB7"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195" w:type="dxa"/>
          </w:tcPr>
          <w:p w:rsidR="009E6FB7" w:rsidRDefault="009E6FB7" w:rsidP="009E6FB7">
            <w:proofErr w:type="spellStart"/>
            <w:r>
              <w:t>Nhỏ</w:t>
            </w:r>
            <w:proofErr w:type="spellEnd"/>
            <w:r>
              <w:t xml:space="preserve"> </w:t>
            </w:r>
          </w:p>
        </w:tc>
      </w:tr>
      <w:tr w:rsidR="00E0487C" w:rsidTr="009E6FB7">
        <w:trPr>
          <w:trHeight w:val="1700"/>
        </w:trPr>
        <w:tc>
          <w:tcPr>
            <w:tcW w:w="1347" w:type="dxa"/>
          </w:tcPr>
          <w:p w:rsidR="009E6FB7" w:rsidRDefault="009E6FB7" w:rsidP="009E6FB7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1248" w:type="dxa"/>
          </w:tcPr>
          <w:p w:rsidR="009E6FB7" w:rsidRDefault="009E6FB7" w:rsidP="009E6FB7">
            <w:r>
              <w:t>-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</w:p>
        </w:tc>
        <w:tc>
          <w:tcPr>
            <w:tcW w:w="889" w:type="dxa"/>
          </w:tcPr>
          <w:p w:rsidR="009E6FB7" w:rsidRDefault="009E6FB7" w:rsidP="009E6FB7">
            <w:r>
              <w:t xml:space="preserve">Thu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</w:p>
        </w:tc>
        <w:tc>
          <w:tcPr>
            <w:tcW w:w="1293" w:type="dxa"/>
          </w:tcPr>
          <w:p w:rsidR="009E6FB7" w:rsidRDefault="009E6FB7" w:rsidP="009E6FB7"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</w:p>
        </w:tc>
        <w:tc>
          <w:tcPr>
            <w:tcW w:w="1280" w:type="dxa"/>
          </w:tcPr>
          <w:p w:rsidR="009E6FB7" w:rsidRDefault="009E6FB7" w:rsidP="009E6FB7">
            <w:r>
              <w:t xml:space="preserve">Thu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1068" w:type="dxa"/>
          </w:tcPr>
          <w:p w:rsidR="009E6FB7" w:rsidRDefault="009E6FB7" w:rsidP="009E6FB7">
            <w:proofErr w:type="spellStart"/>
            <w:r>
              <w:t>Đủ</w:t>
            </w:r>
            <w:proofErr w:type="spellEnd"/>
            <w:r>
              <w:t xml:space="preserve"> </w:t>
            </w:r>
          </w:p>
        </w:tc>
        <w:tc>
          <w:tcPr>
            <w:tcW w:w="1071" w:type="dxa"/>
          </w:tcPr>
          <w:p w:rsidR="009E6FB7" w:rsidRDefault="009E6FB7" w:rsidP="009E6FB7">
            <w:proofErr w:type="spellStart"/>
            <w:r>
              <w:t>Đủ</w:t>
            </w:r>
            <w:proofErr w:type="spellEnd"/>
            <w:r>
              <w:t xml:space="preserve"> </w:t>
            </w:r>
          </w:p>
        </w:tc>
        <w:tc>
          <w:tcPr>
            <w:tcW w:w="602" w:type="dxa"/>
          </w:tcPr>
          <w:p w:rsidR="009E6FB7" w:rsidRDefault="009E6FB7" w:rsidP="009E6FB7">
            <w:r>
              <w:t xml:space="preserve">Thu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735" w:type="dxa"/>
          </w:tcPr>
          <w:p w:rsidR="009E6FB7" w:rsidRDefault="009E6FB7" w:rsidP="009E6FB7">
            <w:r>
              <w:t xml:space="preserve">Thu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195" w:type="dxa"/>
          </w:tcPr>
          <w:p w:rsidR="009E6FB7" w:rsidRDefault="009E6FB7" w:rsidP="009E6FB7">
            <w:r>
              <w:t xml:space="preserve">Thu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</w:p>
        </w:tc>
      </w:tr>
      <w:tr w:rsidR="00D979AE" w:rsidTr="009E6FB7">
        <w:trPr>
          <w:trHeight w:val="1700"/>
        </w:trPr>
        <w:tc>
          <w:tcPr>
            <w:tcW w:w="1347" w:type="dxa"/>
          </w:tcPr>
          <w:p w:rsidR="009E6FB7" w:rsidRDefault="009E6FB7" w:rsidP="009E6FB7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phầm</w:t>
            </w:r>
            <w:proofErr w:type="spellEnd"/>
            <w:r>
              <w:t xml:space="preserve"> </w:t>
            </w:r>
          </w:p>
        </w:tc>
        <w:tc>
          <w:tcPr>
            <w:tcW w:w="1248" w:type="dxa"/>
          </w:tcPr>
          <w:p w:rsidR="009E6FB7" w:rsidRDefault="00E0487C" w:rsidP="009E6FB7">
            <w:r>
              <w:t xml:space="preserve">TV Sanyo </w:t>
            </w:r>
            <w:proofErr w:type="spellStart"/>
            <w:r>
              <w:t>mành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32’’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720px</w:t>
            </w:r>
          </w:p>
        </w:tc>
        <w:tc>
          <w:tcPr>
            <w:tcW w:w="889" w:type="dxa"/>
          </w:tcPr>
          <w:p w:rsidR="009E6FB7" w:rsidRDefault="00E0487C" w:rsidP="009E6FB7">
            <w:r>
              <w:t xml:space="preserve">TV Sam Sung UA-40J6300 40’’ Full HD </w:t>
            </w:r>
          </w:p>
        </w:tc>
        <w:tc>
          <w:tcPr>
            <w:tcW w:w="1293" w:type="dxa"/>
          </w:tcPr>
          <w:p w:rsidR="009E6FB7" w:rsidRDefault="00E0487C" w:rsidP="009E6FB7">
            <w:proofErr w:type="spellStart"/>
            <w:r>
              <w:t>Các</w:t>
            </w:r>
            <w:proofErr w:type="spellEnd"/>
            <w:r>
              <w:t xml:space="preserve"> model </w:t>
            </w:r>
            <w:proofErr w:type="spellStart"/>
            <w:r>
              <w:t>như</w:t>
            </w:r>
            <w:proofErr w:type="spellEnd"/>
            <w:r>
              <w:t xml:space="preserve"> H5200, H4100, …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Dolby Digital, </w:t>
            </w:r>
            <w:proofErr w:type="spellStart"/>
            <w:r>
              <w:t>DDPlus</w:t>
            </w:r>
            <w:proofErr w:type="spellEnd"/>
          </w:p>
        </w:tc>
        <w:tc>
          <w:tcPr>
            <w:tcW w:w="1280" w:type="dxa"/>
          </w:tcPr>
          <w:p w:rsidR="009E6FB7" w:rsidRDefault="00E0487C" w:rsidP="009E6FB7">
            <w:r>
              <w:t xml:space="preserve">Smart TV </w:t>
            </w:r>
            <w:proofErr w:type="spellStart"/>
            <w:r>
              <w:t>của</w:t>
            </w:r>
            <w:proofErr w:type="spellEnd"/>
            <w:r>
              <w:t xml:space="preserve"> Sam Sung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3D</w:t>
            </w:r>
          </w:p>
        </w:tc>
        <w:tc>
          <w:tcPr>
            <w:tcW w:w="1068" w:type="dxa"/>
          </w:tcPr>
          <w:p w:rsidR="009E6FB7" w:rsidRDefault="00E0487C" w:rsidP="009E6FB7">
            <w:r>
              <w:t xml:space="preserve">LCD TLC 29B340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cổng</w:t>
            </w:r>
            <w:proofErr w:type="spellEnd"/>
            <w:r>
              <w:t xml:space="preserve"> internet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</w:p>
        </w:tc>
        <w:tc>
          <w:tcPr>
            <w:tcW w:w="1071" w:type="dxa"/>
          </w:tcPr>
          <w:p w:rsidR="009E6FB7" w:rsidRDefault="00E0487C" w:rsidP="009E6FB7">
            <w:r>
              <w:t>H5200, H4100</w:t>
            </w:r>
          </w:p>
        </w:tc>
        <w:tc>
          <w:tcPr>
            <w:tcW w:w="602" w:type="dxa"/>
          </w:tcPr>
          <w:p w:rsidR="00D979AE" w:rsidRDefault="00D979AE" w:rsidP="009E6FB7">
            <w:r>
              <w:t xml:space="preserve">Smart TV </w:t>
            </w:r>
            <w:proofErr w:type="spellStart"/>
            <w:r>
              <w:t>màn</w:t>
            </w:r>
            <w:proofErr w:type="spellEnd"/>
            <w:r>
              <w:t xml:space="preserve">  </w:t>
            </w:r>
            <w:proofErr w:type="spellStart"/>
            <w:r>
              <w:t>hình</w:t>
            </w:r>
            <w:proofErr w:type="spellEnd"/>
            <w:r>
              <w:t xml:space="preserve"> 79’’ 4K</w:t>
            </w:r>
          </w:p>
        </w:tc>
        <w:tc>
          <w:tcPr>
            <w:tcW w:w="735" w:type="dxa"/>
          </w:tcPr>
          <w:p w:rsidR="009E6FB7" w:rsidRDefault="00D979AE" w:rsidP="009E6FB7">
            <w:r>
              <w:t xml:space="preserve">Smart TV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49’’</w:t>
            </w:r>
          </w:p>
        </w:tc>
        <w:tc>
          <w:tcPr>
            <w:tcW w:w="1195" w:type="dxa"/>
          </w:tcPr>
          <w:p w:rsidR="009E6FB7" w:rsidRDefault="00D979AE" w:rsidP="009E6FB7">
            <w:r>
              <w:t>TV Sanyo 29’’</w:t>
            </w:r>
          </w:p>
        </w:tc>
      </w:tr>
    </w:tbl>
    <w:p w:rsidR="009E6FB7" w:rsidRDefault="009E6FB7" w:rsidP="009E6FB7"/>
    <w:p w:rsidR="001C6540" w:rsidRDefault="001C6540" w:rsidP="001C6540"/>
    <w:p w:rsidR="00536788" w:rsidRDefault="00536788" w:rsidP="00536788">
      <w:pPr>
        <w:ind w:left="360"/>
      </w:pPr>
    </w:p>
    <w:sectPr w:rsidR="0053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85387"/>
    <w:multiLevelType w:val="hybridMultilevel"/>
    <w:tmpl w:val="3A3C6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D8"/>
    <w:rsid w:val="001C6540"/>
    <w:rsid w:val="002045C6"/>
    <w:rsid w:val="002C7B0E"/>
    <w:rsid w:val="00503EDD"/>
    <w:rsid w:val="00536788"/>
    <w:rsid w:val="009E6FB7"/>
    <w:rsid w:val="00BC4279"/>
    <w:rsid w:val="00D11AD8"/>
    <w:rsid w:val="00D979AE"/>
    <w:rsid w:val="00E0487C"/>
    <w:rsid w:val="00FA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788"/>
    <w:pPr>
      <w:ind w:left="720"/>
      <w:contextualSpacing/>
    </w:pPr>
  </w:style>
  <w:style w:type="table" w:styleId="TableGrid">
    <w:name w:val="Table Grid"/>
    <w:basedOn w:val="TableNormal"/>
    <w:uiPriority w:val="59"/>
    <w:rsid w:val="009E6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788"/>
    <w:pPr>
      <w:ind w:left="720"/>
      <w:contextualSpacing/>
    </w:pPr>
  </w:style>
  <w:style w:type="table" w:styleId="TableGrid">
    <w:name w:val="Table Grid"/>
    <w:basedOn w:val="TableNormal"/>
    <w:uiPriority w:val="59"/>
    <w:rsid w:val="009E6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6</cp:revision>
  <dcterms:created xsi:type="dcterms:W3CDTF">2015-10-07T00:35:00Z</dcterms:created>
  <dcterms:modified xsi:type="dcterms:W3CDTF">2015-10-10T07:33:00Z</dcterms:modified>
</cp:coreProperties>
</file>