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HTTP Request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643874" cy="2743932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874" cy="274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HTTP Response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trạng thái phản hồi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493747" cy="2529119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747" cy="252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@Expose Retrofit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943600" cy="482790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XML Parser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cách: Xml pull parser(hiệu quả, dễ sử dụng), Dom, 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Jsoup phổ biến để phân tích cú pháp html bằng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943600" cy="417576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943600" cy="282321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471436" cy="254924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436" cy="254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Retrofit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tạo giao diện và xác dịnh api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Tạo Instance retrofit bằng cách sử dụng Retrofit.Buildler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 cung cấp GsonConverterfactory để conver json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B3: trong service thực hiện call api. Em thường call api bằng phương thức @GET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8572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//"http://apilayer.net/api/live?access_key=843d4d34ae72b3882e3db642c51e28e6&amp;currencies=VND&amp;source=USD&amp;format=1"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8485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72150" cy="295275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72535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Retrofit with coroutine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suspen và phương thức call api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38500" cy="78105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5943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Retrofit with Rxjava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8800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Header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chú thích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24275" cy="29718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retrofit client muốn them header vào mọi yêu cầu thì sử dụng interceptor sau đó them vào phiên bản OKHTTP và Retrofit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9525" cy="3495675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Sử dụng Logging interceptor của thư viện Okhttp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4 cấp độ: BASIC, BODY,HEADER,NONE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0050" cy="2762250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B3B4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B3B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B90919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5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50D0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22" Type="http://schemas.openxmlformats.org/officeDocument/2006/relationships/image" Target="media/image13.png"/><Relationship Id="rId10" Type="http://schemas.openxmlformats.org/officeDocument/2006/relationships/image" Target="media/image9.png"/><Relationship Id="rId21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gwGVZXz5j+0dP8uawjBVml14Q==">AMUW2mU4nrCR0nsApvCBzHPULngGRriKAPa1PXskl2OWsxpSv6zetml3OUO9FH8ct7toNo10RIcMHpEoYO795CUBiazXP1/b5ltYUaanIKSGf17cVM1pkGo=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2022-01-24T05:00:00Z</dcterms:created>
  <dc:creator>Nguyen Thao</dc:creator>
</cp:coreProperties>
</file>