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B7" w:rsidRDefault="001C7DB7"/>
    <w:p w:rsidR="001D1584" w:rsidRDefault="001D1584"/>
    <w:p w:rsidR="001413A3" w:rsidRDefault="001413A3" w:rsidP="001413A3">
      <w:pPr>
        <w:rPr>
          <w:lang w:val="vi-VN"/>
        </w:rPr>
      </w:pPr>
      <w:r>
        <w:rPr>
          <w:lang w:val="vi-VN"/>
        </w:rPr>
        <w:t>Tiếp cận Cuộc CMCN 4.0 còn ở mức trung bình thấp song Việt Nam có những lợi thế, cơ hội lớn trước cuộc cách mạng này. </w:t>
      </w:r>
      <w:r>
        <w:rPr>
          <w:rStyle w:val="Emphasis"/>
          <w:rFonts w:eastAsiaTheme="majorEastAsia"/>
          <w:color w:val="000000"/>
          <w:szCs w:val="32"/>
          <w:lang w:val="vi-VN"/>
        </w:rPr>
        <w:t>Trước hết, ý thức nắm bắt CMCN 4.0 ở Việt Nam mạnh mẽ và rộng khắp, điều kiện hạ tầng công nghệ thông tin (CNTT) khá tốt và chi phí rẻ</w:t>
      </w:r>
      <w:r>
        <w:rPr>
          <w:lang w:val="vi-VN"/>
        </w:rPr>
        <w:t>. Việt Nam đẩy mạnh ứng dụng công nghệ cao và các công nghệ số trong mọi lĩnh vực kinh tế - xã hội, đặc biệt đang tập trung vào một số ngành có lợi thế trong CMCN 4.0 như du lịch, nông nghiệp, tài chính, ngân hàng và logistics… CNTT cũng được tăng cường ứng dụng trong đổi mới thể chế pháp luật, cải cách thủ tục hành chính.</w:t>
      </w:r>
    </w:p>
    <w:p w:rsidR="001413A3" w:rsidRDefault="001413A3" w:rsidP="001413A3">
      <w:pPr>
        <w:rPr>
          <w:lang w:val="vi-VN"/>
        </w:rPr>
      </w:pPr>
      <w:r>
        <w:rPr>
          <w:rStyle w:val="Emphasis"/>
          <w:rFonts w:eastAsiaTheme="majorEastAsia"/>
          <w:color w:val="000000"/>
          <w:szCs w:val="32"/>
          <w:lang w:val="vi-VN"/>
        </w:rPr>
        <w:t>Tỷ lệ người dùng CNTT cao là cơ hội tạo thêm việc làm trong lĩnh vực CNTT:</w:t>
      </w:r>
      <w:r>
        <w:rPr>
          <w:lang w:val="vi-VN"/>
        </w:rPr>
        <w:t> Nhu cầu lao động trong ngành CNTT đang tăng nhanh, với gần 15.000 việc làm (năm 2016) và khoảng 80.000 sinh viên CNTT bước vào thị trường lao động trong giai đoạn 2017 - 2018. Việc ứng dụng CNTT có được lợi ích lớn trong nâng cao chất lượng cuộc sống và hoạt động kinh doanh. Hơn nữa, các doanh nghiệp đi đầu của Việt Nam có trình độ phát triển không thấp hơn mức trung bình của thế giới.</w:t>
      </w:r>
    </w:p>
    <w:p w:rsidR="001D1584" w:rsidRDefault="001413A3" w:rsidP="001413A3">
      <w:r>
        <w:rPr>
          <w:rStyle w:val="Emphasis"/>
          <w:rFonts w:eastAsiaTheme="majorEastAsia" w:cs="Times New Roman"/>
          <w:color w:val="000000"/>
          <w:szCs w:val="32"/>
          <w:lang w:val="vi-VN"/>
        </w:rPr>
        <w:t>Mức độ hội nhập quốc tế cao, cả về thương mại - đầu tư:</w:t>
      </w:r>
      <w:r>
        <w:rPr>
          <w:lang w:val="vi-VN"/>
        </w:rPr>
        <w:t xml:space="preserve"> Việt Nam có 16 hiệp định thương mại tự do (FTA) tính đến năm 2017, bao </w:t>
      </w:r>
      <w:r>
        <w:rPr>
          <w:lang w:val="vi-VN"/>
        </w:rPr>
        <w:lastRenderedPageBreak/>
        <w:t>gồm cả các hiệp định đã ký kết, thực thi và đang đàm phán là minh chứng cho chủ trương chủ động hội nhập quốc tế sâu rộng của Việt Nam trong tiến trình tự do hóa thương mại khu vực và thế giới, thu hút được 310 tỷ USD vốn đầu tư trực tiếp nước ngoài (FDI) tính đến năm 2017, tổng vốn giải ngân thực tế là 165 tỷ USD, trong đó gần 80% đến</w:t>
      </w:r>
      <w:bookmarkStart w:id="0" w:name="_GoBack"/>
      <w:bookmarkEnd w:id="0"/>
    </w:p>
    <w:sectPr w:rsidR="001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C3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2019-06-02T13:13:00Z</dcterms:created>
  <dcterms:modified xsi:type="dcterms:W3CDTF">2019-06-02T13:13:00Z</dcterms:modified>
</cp:coreProperties>
</file>