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4.8795690012435"/>
        <w:gridCol w:w="1600.8407791131372"/>
        <w:gridCol w:w="1372.8278491504352"/>
        <w:gridCol w:w="3766.9636137588072"/>
        <w:tblGridChange w:id="0">
          <w:tblGrid>
            <w:gridCol w:w="2284.8795690012435"/>
            <w:gridCol w:w="1600.8407791131372"/>
            <w:gridCol w:w="1372.8278491504352"/>
            <w:gridCol w:w="3766.963613758807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Yếu tố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Khoảng 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Điểm (0–10)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 / Giải thích thực tế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Nhiệt độ (°C)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−10 / ≥ 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Nguy hiểm, hạ thân nhiệt / sốc nhiệt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−10 →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1–2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Quá lạnh, rủi ro cao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→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2–3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Rất lạnh, cần trang bị đặc biệt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 →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Lạnh, khó chịu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 →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Khá ổn cho vận động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 →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Tốt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 → 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Lý tưởng (theo WHO/CDC)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 → 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Hơi nóng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31 → 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Nóng, rủi ro kiệt sức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 → 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Nguy cơ sốc nhiệt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Lượng mưa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Không mưa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0–1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Mưa phun nhẹ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1–3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Mưa nhỏ, có thể chấp nhận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3–5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Mưa vừa, nhiều hoạt động bị ảnh hưởng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5–10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Mưa to, nguy cơ cao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10–20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Rất to, nhiều hoạt động phải hủy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&gt;20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Nguy hiểm (lũ, sạt lở)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Xác suất mưa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0–5%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Hầu như không có mưa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6–15%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Ít khả năng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16–30%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Có thể xảy 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31–50%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Rủi ro trung bình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51–75%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Rủi ro cao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&gt;75%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Gần như chắc chắn có mưa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Độ ẩm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0–20%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Quá khô, dễ mất nước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21–40%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Khá lý tưởng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41–60%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Tối ưu (theo NOAA)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61–75%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Ẩm vừa phải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76–85%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Ẩm cao, dễ kiệt sức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86–95%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Ẩm ướt, khó chịu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&gt;95%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Sương mù, mưa lớn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Gió (km/h)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0–5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Yên tĩnh, lý tưởng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6–15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Gió nhẹ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16–25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Gió vừa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26–34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Gió mạnh, cần chú ý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35–49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Gió rất mạnh, nguy hiểm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Bão, không an toàn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Chỉ số UV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0–2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Thấp, an toàn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3–5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Trung bình, cần chống nắng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6–7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Cao, nguy cơ cháy nắng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8–10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Rất cao, nguy hiểm nếu không bảo hộ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Cực kỳ nguy hiểm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