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4E79"/>
          <w:sz w:val="40"/>
          <w:szCs w:val="40"/>
        </w:rPr>
        <w:t xml:space="preserve">GIÁ TRỊ THẶNG DƯ TRONG NỀN KINH TẾ THỊ TRƯỜNG</w:t>
      </w:r>
    </w:p>
    <w:p>
      <w:pPr>
        <w:spacing w:after="300" w:before="0"/>
        <w:jc w:val="center"/>
      </w:pPr>
      <w:r>
        <w:rPr>
          <w:rFonts w:ascii="Arial" w:cs="Arial" w:eastAsia="Arial" w:hAnsi="Arial"/>
          <w:i/>
          <w:iCs/>
          <w:color w:val="595959"/>
          <w:sz w:val="26"/>
          <w:szCs w:val="26"/>
        </w:rPr>
        <w:t xml:space="preserve">Chương 3 – Tổng hợp nội dung</w:t>
      </w:r>
    </w:p>
    <w:p>
      <w:pPr>
        <w:pBdr>
          <w:bottom w:val="single" w:color="1F4E79" w:sz="6" w:space="1"/>
        </w:pBdr>
        <w:spacing w:after="300" w:before="0"/>
      </w:pPr>
      <w:r>
        <w:t xml:space="preserve"/>
      </w:r>
    </w:p>
    <w:p>
      <w:pPr>
        <w:pStyle w:val="Heading1"/>
        <w:spacing w:after="150" w:before="300"/>
      </w:pPr>
      <w:r>
        <w:rPr>
          <w:rFonts w:ascii="Arial" w:cs="Arial" w:eastAsia="Arial" w:hAnsi="Arial"/>
          <w:b/>
          <w:bCs/>
          <w:sz w:val="32"/>
          <w:szCs w:val="32"/>
        </w:rPr>
        <w:t xml:space="preserve">3.1. LÝ LUẬN CỦA C.MÁC VỀ GIÁ TRỊ THẶNG DƯ</w:t>
      </w:r>
    </w:p>
    <w:p>
      <w:pPr>
        <w:pStyle w:val="Heading2"/>
        <w:spacing w:after="120" w:before="240"/>
      </w:pPr>
      <w:r>
        <w:rPr>
          <w:rFonts w:ascii="Arial" w:cs="Arial" w:eastAsia="Arial" w:hAnsi="Arial"/>
          <w:b/>
          <w:bCs/>
          <w:color w:val="1F4E79"/>
          <w:sz w:val="28"/>
          <w:szCs w:val="28"/>
        </w:rPr>
        <w:t xml:space="preserve">3.1.1. Nguồn gốc của giá trị thặng dư</w:t>
      </w:r>
    </w:p>
    <w:p>
      <w:pPr>
        <w:pStyle w:val="Heading3"/>
        <w:spacing w:after="80" w:before="180"/>
      </w:pPr>
      <w:r>
        <w:rPr>
          <w:rFonts w:ascii="Arial" w:cs="Arial" w:eastAsia="Arial" w:hAnsi="Arial"/>
          <w:b/>
          <w:bCs/>
          <w:color w:val="2E75B6"/>
          <w:sz w:val="24"/>
          <w:szCs w:val="24"/>
        </w:rPr>
        <w:t xml:space="preserve">3.1.1.1. Công thức chung của tư bản</w:t>
      </w:r>
    </w:p>
    <w:p>
      <w:pPr>
        <w:spacing w:after="80" w:before="80"/>
        <w:jc w:val="both"/>
      </w:pPr>
      <w:r>
        <w:rPr>
          <w:rFonts w:ascii="Arial" w:cs="Arial" w:eastAsia="Arial" w:hAnsi="Arial"/>
          <w:sz w:val="22"/>
          <w:szCs w:val="22"/>
        </w:rPr>
        <w:t xml:space="preserve">Trong lưu thông hàng hóa giản đơn, tiền vận động theo công thức H – T – H (bán để mua). Người có hàng bán lấy tiền rồi dùng tiền đó mua hàng phù hợp với nhu cầu. Mục đích là giá trị sử dụng.</w:t>
      </w:r>
    </w:p>
    <w:p>
      <w:pPr>
        <w:spacing w:after="80" w:before="80"/>
        <w:jc w:val="both"/>
      </w:pPr>
      <w:r>
        <w:rPr>
          <w:rFonts w:ascii="Arial" w:cs="Arial" w:eastAsia="Arial" w:hAnsi="Arial"/>
          <w:sz w:val="22"/>
          <w:szCs w:val="22"/>
        </w:rPr>
        <w:t xml:space="preserve">Trong nền kinh tế tư bản chủ nghĩa, tiền vận động theo công thức T – H – T' (mua để bán). Đây là công thức chung của tư bản, trong đó T' &gt; T. Phần dôi ra so với T ban đầu (T' – T = m) gọi là giá trị thặng dư.</w:t>
      </w:r>
    </w:p>
    <w:p>
      <w:pPr>
        <w:spacing w:after="60" w:before="60"/>
      </w:pPr>
      <w:r>
        <w:t xml:space="preserve"/>
      </w:r>
    </w:p>
    <w:p>
      <w:pPr>
        <w:spacing w:after="100" w:before="100"/>
        <w:jc w:val="center"/>
      </w:pPr>
      <w:r>
        <w:rPr>
          <w:rFonts w:ascii="Arial" w:cs="Arial" w:eastAsia="Arial" w:hAnsi="Arial"/>
          <w:b/>
          <w:bCs/>
          <w:color w:val="C00000"/>
          <w:sz w:val="22"/>
          <w:szCs w:val="22"/>
        </w:rPr>
        <w:t xml:space="preserve">T – H – T'   (T' = T + m, với m &gt; 0)</w:t>
      </w:r>
    </w:p>
    <w:p>
      <w:pPr>
        <w:spacing w:after="60" w:before="60"/>
      </w:pPr>
      <w:r>
        <w:t xml:space="preserve"/>
      </w:r>
    </w:p>
    <w:p>
      <w:pPr>
        <w:spacing w:after="80" w:before="80"/>
        <w:jc w:val="both"/>
      </w:pPr>
      <w:r>
        <w:rPr>
          <w:rFonts w:ascii="Arial" w:cs="Arial" w:eastAsia="Arial" w:hAnsi="Arial"/>
          <w:sz w:val="22"/>
          <w:szCs w:val="22"/>
        </w:rPr>
        <w:t xml:space="preserve">Công thức T – H – T' được gọi là công thức chung của tư bản vì mọi tư bản đều vận động theo công thức này nhằm mục đích mang lại giá trị thặng dư.</w:t>
      </w:r>
    </w:p>
    <w:p>
      <w:pPr>
        <w:spacing w:after="60" w:before="60"/>
      </w:pPr>
      <w:r>
        <w:t xml:space="preserve"/>
      </w:r>
    </w:p>
    <w:p>
      <w:pPr>
        <w:spacing w:after="80" w:before="80"/>
        <w:jc w:val="both"/>
      </w:pPr>
      <w:r>
        <w:rPr>
          <w:rFonts w:ascii="Arial" w:cs="Arial" w:eastAsia="Arial" w:hAnsi="Arial"/>
          <w:b/>
          <w:bCs/>
          <w:sz w:val="22"/>
          <w:szCs w:val="22"/>
        </w:rPr>
        <w:t xml:space="preserve">So sánh H – T – H với T – H – 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Tiêu chí</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 – T – H / T – H – 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Điểm đầu và cuối</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Bắt đầu bằng H, kết thúc bằng H (tiền là trung gian) / Bắt đầu bằng T, kết thúc bằng T' (hàng là trung gian)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Trình tự hành vi</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Bán trước, mua sau / Mua trước, bán sau</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Mục đích</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Giá trị sử dụng (hai hàng khác nhau) / Giá trị tăng thêm (giá trị thặng dư)</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Giới hạn vận động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Có giới hạn / Không có giới hạn (T – H – T' – H – T''…)</w:t>
            </w:r>
          </w:p>
        </w:tc>
      </w:tr>
    </w:tbl>
    <w:p>
      <w:pPr>
        <w:spacing w:after="60" w:before="60"/>
      </w:pPr>
      <w:r>
        <w:t xml:space="preserve"/>
      </w:r>
    </w:p>
    <w:p>
      <w:pPr>
        <w:pStyle w:val="Heading3"/>
        <w:spacing w:after="80" w:before="180"/>
      </w:pPr>
      <w:r>
        <w:rPr>
          <w:rFonts w:ascii="Arial" w:cs="Arial" w:eastAsia="Arial" w:hAnsi="Arial"/>
          <w:b/>
          <w:bCs/>
          <w:color w:val="2E75B6"/>
          <w:sz w:val="24"/>
          <w:szCs w:val="24"/>
        </w:rPr>
        <w:t xml:space="preserve">3.1.1.2. Hàng hóa sức lao động</w:t>
      </w:r>
    </w:p>
    <w:p>
      <w:pPr>
        <w:spacing w:after="80" w:before="80"/>
        <w:jc w:val="both"/>
      </w:pPr>
      <w:r>
        <w:rPr>
          <w:rFonts w:ascii="Arial" w:cs="Arial" w:eastAsia="Arial" w:hAnsi="Arial"/>
          <w:sz w:val="22"/>
          <w:szCs w:val="22"/>
        </w:rPr>
        <w:t xml:space="preserve">Sức lao động trở thành hàng hóa khi có hai điều kiện:</w:t>
      </w:r>
    </w:p>
    <w:p>
      <w:pPr>
        <w:pStyle w:val="ListParagraph"/>
        <w:numPr>
          <w:ilvl w:val="0"/>
          <w:numId w:val="2"/>
        </w:numPr>
        <w:spacing w:after="40" w:before="40"/>
      </w:pPr>
      <w:r>
        <w:rPr>
          <w:rFonts w:ascii="Arial" w:cs="Arial" w:eastAsia="Arial" w:hAnsi="Arial"/>
          <w:sz w:val="22"/>
          <w:szCs w:val="22"/>
        </w:rPr>
        <w:t xml:space="preserve">Người lao động được tự do về thân thể – có thể bán sức lao động của mình.</w:t>
      </w:r>
    </w:p>
    <w:p>
      <w:pPr>
        <w:pStyle w:val="ListParagraph"/>
        <w:numPr>
          <w:ilvl w:val="0"/>
          <w:numId w:val="2"/>
        </w:numPr>
        <w:spacing w:after="40" w:before="40"/>
      </w:pPr>
      <w:r>
        <w:rPr>
          <w:rFonts w:ascii="Arial" w:cs="Arial" w:eastAsia="Arial" w:hAnsi="Arial"/>
          <w:sz w:val="22"/>
          <w:szCs w:val="22"/>
        </w:rPr>
        <w:t xml:space="preserve">Người lao động không có tư liệu sản xuất cần thiết, buộc phải bán sức lao động để sinh sống.</w:t>
      </w:r>
    </w:p>
    <w:p>
      <w:pPr>
        <w:spacing w:after="60" w:before="60"/>
      </w:pPr>
      <w:r>
        <w:t xml:space="preserve"/>
      </w:r>
    </w:p>
    <w:p>
      <w:pPr>
        <w:spacing w:after="80" w:before="80"/>
        <w:jc w:val="both"/>
      </w:pPr>
      <w:r>
        <w:rPr>
          <w:rFonts w:ascii="Arial" w:cs="Arial" w:eastAsia="Arial" w:hAnsi="Arial"/>
          <w:b/>
          <w:bCs/>
          <w:sz w:val="22"/>
          <w:szCs w:val="22"/>
        </w:rPr>
        <w:t xml:space="preserve">Thuộc tính của hàng hóa sức lao động:</w:t>
      </w:r>
    </w:p>
    <w:p>
      <w:pPr>
        <w:spacing w:after="80" w:before="80"/>
        <w:jc w:val="both"/>
      </w:pPr>
      <w:r>
        <w:rPr>
          <w:rFonts w:ascii="Arial" w:cs="Arial" w:eastAsia="Arial" w:hAnsi="Arial"/>
          <w:sz w:val="22"/>
          <w:szCs w:val="22"/>
        </w:rPr>
        <w:t xml:space="preserve">Giá trị sức lao động được xác định bởi lượng lao động xã hội cần thiết để tái sản xuất ra nó, bao gồm:</w:t>
      </w:r>
    </w:p>
    <w:p>
      <w:pPr>
        <w:pStyle w:val="ListParagraph"/>
        <w:numPr>
          <w:ilvl w:val="0"/>
          <w:numId w:val="2"/>
        </w:numPr>
        <w:spacing w:after="40" w:before="40"/>
      </w:pPr>
      <w:r>
        <w:rPr>
          <w:rFonts w:ascii="Arial" w:cs="Arial" w:eastAsia="Arial" w:hAnsi="Arial"/>
          <w:sz w:val="22"/>
          <w:szCs w:val="22"/>
        </w:rPr>
        <w:t xml:space="preserve">Giá trị tư liệu sinh hoạt cần thiết (vật chất và tinh thần) để tái sản xuất sức lao động.</w:t>
      </w:r>
    </w:p>
    <w:p>
      <w:pPr>
        <w:pStyle w:val="ListParagraph"/>
        <w:numPr>
          <w:ilvl w:val="0"/>
          <w:numId w:val="2"/>
        </w:numPr>
        <w:spacing w:after="40" w:before="40"/>
      </w:pPr>
      <w:r>
        <w:rPr>
          <w:rFonts w:ascii="Arial" w:cs="Arial" w:eastAsia="Arial" w:hAnsi="Arial"/>
          <w:sz w:val="22"/>
          <w:szCs w:val="22"/>
        </w:rPr>
        <w:t xml:space="preserve">Phí tổn đào tạo người lao động.</w:t>
      </w:r>
    </w:p>
    <w:p>
      <w:pPr>
        <w:pStyle w:val="ListParagraph"/>
        <w:numPr>
          <w:ilvl w:val="0"/>
          <w:numId w:val="2"/>
        </w:numPr>
        <w:spacing w:after="40" w:before="40"/>
      </w:pPr>
      <w:r>
        <w:rPr>
          <w:rFonts w:ascii="Arial" w:cs="Arial" w:eastAsia="Arial" w:hAnsi="Arial"/>
          <w:sz w:val="22"/>
          <w:szCs w:val="22"/>
        </w:rPr>
        <w:t xml:space="preserve">Giá trị tư liệu sinh hoạt nuôi con của người lao động.</w:t>
      </w:r>
    </w:p>
    <w:p>
      <w:pPr>
        <w:spacing w:after="60" w:before="60"/>
      </w:pPr>
      <w:r>
        <w:t xml:space="preserve"/>
      </w:r>
    </w:p>
    <w:p>
      <w:pPr>
        <w:spacing w:after="80" w:before="80"/>
        <w:jc w:val="both"/>
      </w:pPr>
      <w:r>
        <w:rPr>
          <w:rFonts w:ascii="Arial" w:cs="Arial" w:eastAsia="Arial" w:hAnsi="Arial"/>
          <w:sz w:val="22"/>
          <w:szCs w:val="22"/>
        </w:rPr>
        <w:t xml:space="preserve">Giá trị sử dụng đặc biệt: Khi sử dụng, sức lao động tạo ra giá trị mới lớn hơn giá trị bản thân nó. Đây là chìa khóa giải quyết mâu thuẫn của công thức chung tư bản.</w:t>
      </w:r>
    </w:p>
    <w:p>
      <w:pPr>
        <w:pStyle w:val="Heading3"/>
        <w:spacing w:after="80" w:before="180"/>
      </w:pPr>
      <w:r>
        <w:rPr>
          <w:rFonts w:ascii="Arial" w:cs="Arial" w:eastAsia="Arial" w:hAnsi="Arial"/>
          <w:b/>
          <w:bCs/>
          <w:color w:val="2E75B6"/>
          <w:sz w:val="24"/>
          <w:szCs w:val="24"/>
        </w:rPr>
        <w:t xml:space="preserve">3.1.1.3. Sự sản xuất giá trị thặng dư</w:t>
      </w:r>
    </w:p>
    <w:p>
      <w:pPr>
        <w:spacing w:after="80" w:before="80"/>
        <w:jc w:val="both"/>
      </w:pPr>
      <w:r>
        <w:rPr>
          <w:rFonts w:ascii="Arial" w:cs="Arial" w:eastAsia="Arial" w:hAnsi="Arial"/>
          <w:sz w:val="22"/>
          <w:szCs w:val="22"/>
        </w:rPr>
        <w:t xml:space="preserve">Quá trình sản xuất trong xí nghiệp tư bản vừa là quá trình sản xuất giá trị sử dụng, vừa là quá trình sản xuất giá trị thặng dư.</w:t>
      </w:r>
    </w:p>
    <w:p>
      <w:pPr>
        <w:spacing w:after="80" w:before="80"/>
        <w:jc w:val="both"/>
      </w:pPr>
      <w:r>
        <w:rPr>
          <w:rFonts w:ascii="Arial" w:cs="Arial" w:eastAsia="Arial" w:hAnsi="Arial"/>
          <w:b/>
          <w:bCs/>
          <w:sz w:val="22"/>
          <w:szCs w:val="22"/>
        </w:rPr>
        <w:t xml:space="preserve">Ví dụ minh họa (sản xuất sợi):</w:t>
      </w:r>
    </w:p>
    <w:p>
      <w:pPr>
        <w:pStyle w:val="ListParagraph"/>
        <w:numPr>
          <w:ilvl w:val="0"/>
          <w:numId w:val="2"/>
        </w:numPr>
        <w:spacing w:after="40" w:before="40"/>
      </w:pPr>
      <w:r>
        <w:rPr>
          <w:rFonts w:ascii="Arial" w:cs="Arial" w:eastAsia="Arial" w:hAnsi="Arial"/>
          <w:sz w:val="22"/>
          <w:szCs w:val="22"/>
        </w:rPr>
        <w:t xml:space="preserve">Chi phí: 10kg bông (10$) + Hao mòn máy móc (2$) + Sức lao động 8 giờ (3$) = Ứng ra 15$.</w:t>
      </w:r>
    </w:p>
    <w:p>
      <w:pPr>
        <w:pStyle w:val="ListParagraph"/>
        <w:numPr>
          <w:ilvl w:val="0"/>
          <w:numId w:val="2"/>
        </w:numPr>
        <w:spacing w:after="40" w:before="40"/>
      </w:pPr>
      <w:r>
        <w:rPr>
          <w:rFonts w:ascii="Arial" w:cs="Arial" w:eastAsia="Arial" w:hAnsi="Arial"/>
          <w:sz w:val="22"/>
          <w:szCs w:val="22"/>
        </w:rPr>
        <w:t xml:space="preserve">Trong 4 giờ đầu: công nhân tái tạo đủ giá trị sức lao động (3$).</w:t>
      </w:r>
    </w:p>
    <w:p>
      <w:pPr>
        <w:pStyle w:val="ListParagraph"/>
        <w:numPr>
          <w:ilvl w:val="0"/>
          <w:numId w:val="2"/>
        </w:numPr>
        <w:spacing w:after="40" w:before="40"/>
      </w:pPr>
      <w:r>
        <w:rPr>
          <w:rFonts w:ascii="Arial" w:cs="Arial" w:eastAsia="Arial" w:hAnsi="Arial"/>
          <w:sz w:val="22"/>
          <w:szCs w:val="22"/>
        </w:rPr>
        <w:t xml:space="preserve">Trong 4 giờ tiếp theo: công nhân tạo ra 3$ giá trị thặng dư cho nhà tư bản.</w:t>
      </w:r>
    </w:p>
    <w:p>
      <w:pPr>
        <w:pStyle w:val="ListParagraph"/>
        <w:numPr>
          <w:ilvl w:val="0"/>
          <w:numId w:val="2"/>
        </w:numPr>
        <w:spacing w:after="40" w:before="40"/>
      </w:pPr>
      <w:r>
        <w:rPr>
          <w:rFonts w:ascii="Arial" w:cs="Arial" w:eastAsia="Arial" w:hAnsi="Arial"/>
          <w:sz w:val="22"/>
          <w:szCs w:val="22"/>
        </w:rPr>
        <w:t xml:space="preserve">Kết quả: Chi phí 27$ → Giá trị tạo ra 30$ → Giá trị thặng dư m = 3$.</w:t>
      </w:r>
    </w:p>
    <w:p>
      <w:pPr>
        <w:spacing w:after="60" w:before="60"/>
      </w:pPr>
      <w:r>
        <w:t xml:space="preserve"/>
      </w:r>
    </w:p>
    <w:p>
      <w:pPr>
        <w:spacing w:after="80" w:before="80"/>
        <w:jc w:val="both"/>
      </w:pPr>
      <w:r>
        <w:rPr>
          <w:rFonts w:ascii="Arial" w:cs="Arial" w:eastAsia="Arial" w:hAnsi="Arial"/>
          <w:sz w:val="22"/>
          <w:szCs w:val="22"/>
        </w:rPr>
        <w:t xml:space="preserve">Ngày lao động chia thành hai phần:</w:t>
      </w:r>
    </w:p>
    <w:p>
      <w:pPr>
        <w:pStyle w:val="ListParagraph"/>
        <w:numPr>
          <w:ilvl w:val="0"/>
          <w:numId w:val="2"/>
        </w:numPr>
        <w:spacing w:after="40" w:before="40"/>
      </w:pPr>
      <w:r>
        <w:rPr>
          <w:rFonts w:ascii="Arial" w:cs="Arial" w:eastAsia="Arial" w:hAnsi="Arial"/>
          <w:sz w:val="22"/>
          <w:szCs w:val="22"/>
        </w:rPr>
        <w:t xml:space="preserve">Thời gian lao động tất yếu (t): tạo ra giá trị ngang bằng giá trị sức lao động.</w:t>
      </w:r>
    </w:p>
    <w:p>
      <w:pPr>
        <w:pStyle w:val="ListParagraph"/>
        <w:numPr>
          <w:ilvl w:val="0"/>
          <w:numId w:val="2"/>
        </w:numPr>
        <w:spacing w:after="40" w:before="40"/>
      </w:pPr>
      <w:r>
        <w:rPr>
          <w:rFonts w:ascii="Arial" w:cs="Arial" w:eastAsia="Arial" w:hAnsi="Arial"/>
          <w:sz w:val="22"/>
          <w:szCs w:val="22"/>
        </w:rPr>
        <w:t xml:space="preserve">Thời gian lao động thặng dư (t'): tạo ra giá trị thặng dư cho nhà tư bản.</w:t>
      </w:r>
    </w:p>
    <w:p>
      <w:pPr>
        <w:spacing w:after="60" w:before="60"/>
      </w:pPr>
      <w:r>
        <w:t xml:space="preserve"/>
      </w:r>
    </w:p>
    <w:p>
      <w:pPr>
        <w:spacing w:after="80" w:before="80"/>
        <w:jc w:val="both"/>
      </w:pPr>
      <w:r>
        <w:rPr>
          <w:rFonts w:ascii="Arial" w:cs="Arial" w:eastAsia="Arial" w:hAnsi="Arial"/>
          <w:sz w:val="22"/>
          <w:szCs w:val="22"/>
        </w:rPr>
        <w:t xml:space="preserve">Định nghĩa: Giá trị thặng dư (m) là bộ phận giá trị mới dôi ra ngoài giá trị sức lao động, do công nhân làm thuê tạo ra và bị nhà tư bản chiếm đoạt.</w:t>
      </w:r>
    </w:p>
    <w:p>
      <w:pPr>
        <w:pStyle w:val="Heading3"/>
        <w:spacing w:after="80" w:before="180"/>
      </w:pPr>
      <w:r>
        <w:rPr>
          <w:rFonts w:ascii="Arial" w:cs="Arial" w:eastAsia="Arial" w:hAnsi="Arial"/>
          <w:b/>
          <w:bCs/>
          <w:color w:val="2E75B6"/>
          <w:sz w:val="24"/>
          <w:szCs w:val="24"/>
        </w:rPr>
        <w:t xml:space="preserve">3.1.1.4. Tư bản bất biến và tư bản khả biến</w:t>
      </w:r>
    </w:p>
    <w:p>
      <w:pPr>
        <w:pStyle w:val="ListParagraph"/>
        <w:numPr>
          <w:ilvl w:val="0"/>
          <w:numId w:val="2"/>
        </w:numPr>
        <w:spacing w:after="40" w:before="40"/>
      </w:pPr>
      <w:r>
        <w:rPr>
          <w:rFonts w:ascii="Arial" w:cs="Arial" w:eastAsia="Arial" w:hAnsi="Arial"/>
          <w:sz w:val="22"/>
          <w:szCs w:val="22"/>
        </w:rPr>
        <w:t xml:space="preserve">Tư bản bất biến (c): Bộ phận tư bản tồn tại dưới hình thái tư liệu sản xuất. Giá trị được bảo tồn và chuyển nguyên vẹn vào sản phẩm, không tạo thêm giá trị mới.</w:t>
      </w:r>
    </w:p>
    <w:p>
      <w:pPr>
        <w:pStyle w:val="ListParagraph"/>
        <w:numPr>
          <w:ilvl w:val="0"/>
          <w:numId w:val="2"/>
        </w:numPr>
        <w:spacing w:after="40" w:before="40"/>
      </w:pPr>
      <w:r>
        <w:rPr>
          <w:rFonts w:ascii="Arial" w:cs="Arial" w:eastAsia="Arial" w:hAnsi="Arial"/>
          <w:sz w:val="22"/>
          <w:szCs w:val="22"/>
        </w:rPr>
        <w:t xml:space="preserve">Tư bản khả biến (v): Bộ phận tư bản dùng mua sức lao động. Thông qua lao động trừu tượng, nó không chỉ tái tạo giá trị bản thân mà còn tạo ra giá trị thặng dư.</w:t>
      </w:r>
    </w:p>
    <w:p>
      <w:pPr>
        <w:spacing w:after="60" w:before="60"/>
      </w:pPr>
      <w:r>
        <w:t xml:space="preserve"/>
      </w:r>
    </w:p>
    <w:p>
      <w:pPr>
        <w:spacing w:after="80" w:before="80"/>
        <w:jc w:val="both"/>
      </w:pPr>
      <w:r>
        <w:rPr>
          <w:rFonts w:ascii="Arial" w:cs="Arial" w:eastAsia="Arial" w:hAnsi="Arial"/>
          <w:sz w:val="22"/>
          <w:szCs w:val="22"/>
        </w:rPr>
        <w:t xml:space="preserve">Ý nghĩa phân chia:</w:t>
      </w:r>
    </w:p>
    <w:p>
      <w:pPr>
        <w:pStyle w:val="ListParagraph"/>
        <w:numPr>
          <w:ilvl w:val="0"/>
          <w:numId w:val="2"/>
        </w:numPr>
        <w:spacing w:after="40" w:before="40"/>
      </w:pPr>
      <w:r>
        <w:rPr>
          <w:rFonts w:ascii="Arial" w:cs="Arial" w:eastAsia="Arial" w:hAnsi="Arial"/>
          <w:sz w:val="22"/>
          <w:szCs w:val="22"/>
        </w:rPr>
        <w:t xml:space="preserve">V (sức lao động) là nguồn gốc tạo ra giá trị thặng dư.</w:t>
      </w:r>
    </w:p>
    <w:p>
      <w:pPr>
        <w:pStyle w:val="ListParagraph"/>
        <w:numPr>
          <w:ilvl w:val="0"/>
          <w:numId w:val="2"/>
        </w:numPr>
        <w:spacing w:after="40" w:before="40"/>
      </w:pPr>
      <w:r>
        <w:rPr>
          <w:rFonts w:ascii="Arial" w:cs="Arial" w:eastAsia="Arial" w:hAnsi="Arial"/>
          <w:sz w:val="22"/>
          <w:szCs w:val="22"/>
        </w:rPr>
        <w:t xml:space="preserve">C (tư liệu sản xuất) là điều kiện không thể thiếu của quá trình sản xuất.</w:t>
      </w:r>
    </w:p>
    <w:p>
      <w:pPr>
        <w:pStyle w:val="ListParagraph"/>
        <w:numPr>
          <w:ilvl w:val="0"/>
          <w:numId w:val="2"/>
        </w:numPr>
        <w:spacing w:after="40" w:before="40"/>
      </w:pPr>
      <w:r>
        <w:rPr>
          <w:rFonts w:ascii="Arial" w:cs="Arial" w:eastAsia="Arial" w:hAnsi="Arial"/>
          <w:sz w:val="22"/>
          <w:szCs w:val="22"/>
        </w:rPr>
        <w:t xml:space="preserve">Bác bỏ quan điểm sai lầm rằng máy móc tự sinh ra giá trị.</w:t>
      </w:r>
    </w:p>
    <w:p>
      <w:pPr>
        <w:pStyle w:val="Heading3"/>
        <w:spacing w:after="80" w:before="180"/>
      </w:pPr>
      <w:r>
        <w:rPr>
          <w:rFonts w:ascii="Arial" w:cs="Arial" w:eastAsia="Arial" w:hAnsi="Arial"/>
          <w:b/>
          <w:bCs/>
          <w:color w:val="2E75B6"/>
          <w:sz w:val="24"/>
          <w:szCs w:val="24"/>
        </w:rPr>
        <w:t xml:space="preserve">3.1.1.5. Tiền công</w:t>
      </w:r>
    </w:p>
    <w:p>
      <w:pPr>
        <w:spacing w:after="80" w:before="80"/>
        <w:jc w:val="both"/>
      </w:pPr>
      <w:r>
        <w:rPr>
          <w:rFonts w:ascii="Arial" w:cs="Arial" w:eastAsia="Arial" w:hAnsi="Arial"/>
          <w:sz w:val="22"/>
          <w:szCs w:val="22"/>
        </w:rPr>
        <w:t xml:space="preserve">Tiền công là giá cả của hàng hóa sức lao động. Đây là bộ phận giá trị mới do chính hao phí sức lao động của người làm thuê tạo ra, nhưng thường được hiểu nhầm là giá của lao động – che giấu bản chất bóc lột của chủ nghĩa tư bản.</w:t>
      </w:r>
    </w:p>
    <w:p>
      <w:pPr>
        <w:pStyle w:val="Heading3"/>
        <w:spacing w:after="80" w:before="180"/>
      </w:pPr>
      <w:r>
        <w:rPr>
          <w:rFonts w:ascii="Arial" w:cs="Arial" w:eastAsia="Arial" w:hAnsi="Arial"/>
          <w:b/>
          <w:bCs/>
          <w:color w:val="2E75B6"/>
          <w:sz w:val="24"/>
          <w:szCs w:val="24"/>
        </w:rPr>
        <w:t xml:space="preserve">3.1.1.6. Tuần hoàn và chu chuyển của tư bản</w:t>
      </w:r>
    </w:p>
    <w:p>
      <w:pPr>
        <w:pStyle w:val="ListParagraph"/>
        <w:numPr>
          <w:ilvl w:val="0"/>
          <w:numId w:val="2"/>
        </w:numPr>
        <w:spacing w:after="40" w:before="40"/>
      </w:pPr>
      <w:r>
        <w:rPr>
          <w:rFonts w:ascii="Arial" w:cs="Arial" w:eastAsia="Arial" w:hAnsi="Arial"/>
          <w:sz w:val="22"/>
          <w:szCs w:val="22"/>
        </w:rPr>
        <w:t xml:space="preserve">Tuần hoàn tư bản: Tư bản lần lượt đi qua ba giai đoạn (tư bản tiền tệ → tư bản sản xuất → tư bản hàng hóa), thực hiện ba chức năng tương ứng, và quay về hình thái ban đầu cùng với giá trị thặng dư.</w:t>
      </w:r>
    </w:p>
    <w:p>
      <w:pPr>
        <w:pStyle w:val="ListParagraph"/>
        <w:numPr>
          <w:ilvl w:val="0"/>
          <w:numId w:val="2"/>
        </w:numPr>
        <w:spacing w:after="40" w:before="40"/>
      </w:pPr>
      <w:r>
        <w:rPr>
          <w:rFonts w:ascii="Arial" w:cs="Arial" w:eastAsia="Arial" w:hAnsi="Arial"/>
          <w:sz w:val="22"/>
          <w:szCs w:val="22"/>
        </w:rPr>
        <w:t xml:space="preserve">Chu chuyển tư bản: Là tuần hoàn được xét về mặt thời gian – quá trình định kỳ, lặp đi lặp lại. Tuần hoàn phản ánh mặt chất; chu chuyển phản ánh mặt lượng của vận động tư bản.</w:t>
      </w:r>
    </w:p>
    <w:p>
      <w:pPr>
        <w:pStyle w:val="ListParagraph"/>
        <w:numPr>
          <w:ilvl w:val="0"/>
          <w:numId w:val="2"/>
        </w:numPr>
        <w:spacing w:after="40" w:before="40"/>
      </w:pPr>
      <w:r>
        <w:rPr>
          <w:rFonts w:ascii="Arial" w:cs="Arial" w:eastAsia="Arial" w:hAnsi="Arial"/>
          <w:sz w:val="22"/>
          <w:szCs w:val="22"/>
        </w:rPr>
        <w:t xml:space="preserve">Tư bản cố định: Tồn tại dưới dạng tư liệu lao động, giá trị chuyển dần vào sản phẩm theo mức độ hao mòn. Tăng tốc độ chu chuyển giúp khắc phục hao mòn vô hình.</w:t>
      </w:r>
    </w:p>
    <w:p>
      <w:pPr>
        <w:pStyle w:val="ListParagraph"/>
        <w:numPr>
          <w:ilvl w:val="0"/>
          <w:numId w:val="2"/>
        </w:numPr>
        <w:spacing w:after="40" w:before="40"/>
      </w:pPr>
      <w:r>
        <w:rPr>
          <w:rFonts w:ascii="Arial" w:cs="Arial" w:eastAsia="Arial" w:hAnsi="Arial"/>
          <w:sz w:val="22"/>
          <w:szCs w:val="22"/>
        </w:rPr>
        <w:t xml:space="preserve">Tư bản lưu động: Tồn tại dưới dạng sức lao động và nguyên vật liệu, giá trị chuyển toàn bộ vào sản phẩm trong mỗi chu kỳ sản xuất.</w:t>
      </w:r>
    </w:p>
    <w:p>
      <w:pPr>
        <w:spacing w:after="60" w:before="60"/>
      </w:pPr>
      <w:r>
        <w:t xml:space="preserve"/>
      </w:r>
    </w:p>
    <w:p>
      <w:pPr>
        <w:pStyle w:val="Heading2"/>
        <w:spacing w:after="120" w:before="240"/>
      </w:pPr>
      <w:r>
        <w:rPr>
          <w:rFonts w:ascii="Arial" w:cs="Arial" w:eastAsia="Arial" w:hAnsi="Arial"/>
          <w:b/>
          <w:bCs/>
          <w:color w:val="1F4E79"/>
          <w:sz w:val="28"/>
          <w:szCs w:val="28"/>
        </w:rPr>
        <w:t xml:space="preserve">3.1.2. Bản chất của giá trị thặng dư</w:t>
      </w:r>
    </w:p>
    <w:p>
      <w:pPr>
        <w:spacing w:after="80" w:before="80"/>
        <w:jc w:val="both"/>
      </w:pPr>
      <w:r>
        <w:rPr>
          <w:rFonts w:ascii="Arial" w:cs="Arial" w:eastAsia="Arial" w:hAnsi="Arial"/>
          <w:sz w:val="22"/>
          <w:szCs w:val="22"/>
        </w:rPr>
        <w:t xml:space="preserve">Tỷ suất giá trị thặng dư (m') phản ánh mức độ bóc lột sức lao động:</w:t>
      </w:r>
    </w:p>
    <w:p>
      <w:pPr>
        <w:spacing w:after="100" w:before="100"/>
        <w:jc w:val="center"/>
      </w:pPr>
      <w:r>
        <w:rPr>
          <w:rFonts w:ascii="Arial" w:cs="Arial" w:eastAsia="Arial" w:hAnsi="Arial"/>
          <w:b/>
          <w:bCs/>
          <w:color w:val="C00000"/>
          <w:sz w:val="22"/>
          <w:szCs w:val="22"/>
        </w:rPr>
        <w:t xml:space="preserve">m' = (m / v) × 100% = (t' / t) × 100%</w:t>
      </w:r>
    </w:p>
    <w:p>
      <w:pPr>
        <w:spacing w:after="80" w:before="80"/>
        <w:jc w:val="both"/>
      </w:pPr>
      <w:r>
        <w:rPr>
          <w:rFonts w:ascii="Arial" w:cs="Arial" w:eastAsia="Arial" w:hAnsi="Arial"/>
          <w:sz w:val="22"/>
          <w:szCs w:val="22"/>
        </w:rPr>
        <w:t xml:space="preserve">Khối lượng giá trị thặng dư (M) phản ánh tổng giá trị thặng dư thu được:</w:t>
      </w:r>
    </w:p>
    <w:p>
      <w:pPr>
        <w:spacing w:after="100" w:before="100"/>
        <w:jc w:val="center"/>
      </w:pPr>
      <w:r>
        <w:rPr>
          <w:rFonts w:ascii="Arial" w:cs="Arial" w:eastAsia="Arial" w:hAnsi="Arial"/>
          <w:b/>
          <w:bCs/>
          <w:color w:val="C00000"/>
          <w:sz w:val="22"/>
          <w:szCs w:val="22"/>
        </w:rPr>
        <w:t xml:space="preserve">M = m' × V</w:t>
      </w:r>
    </w:p>
    <w:p>
      <w:pPr>
        <w:spacing w:after="60" w:before="60"/>
      </w:pPr>
      <w:r>
        <w:t xml:space="preserve"/>
      </w:r>
    </w:p>
    <w:p>
      <w:pPr>
        <w:pStyle w:val="Heading2"/>
        <w:spacing w:after="120" w:before="240"/>
      </w:pPr>
      <w:r>
        <w:rPr>
          <w:rFonts w:ascii="Arial" w:cs="Arial" w:eastAsia="Arial" w:hAnsi="Arial"/>
          <w:b/>
          <w:bCs/>
          <w:color w:val="1F4E79"/>
          <w:sz w:val="28"/>
          <w:szCs w:val="28"/>
        </w:rPr>
        <w:t xml:space="preserve">3.1.3. Các phương pháp sản xuất giá trị thặng dư</w:t>
      </w:r>
    </w:p>
    <w:p>
      <w:pPr>
        <w:pStyle w:val="Heading3"/>
        <w:spacing w:after="80" w:before="180"/>
      </w:pPr>
      <w:r>
        <w:rPr>
          <w:rFonts w:ascii="Arial" w:cs="Arial" w:eastAsia="Arial" w:hAnsi="Arial"/>
          <w:b/>
          <w:bCs/>
          <w:color w:val="2E75B6"/>
          <w:sz w:val="24"/>
          <w:szCs w:val="24"/>
        </w:rPr>
        <w:t xml:space="preserve">Giá trị thặng dư tuyệt đối</w:t>
      </w:r>
    </w:p>
    <w:p>
      <w:pPr>
        <w:spacing w:after="80" w:before="80"/>
        <w:jc w:val="both"/>
      </w:pPr>
      <w:r>
        <w:rPr>
          <w:rFonts w:ascii="Arial" w:cs="Arial" w:eastAsia="Arial" w:hAnsi="Arial"/>
          <w:sz w:val="22"/>
          <w:szCs w:val="22"/>
        </w:rPr>
        <w:t xml:space="preserve">Là giá trị thặng dư thu được bằng cách kéo dài ngày lao động (hoặc tăng cường độ lao động) trong khi năng suất lao động và thời gian lao động tất yếu không thay đổi.</w:t>
      </w:r>
    </w:p>
    <w:p>
      <w:pPr>
        <w:spacing w:after="80" w:before="80"/>
        <w:jc w:val="both"/>
      </w:pPr>
      <w:r>
        <w:rPr>
          <w:rFonts w:ascii="Arial" w:cs="Arial" w:eastAsia="Arial" w:hAnsi="Arial"/>
          <w:sz w:val="22"/>
          <w:szCs w:val="22"/>
        </w:rPr>
        <w:t xml:space="preserve">Ví dụ: Ngày lao động 8 giờ (t=4h, t'=4h): m' = 100%. Kéo dài lên 10 giờ (t=4h, t'=6h): m' = 150%.</w:t>
      </w:r>
    </w:p>
    <w:p>
      <w:pPr>
        <w:spacing w:after="80" w:before="80"/>
        <w:jc w:val="both"/>
      </w:pPr>
      <w:r>
        <w:rPr>
          <w:rFonts w:ascii="Arial" w:cs="Arial" w:eastAsia="Arial" w:hAnsi="Arial"/>
          <w:sz w:val="22"/>
          <w:szCs w:val="22"/>
        </w:rPr>
        <w:t xml:space="preserve">Giới hạn: bị hạn chế bởi nhu cầu sinh lý của người lao động (24 giờ/ngày) và sự phản kháng của giai cấp công nhân.</w:t>
      </w:r>
    </w:p>
    <w:p>
      <w:pPr>
        <w:pStyle w:val="Heading3"/>
        <w:spacing w:after="80" w:before="180"/>
      </w:pPr>
      <w:r>
        <w:rPr>
          <w:rFonts w:ascii="Arial" w:cs="Arial" w:eastAsia="Arial" w:hAnsi="Arial"/>
          <w:b/>
          <w:bCs/>
          <w:color w:val="2E75B6"/>
          <w:sz w:val="24"/>
          <w:szCs w:val="24"/>
        </w:rPr>
        <w:t xml:space="preserve">Giá trị thặng dư tương đối</w:t>
      </w:r>
    </w:p>
    <w:p>
      <w:pPr>
        <w:spacing w:after="80" w:before="80"/>
        <w:jc w:val="both"/>
      </w:pPr>
      <w:r>
        <w:rPr>
          <w:rFonts w:ascii="Arial" w:cs="Arial" w:eastAsia="Arial" w:hAnsi="Arial"/>
          <w:sz w:val="22"/>
          <w:szCs w:val="22"/>
        </w:rPr>
        <w:t xml:space="preserve">Là giá trị thặng dư thu được bằng cách rút ngắn thời gian lao động tất yếu (do tăng năng suất lao động xã hội), từ đó kéo dài thời gian lao động thặng dư trong khi độ dài ngày lao động không đổi.</w:t>
      </w:r>
    </w:p>
    <w:p>
      <w:pPr>
        <w:spacing w:after="80" w:before="80"/>
        <w:jc w:val="both"/>
      </w:pPr>
      <w:r>
        <w:rPr>
          <w:rFonts w:ascii="Arial" w:cs="Arial" w:eastAsia="Arial" w:hAnsi="Arial"/>
          <w:sz w:val="22"/>
          <w:szCs w:val="22"/>
        </w:rPr>
        <w:t xml:space="preserve">Ví dụ: Ngày lao động 8 giờ (t=4h, t'=4h): m' = 100%. Sau khi tăng NSLĐ rút ngắn t xuống 2h: m' = 300%.</w:t>
      </w:r>
    </w:p>
    <w:p>
      <w:pPr>
        <w:spacing w:after="80" w:before="80"/>
        <w:jc w:val="both"/>
      </w:pPr>
      <w:r>
        <w:rPr>
          <w:rFonts w:ascii="Arial" w:cs="Arial" w:eastAsia="Arial" w:hAnsi="Arial"/>
          <w:sz w:val="22"/>
          <w:szCs w:val="22"/>
        </w:rPr>
        <w:t xml:space="preserve">Muốn rút ngắn thời gian lao động tất yếu phải hạ thấp giá trị sức lao động bằng cách tăng năng suất lao động xã hội trong các ngành sản xuất tư liệu sinh hoạt và tư liệu sản xuất – đòi hỏi đổi mới công nghệ.</w:t>
      </w:r>
    </w:p>
    <w:p>
      <w:pPr>
        <w:pStyle w:val="Heading3"/>
        <w:spacing w:after="80" w:before="180"/>
      </w:pPr>
      <w:r>
        <w:rPr>
          <w:rFonts w:ascii="Arial" w:cs="Arial" w:eastAsia="Arial" w:hAnsi="Arial"/>
          <w:b/>
          <w:bCs/>
          <w:color w:val="2E75B6"/>
          <w:sz w:val="24"/>
          <w:szCs w:val="24"/>
        </w:rPr>
        <w:t xml:space="preserve">Giá trị thặng dư siêu ngạch</w:t>
      </w:r>
    </w:p>
    <w:p>
      <w:pPr>
        <w:spacing w:after="80" w:before="80"/>
        <w:jc w:val="both"/>
      </w:pPr>
      <w:r>
        <w:rPr>
          <w:rFonts w:ascii="Arial" w:cs="Arial" w:eastAsia="Arial" w:hAnsi="Arial"/>
          <w:sz w:val="22"/>
          <w:szCs w:val="22"/>
        </w:rPr>
        <w:t xml:space="preserve">Là phần giá trị thặng dư thu được khi áp dụng công nghệ mới, làm cho giá trị cá biệt của hàng hóa thấp hơn giá trị thị trường của nó.</w:t>
      </w:r>
    </w:p>
    <w:p>
      <w:pPr>
        <w:spacing w:after="100" w:before="100"/>
        <w:jc w:val="center"/>
      </w:pPr>
      <w:r>
        <w:rPr>
          <w:rFonts w:ascii="Arial" w:cs="Arial" w:eastAsia="Arial" w:hAnsi="Arial"/>
          <w:b/>
          <w:bCs/>
          <w:color w:val="C00000"/>
          <w:sz w:val="22"/>
          <w:szCs w:val="22"/>
        </w:rPr>
        <w:t xml:space="preserve">GTTD siêu ngạch = Giá trị XH của hàng hóa – Giá trị cá biệt của hàng hóa</w:t>
      </w:r>
    </w:p>
    <w:p>
      <w:pPr>
        <w:spacing w:after="80" w:before="80"/>
        <w:jc w:val="both"/>
      </w:pPr>
      <w:r>
        <w:rPr>
          <w:rFonts w:ascii="Arial" w:cs="Arial" w:eastAsia="Arial" w:hAnsi="Arial"/>
          <w:sz w:val="22"/>
          <w:szCs w:val="22"/>
        </w:rPr>
        <w:t xml:space="preserve">Do tăng năng suất lao động cá biệt. Là động lực mạnh nhất thúc đẩy nhà tư bản cải tiến kỹ thuật, đổi mới công nghệ. C.Mác gọi đây là hình thức biến tướng của giá trị thặng dư tương đối.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GTTD tương đối</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GTTD siêu ngạch</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 tăng NSLĐ xã hội</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 tăng NSLĐ cá biệt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Toàn bộ các nhà tư bản thu được</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Từng nhà tư bản thu được (tạm thời)</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Biểu hiện quan hệ công nhân – tư bản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Biểu hiện quan hệ công nhân – tư bản và tư bản – tư bản</w:t>
            </w:r>
          </w:p>
        </w:tc>
      </w:tr>
    </w:tbl>
    <w:p>
      <w:pPr>
        <w:spacing w:after="60" w:before="60"/>
      </w:pPr>
      <w:r>
        <w:t xml:space="preserve"/>
      </w:r>
    </w:p>
    <w:p>
      <w:pPr>
        <w:pStyle w:val="Heading1"/>
        <w:spacing w:after="150" w:before="300"/>
      </w:pPr>
      <w:r>
        <w:rPr>
          <w:rFonts w:ascii="Arial" w:cs="Arial" w:eastAsia="Arial" w:hAnsi="Arial"/>
          <w:b/>
          <w:bCs/>
          <w:sz w:val="32"/>
          <w:szCs w:val="32"/>
        </w:rPr>
        <w:t xml:space="preserve">3.2. TÍCH LŨY TƯ BẢN</w:t>
      </w:r>
    </w:p>
    <w:p>
      <w:pPr>
        <w:pStyle w:val="Heading2"/>
        <w:spacing w:after="120" w:before="240"/>
      </w:pPr>
      <w:r>
        <w:rPr>
          <w:rFonts w:ascii="Arial" w:cs="Arial" w:eastAsia="Arial" w:hAnsi="Arial"/>
          <w:b/>
          <w:bCs/>
          <w:color w:val="1F4E79"/>
          <w:sz w:val="28"/>
          <w:szCs w:val="28"/>
        </w:rPr>
        <w:t xml:space="preserve">3.2.1. Bản chất của tích lũy tư bản</w:t>
      </w:r>
    </w:p>
    <w:p>
      <w:pPr>
        <w:spacing w:after="80" w:before="80"/>
        <w:jc w:val="both"/>
      </w:pPr>
      <w:r>
        <w:rPr>
          <w:rFonts w:ascii="Arial" w:cs="Arial" w:eastAsia="Arial" w:hAnsi="Arial"/>
          <w:sz w:val="22"/>
          <w:szCs w:val="22"/>
        </w:rPr>
        <w:t xml:space="preserve">Tái sản xuất có hai loại:</w:t>
      </w:r>
    </w:p>
    <w:p>
      <w:pPr>
        <w:pStyle w:val="ListParagraph"/>
        <w:numPr>
          <w:ilvl w:val="0"/>
          <w:numId w:val="2"/>
        </w:numPr>
        <w:spacing w:after="40" w:before="40"/>
      </w:pPr>
      <w:r>
        <w:rPr>
          <w:rFonts w:ascii="Arial" w:cs="Arial" w:eastAsia="Arial" w:hAnsi="Arial"/>
          <w:sz w:val="22"/>
          <w:szCs w:val="22"/>
        </w:rPr>
        <w:t xml:space="preserve">Tái sản xuất giản đơn: Lặp lại với quy mô như cũ – nhà tư bản tiêu dùng toàn bộ giá trị thặng dư.</w:t>
      </w:r>
    </w:p>
    <w:p>
      <w:pPr>
        <w:pStyle w:val="ListParagraph"/>
        <w:numPr>
          <w:ilvl w:val="0"/>
          <w:numId w:val="2"/>
        </w:numPr>
        <w:spacing w:after="40" w:before="40"/>
      </w:pPr>
      <w:r>
        <w:rPr>
          <w:rFonts w:ascii="Arial" w:cs="Arial" w:eastAsia="Arial" w:hAnsi="Arial"/>
          <w:sz w:val="22"/>
          <w:szCs w:val="22"/>
        </w:rPr>
        <w:t xml:space="preserve">Tái sản xuất mở rộng: Lặp lại với quy mô lớn hơn – nhà tư bản chuyển hóa một phần giá trị thặng dư thành tư bản thêm.</w:t>
      </w:r>
    </w:p>
    <w:p>
      <w:pPr>
        <w:spacing w:after="60" w:before="60"/>
      </w:pPr>
      <w:r>
        <w:t xml:space="preserve"/>
      </w:r>
    </w:p>
    <w:p>
      <w:pPr>
        <w:spacing w:after="80" w:before="80"/>
        <w:jc w:val="both"/>
      </w:pPr>
      <w:r>
        <w:rPr>
          <w:rFonts w:ascii="Arial" w:cs="Arial" w:eastAsia="Arial" w:hAnsi="Arial"/>
          <w:sz w:val="22"/>
          <w:szCs w:val="22"/>
        </w:rPr>
        <w:t xml:space="preserve">Thực chất của tích lũy tư bản là tư bản hóa giá trị thặng dư – biến giá trị thặng dư thành tư bản bổ sung để mở rộng sản xuất. Nguồn gốc duy nhất của tích lũy là lao động không công của công nhân.</w:t>
      </w:r>
    </w:p>
    <w:p>
      <w:pPr>
        <w:pStyle w:val="Heading2"/>
        <w:spacing w:after="120" w:before="240"/>
      </w:pPr>
      <w:r>
        <w:rPr>
          <w:rFonts w:ascii="Arial" w:cs="Arial" w:eastAsia="Arial" w:hAnsi="Arial"/>
          <w:b/>
          <w:bCs/>
          <w:color w:val="1F4E79"/>
          <w:sz w:val="28"/>
          <w:szCs w:val="28"/>
        </w:rPr>
        <w:t xml:space="preserve">3.2.2. Các nhân tố ảnh hưởng tới quy mô tích lũy</w:t>
      </w:r>
    </w:p>
    <w:p>
      <w:pPr>
        <w:pStyle w:val="ListParagraph"/>
        <w:numPr>
          <w:ilvl w:val="0"/>
          <w:numId w:val="2"/>
        </w:numPr>
        <w:spacing w:after="40" w:before="40"/>
      </w:pPr>
      <w:r>
        <w:rPr>
          <w:rFonts w:ascii="Arial" w:cs="Arial" w:eastAsia="Arial" w:hAnsi="Arial"/>
          <w:sz w:val="22"/>
          <w:szCs w:val="22"/>
        </w:rPr>
        <w:t xml:space="preserve">Thứ nhất: Trình độ khai thác sức lao động (tỷ suất giá trị thặng dư càng cao, tích lũy càng lớn).</w:t>
      </w:r>
    </w:p>
    <w:p>
      <w:pPr>
        <w:pStyle w:val="ListParagraph"/>
        <w:numPr>
          <w:ilvl w:val="0"/>
          <w:numId w:val="2"/>
        </w:numPr>
        <w:spacing w:after="40" w:before="40"/>
      </w:pPr>
      <w:r>
        <w:rPr>
          <w:rFonts w:ascii="Arial" w:cs="Arial" w:eastAsia="Arial" w:hAnsi="Arial"/>
          <w:sz w:val="22"/>
          <w:szCs w:val="22"/>
        </w:rPr>
        <w:t xml:space="preserve">Thứ hai: Năng suất lao động xã hội (NSLĐ tăng → hàng hóa rẻ hơn → tư bản mua được nhiều tư liệu sản xuất và sức lao động hơn).</w:t>
      </w:r>
    </w:p>
    <w:p>
      <w:pPr>
        <w:pStyle w:val="ListParagraph"/>
        <w:numPr>
          <w:ilvl w:val="0"/>
          <w:numId w:val="2"/>
        </w:numPr>
        <w:spacing w:after="40" w:before="40"/>
      </w:pPr>
      <w:r>
        <w:rPr>
          <w:rFonts w:ascii="Arial" w:cs="Arial" w:eastAsia="Arial" w:hAnsi="Arial"/>
          <w:sz w:val="22"/>
          <w:szCs w:val="22"/>
        </w:rPr>
        <w:t xml:space="preserve">Thứ ba: Sử dụng hiệu quả máy móc (khai thác tối đa tư bản cố định giúp tăng quy mô sản xuất mà không cần tăng chi phí).</w:t>
      </w:r>
    </w:p>
    <w:p>
      <w:pPr>
        <w:pStyle w:val="ListParagraph"/>
        <w:numPr>
          <w:ilvl w:val="0"/>
          <w:numId w:val="2"/>
        </w:numPr>
        <w:spacing w:after="40" w:before="40"/>
      </w:pPr>
      <w:r>
        <w:rPr>
          <w:rFonts w:ascii="Arial" w:cs="Arial" w:eastAsia="Arial" w:hAnsi="Arial"/>
          <w:sz w:val="22"/>
          <w:szCs w:val="22"/>
        </w:rPr>
        <w:t xml:space="preserve">Thứ tư: Đại lượng tư bản ứng trước (tư bản ban đầu càng lớn thì khả năng tích lũy và mở rộng càng cao).</w:t>
      </w:r>
    </w:p>
    <w:p>
      <w:pPr>
        <w:pStyle w:val="Heading2"/>
        <w:spacing w:after="120" w:before="240"/>
      </w:pPr>
      <w:r>
        <w:rPr>
          <w:rFonts w:ascii="Arial" w:cs="Arial" w:eastAsia="Arial" w:hAnsi="Arial"/>
          <w:b/>
          <w:bCs/>
          <w:color w:val="1F4E79"/>
          <w:sz w:val="28"/>
          <w:szCs w:val="28"/>
        </w:rPr>
        <w:t xml:space="preserve">3.2.3. Một số hệ quả của tích lũy tư bản</w:t>
      </w:r>
    </w:p>
    <w:p>
      <w:pPr>
        <w:pStyle w:val="ListParagraph"/>
        <w:numPr>
          <w:ilvl w:val="0"/>
          <w:numId w:val="2"/>
        </w:numPr>
        <w:spacing w:after="40" w:before="40"/>
      </w:pPr>
      <w:r>
        <w:rPr>
          <w:rFonts w:ascii="Arial" w:cs="Arial" w:eastAsia="Arial" w:hAnsi="Arial"/>
          <w:sz w:val="22"/>
          <w:szCs w:val="22"/>
        </w:rPr>
        <w:t xml:space="preserve">Thứ nhất: Làm tăng cấu tạo hữu cơ tư bản (c/v tăng lên do kỹ thuật phát triển → tư bản bất biến chiếm tỷ trọng ngày càng lớn).</w:t>
      </w:r>
    </w:p>
    <w:p>
      <w:pPr>
        <w:pStyle w:val="ListParagraph"/>
        <w:numPr>
          <w:ilvl w:val="0"/>
          <w:numId w:val="2"/>
        </w:numPr>
        <w:spacing w:after="40" w:before="40"/>
      </w:pPr>
      <w:r>
        <w:rPr>
          <w:rFonts w:ascii="Arial" w:cs="Arial" w:eastAsia="Arial" w:hAnsi="Arial"/>
          <w:sz w:val="22"/>
          <w:szCs w:val="22"/>
        </w:rPr>
        <w:t xml:space="preserve">Thứ hai: Làm tăng tích tụ và tập trung tư bản (tích tụ: tư bản cá biệt tăng do tư bản hóa giá trị thặng dư; tập trung: sáp nhập, cạnh tranh giữa các tư bản).</w:t>
      </w:r>
    </w:p>
    <w:p>
      <w:pPr>
        <w:pStyle w:val="ListParagraph"/>
        <w:numPr>
          <w:ilvl w:val="0"/>
          <w:numId w:val="2"/>
        </w:numPr>
        <w:spacing w:after="40" w:before="40"/>
      </w:pPr>
      <w:r>
        <w:rPr>
          <w:rFonts w:ascii="Arial" w:cs="Arial" w:eastAsia="Arial" w:hAnsi="Arial"/>
          <w:sz w:val="22"/>
          <w:szCs w:val="22"/>
        </w:rPr>
        <w:t xml:space="preserve">Thứ ba: Làm tăng chênh lệch thu nhập giữa nhà tư bản và người lao động cả về tuyệt đối lẫn tương đối.</w:t>
      </w:r>
    </w:p>
    <w:p>
      <w:pPr>
        <w:spacing w:after="60" w:before="60"/>
      </w:pPr>
      <w:r>
        <w:t xml:space="preserve"/>
      </w:r>
    </w:p>
    <w:p>
      <w:pPr>
        <w:pStyle w:val="Heading1"/>
        <w:spacing w:after="150" w:before="300"/>
      </w:pPr>
      <w:r>
        <w:rPr>
          <w:rFonts w:ascii="Arial" w:cs="Arial" w:eastAsia="Arial" w:hAnsi="Arial"/>
          <w:b/>
          <w:bCs/>
          <w:sz w:val="32"/>
          <w:szCs w:val="32"/>
        </w:rPr>
        <w:t xml:space="preserve">3.3. CÁC HÌNH THỨC BIỂU HIỆN CỦA GIÁ TRỊ THẶNG DƯ TRONG NỀN KINH TẾ THỊ TRƯỜNG</w:t>
      </w:r>
    </w:p>
    <w:p>
      <w:pPr>
        <w:pStyle w:val="Heading2"/>
        <w:spacing w:after="120" w:before="240"/>
      </w:pPr>
      <w:r>
        <w:rPr>
          <w:rFonts w:ascii="Arial" w:cs="Arial" w:eastAsia="Arial" w:hAnsi="Arial"/>
          <w:b/>
          <w:bCs/>
          <w:color w:val="1F4E79"/>
          <w:sz w:val="28"/>
          <w:szCs w:val="28"/>
        </w:rPr>
        <w:t xml:space="preserve">3.3.1. Lợi nhuận</w:t>
      </w:r>
    </w:p>
    <w:p>
      <w:pPr>
        <w:pStyle w:val="Heading3"/>
        <w:spacing w:after="80" w:before="180"/>
      </w:pPr>
      <w:r>
        <w:rPr>
          <w:rFonts w:ascii="Arial" w:cs="Arial" w:eastAsia="Arial" w:hAnsi="Arial"/>
          <w:b/>
          <w:bCs/>
          <w:color w:val="2E75B6"/>
          <w:sz w:val="24"/>
          <w:szCs w:val="24"/>
        </w:rPr>
        <w:t xml:space="preserve">3.3.1.1. Chi phí sản xuất tư bản chủ nghĩa</w:t>
      </w:r>
    </w:p>
    <w:p>
      <w:pPr>
        <w:spacing w:after="80" w:before="80"/>
        <w:jc w:val="both"/>
      </w:pPr>
      <w:r>
        <w:rPr>
          <w:rFonts w:ascii="Arial" w:cs="Arial" w:eastAsia="Arial" w:hAnsi="Arial"/>
          <w:sz w:val="22"/>
          <w:szCs w:val="22"/>
        </w:rPr>
        <w:t xml:space="preserve">Giá trị hàng hóa (W) gồm: W = c + v + m (chi phí lao động quá khứ + lao động sống).</w:t>
      </w:r>
    </w:p>
    <w:p>
      <w:pPr>
        <w:spacing w:after="80" w:before="80"/>
        <w:jc w:val="both"/>
      </w:pPr>
      <w:r>
        <w:rPr>
          <w:rFonts w:ascii="Arial" w:cs="Arial" w:eastAsia="Arial" w:hAnsi="Arial"/>
          <w:sz w:val="22"/>
          <w:szCs w:val="22"/>
        </w:rPr>
        <w:t xml:space="preserve">Chi phí sản xuất TBCN (K) là số tư bản nhà tư bản thực sự bỏ ra:</w:t>
      </w:r>
    </w:p>
    <w:p>
      <w:pPr>
        <w:spacing w:after="100" w:before="100"/>
        <w:jc w:val="center"/>
      </w:pPr>
      <w:r>
        <w:rPr>
          <w:rFonts w:ascii="Arial" w:cs="Arial" w:eastAsia="Arial" w:hAnsi="Arial"/>
          <w:b/>
          <w:bCs/>
          <w:color w:val="C00000"/>
          <w:sz w:val="22"/>
          <w:szCs w:val="22"/>
        </w:rPr>
        <w:t xml:space="preserve">K = c + v   →   W = K + m</w:t>
      </w:r>
    </w:p>
    <w:p>
      <w:pPr>
        <w:spacing w:after="80" w:before="80"/>
        <w:jc w:val="both"/>
      </w:pPr>
      <w:r>
        <w:rPr>
          <w:rFonts w:ascii="Arial" w:cs="Arial" w:eastAsia="Arial" w:hAnsi="Arial"/>
          <w:sz w:val="22"/>
          <w:szCs w:val="22"/>
        </w:rPr>
        <w:t xml:space="preserve">Về chất: W là hao phí lao động thực tế; K là chi phí tư bản. Về lượng: W &gt; K. Nhà tư bản quan tâm tối đa đến K vì đây là giới hạn thực sự của lỗ lãi kinh doanh.</w:t>
      </w:r>
    </w:p>
    <w:p>
      <w:pPr>
        <w:pStyle w:val="Heading3"/>
        <w:spacing w:after="80" w:before="180"/>
      </w:pPr>
      <w:r>
        <w:rPr>
          <w:rFonts w:ascii="Arial" w:cs="Arial" w:eastAsia="Arial" w:hAnsi="Arial"/>
          <w:b/>
          <w:bCs/>
          <w:color w:val="2E75B6"/>
          <w:sz w:val="24"/>
          <w:szCs w:val="24"/>
        </w:rPr>
        <w:t xml:space="preserve">3.3.1.2. Bản chất lợi nhuận</w:t>
      </w:r>
    </w:p>
    <w:p>
      <w:pPr>
        <w:spacing w:after="80" w:before="80"/>
        <w:jc w:val="both"/>
      </w:pPr>
      <w:r>
        <w:rPr>
          <w:rFonts w:ascii="Arial" w:cs="Arial" w:eastAsia="Arial" w:hAnsi="Arial"/>
          <w:sz w:val="22"/>
          <w:szCs w:val="22"/>
        </w:rPr>
        <w:t xml:space="preserve">Sau khi bán hàng hóa, nhà tư bản không chỉ bù đắp chi phí K mà còn thu được một khoản dôi ra bằng giá trị thặng dư. Khoản đó gọi là lợi nhuận (P):</w:t>
      </w:r>
    </w:p>
    <w:p>
      <w:pPr>
        <w:spacing w:after="100" w:before="100"/>
        <w:jc w:val="center"/>
      </w:pPr>
      <w:r>
        <w:rPr>
          <w:rFonts w:ascii="Arial" w:cs="Arial" w:eastAsia="Arial" w:hAnsi="Arial"/>
          <w:b/>
          <w:bCs/>
          <w:color w:val="C00000"/>
          <w:sz w:val="22"/>
          <w:szCs w:val="22"/>
        </w:rPr>
        <w:t xml:space="preserve">W = K + P   (P ≡ m, về lượng bằng nhau)</w:t>
      </w:r>
    </w:p>
    <w:p>
      <w:pPr>
        <w:spacing w:after="80" w:before="80"/>
        <w:jc w:val="both"/>
      </w:pPr>
      <w:r>
        <w:rPr>
          <w:rFonts w:ascii="Arial" w:cs="Arial" w:eastAsia="Arial" w:hAnsi="Arial"/>
          <w:sz w:val="22"/>
          <w:szCs w:val="22"/>
        </w:rPr>
        <w:t xml:space="preserve">Lợi nhuận là hình thái chuyển hóa của giá trị thặng dư, được quan niệm như con đẻ của toàn bộ tư bản ứng trước – che giấu bản chất bóc lột của chủ nghĩa tư bản.</w:t>
      </w:r>
    </w:p>
    <w:p>
      <w:pPr>
        <w:pStyle w:val="Heading3"/>
        <w:spacing w:after="80" w:before="180"/>
      </w:pPr>
      <w:r>
        <w:rPr>
          <w:rFonts w:ascii="Arial" w:cs="Arial" w:eastAsia="Arial" w:hAnsi="Arial"/>
          <w:b/>
          <w:bCs/>
          <w:color w:val="2E75B6"/>
          <w:sz w:val="24"/>
          <w:szCs w:val="24"/>
        </w:rPr>
        <w:t xml:space="preserve">3.3.1.3. Tỷ suất lợi nhuận và các nhân tố ảnh hưởng</w:t>
      </w:r>
    </w:p>
    <w:p>
      <w:pPr>
        <w:spacing w:after="80" w:before="80"/>
        <w:jc w:val="both"/>
      </w:pPr>
      <w:r>
        <w:rPr>
          <w:rFonts w:ascii="Arial" w:cs="Arial" w:eastAsia="Arial" w:hAnsi="Arial"/>
          <w:sz w:val="22"/>
          <w:szCs w:val="22"/>
        </w:rPr>
        <w:t xml:space="preserve">Tỷ suất lợi nhuận (P') là tỷ lệ % giữa lợi nhuận và toàn bộ tư bản ứng trước:</w:t>
      </w:r>
    </w:p>
    <w:p>
      <w:pPr>
        <w:spacing w:after="100" w:before="100"/>
        <w:jc w:val="center"/>
      </w:pPr>
      <w:r>
        <w:rPr>
          <w:rFonts w:ascii="Arial" w:cs="Arial" w:eastAsia="Arial" w:hAnsi="Arial"/>
          <w:b/>
          <w:bCs/>
          <w:color w:val="C00000"/>
          <w:sz w:val="22"/>
          <w:szCs w:val="22"/>
        </w:rPr>
        <w:t xml:space="preserve">P' = (m / (c + v)) × 100% = (P / K) × 100%</w:t>
      </w:r>
    </w:p>
    <w:p>
      <w:pPr>
        <w:spacing w:after="80" w:before="80"/>
        <w:jc w:val="both"/>
      </w:pPr>
      <w:r>
        <w:rPr>
          <w:rFonts w:ascii="Arial" w:cs="Arial" w:eastAsia="Arial" w:hAnsi="Arial"/>
          <w:sz w:val="22"/>
          <w:szCs w:val="22"/>
        </w:rPr>
        <w:t xml:space="preserve">P' &lt; m' vì mẫu số của P' lớn hơn. P' che giấu bản chất bóc lột nhưng nói lên hiệu quả sử dụng vốn và giúp nhà tư bản lựa chọn lĩnh vực đầu tư.</w:t>
      </w:r>
    </w:p>
    <w:p>
      <w:pPr>
        <w:spacing w:after="60" w:before="60"/>
      </w:pPr>
      <w:r>
        <w:t xml:space="preserve"/>
      </w:r>
    </w:p>
    <w:p>
      <w:pPr>
        <w:spacing w:after="80" w:before="80"/>
        <w:jc w:val="both"/>
      </w:pPr>
      <w:r>
        <w:rPr>
          <w:rFonts w:ascii="Arial" w:cs="Arial" w:eastAsia="Arial" w:hAnsi="Arial"/>
          <w:sz w:val="22"/>
          <w:szCs w:val="22"/>
        </w:rPr>
        <w:t xml:space="preserve">Các nhân tố ảnh hưởng tới P':</w:t>
      </w:r>
    </w:p>
    <w:p>
      <w:pPr>
        <w:pStyle w:val="ListParagraph"/>
        <w:numPr>
          <w:ilvl w:val="0"/>
          <w:numId w:val="2"/>
        </w:numPr>
        <w:spacing w:after="40" w:before="40"/>
      </w:pPr>
      <w:r>
        <w:rPr>
          <w:rFonts w:ascii="Arial" w:cs="Arial" w:eastAsia="Arial" w:hAnsi="Arial"/>
          <w:sz w:val="22"/>
          <w:szCs w:val="22"/>
        </w:rPr>
        <w:t xml:space="preserve">Tỷ suất giá trị thặng dư m' (tỷ lệ thuận).</w:t>
      </w:r>
    </w:p>
    <w:p>
      <w:pPr>
        <w:pStyle w:val="ListParagraph"/>
        <w:numPr>
          <w:ilvl w:val="0"/>
          <w:numId w:val="2"/>
        </w:numPr>
        <w:spacing w:after="40" w:before="40"/>
      </w:pPr>
      <w:r>
        <w:rPr>
          <w:rFonts w:ascii="Arial" w:cs="Arial" w:eastAsia="Arial" w:hAnsi="Arial"/>
          <w:sz w:val="22"/>
          <w:szCs w:val="22"/>
        </w:rPr>
        <w:t xml:space="preserve">Cấu tạo hữu cơ tư bản c/v (tỷ lệ nghịch).</w:t>
      </w:r>
    </w:p>
    <w:p>
      <w:pPr>
        <w:pStyle w:val="ListParagraph"/>
        <w:numPr>
          <w:ilvl w:val="0"/>
          <w:numId w:val="2"/>
        </w:numPr>
        <w:spacing w:after="40" w:before="40"/>
      </w:pPr>
      <w:r>
        <w:rPr>
          <w:rFonts w:ascii="Arial" w:cs="Arial" w:eastAsia="Arial" w:hAnsi="Arial"/>
          <w:sz w:val="22"/>
          <w:szCs w:val="22"/>
        </w:rPr>
        <w:t xml:space="preserve">Tốc độ chu chuyển của tư bản (tỷ lệ thuận).</w:t>
      </w:r>
    </w:p>
    <w:p>
      <w:pPr>
        <w:pStyle w:val="ListParagraph"/>
        <w:numPr>
          <w:ilvl w:val="0"/>
          <w:numId w:val="2"/>
        </w:numPr>
        <w:spacing w:after="40" w:before="40"/>
      </w:pPr>
      <w:r>
        <w:rPr>
          <w:rFonts w:ascii="Arial" w:cs="Arial" w:eastAsia="Arial" w:hAnsi="Arial"/>
          <w:sz w:val="22"/>
          <w:szCs w:val="22"/>
        </w:rPr>
        <w:t xml:space="preserve">Tiết kiệm tư bản bất biến (tỷ lệ thuận).</w:t>
      </w:r>
    </w:p>
    <w:p>
      <w:pPr>
        <w:pStyle w:val="Heading3"/>
        <w:spacing w:after="80" w:before="180"/>
      </w:pPr>
      <w:r>
        <w:rPr>
          <w:rFonts w:ascii="Arial" w:cs="Arial" w:eastAsia="Arial" w:hAnsi="Arial"/>
          <w:b/>
          <w:bCs/>
          <w:color w:val="2E75B6"/>
          <w:sz w:val="24"/>
          <w:szCs w:val="24"/>
        </w:rPr>
        <w:t xml:space="preserve">3.3.1.4. Lợi nhuận bình quân</w:t>
      </w:r>
    </w:p>
    <w:p>
      <w:pPr>
        <w:spacing w:after="80" w:before="80"/>
        <w:jc w:val="both"/>
      </w:pPr>
      <w:r>
        <w:rPr>
          <w:rFonts w:ascii="Arial" w:cs="Arial" w:eastAsia="Arial" w:hAnsi="Arial"/>
          <w:sz w:val="22"/>
          <w:szCs w:val="22"/>
        </w:rPr>
        <w:t xml:space="preserve">Cạnh tranh giữa các ngành (thông qua di chuyển tư bản) dẫn đến hình thành tỷ suất lợi nhuận bình quân (P'̄):</w:t>
      </w:r>
    </w:p>
    <w:p>
      <w:pPr>
        <w:spacing w:after="100" w:before="100"/>
        <w:jc w:val="center"/>
      </w:pPr>
      <w:r>
        <w:rPr>
          <w:rFonts w:ascii="Arial" w:cs="Arial" w:eastAsia="Arial" w:hAnsi="Arial"/>
          <w:b/>
          <w:bCs/>
          <w:color w:val="C00000"/>
          <w:sz w:val="22"/>
          <w:szCs w:val="22"/>
        </w:rPr>
        <w:t xml:space="preserve">P'̄ = Σm / Σ(c + v) × 100%</w:t>
      </w:r>
    </w:p>
    <w:p>
      <w:pPr>
        <w:spacing w:after="80" w:before="80"/>
        <w:jc w:val="both"/>
      </w:pPr>
      <w:r>
        <w:rPr>
          <w:rFonts w:ascii="Arial" w:cs="Arial" w:eastAsia="Arial" w:hAnsi="Arial"/>
          <w:sz w:val="22"/>
          <w:szCs w:val="22"/>
        </w:rPr>
        <w:t xml:space="preserve">Lợi nhuận bình quân (P̄) là mức lợi nhuận bằng nhau mà tư bản như nhau thu được khi đầu tư vào các ngành khác nhau:</w:t>
      </w:r>
    </w:p>
    <w:p>
      <w:pPr>
        <w:spacing w:after="100" w:before="100"/>
        <w:jc w:val="center"/>
      </w:pPr>
      <w:r>
        <w:rPr>
          <w:rFonts w:ascii="Arial" w:cs="Arial" w:eastAsia="Arial" w:hAnsi="Arial"/>
          <w:b/>
          <w:bCs/>
          <w:color w:val="C00000"/>
          <w:sz w:val="22"/>
          <w:szCs w:val="22"/>
        </w:rPr>
        <w:t xml:space="preserve">P̄ = P'̄ × K</w:t>
      </w:r>
    </w:p>
    <w:p>
      <w:pPr>
        <w:pStyle w:val="Heading3"/>
        <w:spacing w:after="80" w:before="180"/>
      </w:pPr>
      <w:r>
        <w:rPr>
          <w:rFonts w:ascii="Arial" w:cs="Arial" w:eastAsia="Arial" w:hAnsi="Arial"/>
          <w:b/>
          <w:bCs/>
          <w:color w:val="2E75B6"/>
          <w:sz w:val="24"/>
          <w:szCs w:val="24"/>
        </w:rPr>
        <w:t xml:space="preserve">3.3.1.5. Lợi nhuận thương nghiệp</w:t>
      </w:r>
    </w:p>
    <w:p>
      <w:pPr>
        <w:spacing w:after="80" w:before="80"/>
        <w:jc w:val="both"/>
      </w:pPr>
      <w:r>
        <w:rPr>
          <w:rFonts w:ascii="Arial" w:cs="Arial" w:eastAsia="Arial" w:hAnsi="Arial"/>
          <w:sz w:val="22"/>
          <w:szCs w:val="22"/>
        </w:rPr>
        <w:t xml:space="preserve">Là phần chênh lệch giữa giá bán và giá mua hàng hóa mà nhà tư bản thương nghiệp thu được. Nguồn gốc là một phần giá trị thặng dư mà nhà tư bản sản xuất nhường cho tư bản thương nghiệp để đổi lấy dịch vụ tiêu thụ hàng hóa.</w:t>
      </w:r>
    </w:p>
    <w:p>
      <w:pPr>
        <w:spacing w:after="60" w:before="60"/>
      </w:pPr>
      <w:r>
        <w:t xml:space="preserve"/>
      </w:r>
    </w:p>
    <w:p>
      <w:pPr>
        <w:pStyle w:val="Heading2"/>
        <w:spacing w:after="120" w:before="240"/>
      </w:pPr>
      <w:r>
        <w:rPr>
          <w:rFonts w:ascii="Arial" w:cs="Arial" w:eastAsia="Arial" w:hAnsi="Arial"/>
          <w:b/>
          <w:bCs/>
          <w:color w:val="1F4E79"/>
          <w:sz w:val="28"/>
          <w:szCs w:val="28"/>
        </w:rPr>
        <w:t xml:space="preserve">3.3.2. Lợi tức</w:t>
      </w:r>
    </w:p>
    <w:p>
      <w:pPr>
        <w:spacing w:after="80" w:before="80"/>
        <w:jc w:val="both"/>
      </w:pPr>
      <w:r>
        <w:rPr>
          <w:rFonts w:ascii="Arial" w:cs="Arial" w:eastAsia="Arial" w:hAnsi="Arial"/>
          <w:sz w:val="22"/>
          <w:szCs w:val="22"/>
        </w:rPr>
        <w:t xml:space="preserve">Tư bản cho vay là tư bản tiền tệ mà người chủ nhường cho người khác sử dụng trong một thời gian để thu một khoản lợi tức (z).</w:t>
      </w:r>
    </w:p>
    <w:p>
      <w:pPr>
        <w:spacing w:after="80" w:before="80"/>
        <w:jc w:val="both"/>
      </w:pPr>
      <w:r>
        <w:rPr>
          <w:rFonts w:ascii="Arial" w:cs="Arial" w:eastAsia="Arial" w:hAnsi="Arial"/>
          <w:sz w:val="22"/>
          <w:szCs w:val="22"/>
        </w:rPr>
        <w:t xml:space="preserve">Đặc điểm của tư bản cho vay:</w:t>
      </w:r>
    </w:p>
    <w:p>
      <w:pPr>
        <w:pStyle w:val="ListParagraph"/>
        <w:numPr>
          <w:ilvl w:val="0"/>
          <w:numId w:val="2"/>
        </w:numPr>
        <w:spacing w:after="40" w:before="40"/>
      </w:pPr>
      <w:r>
        <w:rPr>
          <w:rFonts w:ascii="Arial" w:cs="Arial" w:eastAsia="Arial" w:hAnsi="Arial"/>
          <w:sz w:val="22"/>
          <w:szCs w:val="22"/>
        </w:rPr>
        <w:t xml:space="preserve">Quyền sử dụng tách khỏi quyền sở hữu.</w:t>
      </w:r>
    </w:p>
    <w:p>
      <w:pPr>
        <w:pStyle w:val="ListParagraph"/>
        <w:numPr>
          <w:ilvl w:val="0"/>
          <w:numId w:val="2"/>
        </w:numPr>
        <w:spacing w:after="40" w:before="40"/>
      </w:pPr>
      <w:r>
        <w:rPr>
          <w:rFonts w:ascii="Arial" w:cs="Arial" w:eastAsia="Arial" w:hAnsi="Arial"/>
          <w:sz w:val="22"/>
          <w:szCs w:val="22"/>
        </w:rPr>
        <w:t xml:space="preserve">Là hàng hóa đặc biệt (giá trị sử dụng là khả năng sinh lời).</w:t>
      </w:r>
    </w:p>
    <w:p>
      <w:pPr>
        <w:pStyle w:val="ListParagraph"/>
        <w:numPr>
          <w:ilvl w:val="0"/>
          <w:numId w:val="2"/>
        </w:numPr>
        <w:spacing w:after="40" w:before="40"/>
      </w:pPr>
      <w:r>
        <w:rPr>
          <w:rFonts w:ascii="Arial" w:cs="Arial" w:eastAsia="Arial" w:hAnsi="Arial"/>
          <w:sz w:val="22"/>
          <w:szCs w:val="22"/>
        </w:rPr>
        <w:t xml:space="preserve">Là hình thái tư bản phiến diện nhất nhưng được sùng bái nhất.</w:t>
      </w:r>
    </w:p>
    <w:p>
      <w:pPr>
        <w:spacing w:after="60" w:before="60"/>
      </w:pPr>
      <w:r>
        <w:t xml:space="preserve"/>
      </w:r>
    </w:p>
    <w:p>
      <w:pPr>
        <w:spacing w:after="80" w:before="80"/>
        <w:jc w:val="both"/>
      </w:pPr>
      <w:r>
        <w:rPr>
          <w:rFonts w:ascii="Arial" w:cs="Arial" w:eastAsia="Arial" w:hAnsi="Arial"/>
          <w:sz w:val="22"/>
          <w:szCs w:val="22"/>
        </w:rPr>
        <w:t xml:space="preserve">Lợi tức là một phần của lợi nhuận bình quân mà nhà tư bản đi vay phải trả cho nhà tư bản cho vay. Giới hạn: 0 &lt; z &lt; P̄.</w:t>
      </w:r>
    </w:p>
    <w:p>
      <w:pPr>
        <w:spacing w:after="60" w:before="60"/>
      </w:pPr>
      <w:r>
        <w:t xml:space="preserve"/>
      </w:r>
    </w:p>
    <w:p>
      <w:pPr>
        <w:pStyle w:val="Heading2"/>
        <w:spacing w:after="120" w:before="240"/>
      </w:pPr>
      <w:r>
        <w:rPr>
          <w:rFonts w:ascii="Arial" w:cs="Arial" w:eastAsia="Arial" w:hAnsi="Arial"/>
          <w:b/>
          <w:bCs/>
          <w:color w:val="1F4E79"/>
          <w:sz w:val="28"/>
          <w:szCs w:val="28"/>
        </w:rPr>
        <w:t xml:space="preserve">3.3.3. Địa tô tư bản chủ nghĩa</w:t>
      </w:r>
    </w:p>
    <w:p>
      <w:pPr>
        <w:spacing w:after="80" w:before="80"/>
        <w:jc w:val="both"/>
      </w:pPr>
      <w:r>
        <w:rPr>
          <w:rFonts w:ascii="Arial" w:cs="Arial" w:eastAsia="Arial" w:hAnsi="Arial"/>
          <w:sz w:val="22"/>
          <w:szCs w:val="22"/>
        </w:rPr>
        <w:t xml:space="preserve">Địa tô là phần giá trị thặng dư còn lại sau khi đã khấu trừ lợi nhuận bình quân, mà tư bản nông nghiệp phải trả cho địa chủ vì đã thuê đất. Đất đai không tạo ra địa tô – địa tô là một phần giá trị thặng dư do lao động nông nghiệp làm thuê tạo ra.</w:t>
      </w:r>
    </w:p>
    <w:p>
      <w:pPr>
        <w:spacing w:after="60" w:before="60"/>
      </w:pPr>
      <w:r>
        <w:t xml:space="preserve"/>
      </w:r>
    </w:p>
    <w:p>
      <w:pPr>
        <w:spacing w:after="80" w:before="80"/>
        <w:jc w:val="both"/>
      </w:pPr>
      <w:r>
        <w:rPr>
          <w:rFonts w:ascii="Arial" w:cs="Arial" w:eastAsia="Arial" w:hAnsi="Arial"/>
          <w:sz w:val="22"/>
          <w:szCs w:val="22"/>
        </w:rPr>
        <w:t xml:space="preserve">Các hình thức địa tô:</w:t>
      </w:r>
    </w:p>
    <w:p>
      <w:pPr>
        <w:pStyle w:val="ListParagraph"/>
        <w:numPr>
          <w:ilvl w:val="0"/>
          <w:numId w:val="2"/>
        </w:numPr>
        <w:spacing w:after="40" w:before="40"/>
      </w:pPr>
      <w:r>
        <w:rPr>
          <w:rFonts w:ascii="Arial" w:cs="Arial" w:eastAsia="Arial" w:hAnsi="Arial"/>
          <w:sz w:val="22"/>
          <w:szCs w:val="22"/>
        </w:rPr>
        <w:t xml:space="preserve">Địa tô chênh lệch I: Thu được từ những mảnh đất có độ màu mỡ cao hoặc vị trí thuận lợi.</w:t>
      </w:r>
    </w:p>
    <w:p>
      <w:pPr>
        <w:pStyle w:val="ListParagraph"/>
        <w:numPr>
          <w:ilvl w:val="0"/>
          <w:numId w:val="2"/>
        </w:numPr>
        <w:spacing w:after="40" w:before="40"/>
      </w:pPr>
      <w:r>
        <w:rPr>
          <w:rFonts w:ascii="Arial" w:cs="Arial" w:eastAsia="Arial" w:hAnsi="Arial"/>
          <w:sz w:val="22"/>
          <w:szCs w:val="22"/>
        </w:rPr>
        <w:t xml:space="preserve">Địa tô chênh lệch II: Thu được từ những mảnh đất đã được đầu tư thâm canh, làm tăng độ màu mỡ.</w:t>
      </w:r>
    </w:p>
    <w:p>
      <w:pPr>
        <w:pStyle w:val="ListParagraph"/>
        <w:numPr>
          <w:ilvl w:val="0"/>
          <w:numId w:val="2"/>
        </w:numPr>
        <w:spacing w:after="40" w:before="40"/>
      </w:pPr>
      <w:r>
        <w:rPr>
          <w:rFonts w:ascii="Arial" w:cs="Arial" w:eastAsia="Arial" w:hAnsi="Arial"/>
          <w:sz w:val="22"/>
          <w:szCs w:val="22"/>
        </w:rPr>
        <w:t xml:space="preserve">Địa tô tuyệt đối: Thu trên mọi mảnh đất (dù xấu nhất) gắn với độc quyền tư hữu ruộng đất. Bằng chênh lệch giữa giá trị nông sản và giá cả sản xuất chung của nông sản.</w:t>
      </w:r>
    </w:p>
    <w:p>
      <w:pPr>
        <w:spacing w:after="60" w:before="60"/>
      </w:pPr>
      <w:r>
        <w:t xml:space="preserve"/>
      </w:r>
    </w:p>
    <w:p>
      <w:pPr>
        <w:spacing w:after="80" w:before="80"/>
        <w:jc w:val="both"/>
      </w:pPr>
      <w:r>
        <w:rPr>
          <w:rFonts w:ascii="Arial" w:cs="Arial" w:eastAsia="Arial" w:hAnsi="Arial"/>
          <w:b/>
          <w:bCs/>
          <w:sz w:val="22"/>
          <w:szCs w:val="22"/>
        </w:rPr>
        <w:t xml:space="preserve">Giá cả ruộng đất:</w:t>
      </w:r>
    </w:p>
    <w:p>
      <w:pPr>
        <w:spacing w:after="100" w:before="100"/>
        <w:jc w:val="center"/>
      </w:pPr>
      <w:r>
        <w:rPr>
          <w:rFonts w:ascii="Arial" w:cs="Arial" w:eastAsia="Arial" w:hAnsi="Arial"/>
          <w:b/>
          <w:bCs/>
          <w:color w:val="C00000"/>
          <w:sz w:val="22"/>
          <w:szCs w:val="22"/>
        </w:rPr>
        <w:t xml:space="preserve">Giá cả đất đai = Địa tô / Tỷ suất lợi tức nhận gửi ngân hàng</w:t>
      </w:r>
    </w:p>
    <w:p>
      <w:pPr>
        <w:spacing w:after="60" w:before="60"/>
      </w:pPr>
      <w:r>
        <w:t xml:space="preserve"/>
      </w:r>
    </w:p>
    <w:p>
      <w:pPr>
        <w:pBdr>
          <w:top w:val="single" w:color="1F4E79" w:sz="6" w:space="1"/>
          <w:bottom w:val="single" w:color="1F4E79" w:sz="6" w:space="1"/>
        </w:pBdr>
        <w:spacing w:after="0" w:before="200"/>
      </w:pPr>
    </w:p>
    <w:p>
      <w:pPr>
        <w:spacing w:after="80" w:before="120"/>
        <w:jc w:val="center"/>
      </w:pPr>
      <w:r>
        <w:rPr>
          <w:rFonts w:ascii="Arial" w:cs="Arial" w:eastAsia="Arial" w:hAnsi="Arial"/>
          <w:b/>
          <w:bCs/>
          <w:color w:val="1F4E79"/>
          <w:sz w:val="26"/>
          <w:szCs w:val="26"/>
        </w:rPr>
        <w:t xml:space="preserve">KẾT LUẬN CHUNG</w:t>
      </w:r>
    </w:p>
    <w:p>
      <w:pPr>
        <w:spacing w:after="80" w:before="80"/>
        <w:jc w:val="both"/>
      </w:pPr>
      <w:r>
        <w:rPr>
          <w:rFonts w:ascii="Arial" w:cs="Arial" w:eastAsia="Arial" w:hAnsi="Arial"/>
          <w:sz w:val="22"/>
          <w:szCs w:val="22"/>
        </w:rPr>
        <w:t xml:space="preserve">Học thuyết giá trị thặng dư của C.Mác vạch rõ: bản chất của nền kinh tế tư bản chủ nghĩa là sản xuất và chiếm đoạt giá trị thặng dư do lao động làm thuê tạo ra. Giá trị thặng dư biểu hiện thành lợi nhuận (trong công nghiệp, thương nghiệp), lợi tức (trong tín dụng) và địa tô (trong nông nghiệp). Tích lũy tư bản làm gia tăng bất bình đẳng giữa tư bản và lao động. Đây là cơ sở lý luận quan trọng để phân tích, nhận thức và vận dụng trong xây dựng kinh tế thị trường định hướng xã hội chủ nghĩa ở Việt Nam.</w:t>
      </w:r>
    </w:p>
    <w:p>
      <w:pPr>
        <w:pBdr>
          <w:bottom w:val="single" w:color="1F4E79" w:sz="6" w:space="1"/>
        </w:pBdr>
        <w:spacing w:after="200" w:before="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2026-05-19T06:31:21.616Z</dcterms:created>
  <dcterms:modified xsi:type="dcterms:W3CDTF">2026-05-19T06:31:21.617Z</dcterms:modified>
</cp:coreProperties>
</file>

<file path=docProps/custom.xml><?xml version="1.0" encoding="utf-8"?>
<Properties xmlns="http://schemas.openxmlformats.org/officeDocument/2006/custom-properties" xmlns:vt="http://schemas.openxmlformats.org/officeDocument/2006/docPropsVTypes"/>
</file>