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C00000"/>
          <w:sz w:val="40"/>
          <w:szCs w:val="40"/>
        </w:rPr>
        <w:t xml:space="preserve">CHƯƠNG 5</w:t>
      </w:r>
    </w:p>
    <w:p>
      <w:pPr>
        <w:spacing w:after="480" w:before="0"/>
        <w:jc w:val="center"/>
      </w:pPr>
      <w:r>
        <w:rPr>
          <w:rFonts w:ascii="Arial" w:cs="Arial" w:eastAsia="Arial" w:hAnsi="Arial"/>
          <w:b/>
          <w:bCs/>
          <w:color w:val="C00000"/>
          <w:sz w:val="32"/>
          <w:szCs w:val="32"/>
        </w:rPr>
        <w:t xml:space="preserve">KINH TẾ THỊ TRƯỜNG ĐỊNH HƯỚNG XÃ HỘI CHỦ NGHĨA VÀ CÁC QUAN HỆ LỢI ÍCH KINH TẾ Ở VIỆT NAM</w:t>
      </w:r>
    </w:p>
    <w:p>
      <w:pPr>
        <w:pStyle w:val="Heading1"/>
      </w:pPr>
      <w:r>
        <w:t xml:space="preserve">5.1. KINH TẾ THỊ TRƯỜNG ĐỊNH HƯỚNG XÃ HỘI CHỦ NGHĨA Ở VIỆT NAM</w:t>
      </w:r>
    </w:p>
    <w:p>
      <w:pPr>
        <w:pStyle w:val="Heading2"/>
      </w:pPr>
      <w:r>
        <w:t xml:space="preserve">5.1.1. Khái niệm</w:t>
      </w:r>
    </w:p>
    <w:p>
      <w:pPr>
        <w:spacing w:after="160"/>
      </w:pPr>
      <w:r>
        <w:rPr>
          <w:rFonts w:ascii="Arial" w:cs="Arial" w:eastAsia="Arial" w:hAnsi="Arial"/>
          <w:sz w:val="24"/>
          <w:szCs w:val="24"/>
        </w:rPr>
        <w:t xml:space="preserve">Kinh tế thị trường định hướng xã hội chủ nghĩa là nền kinh tế vận hành theo các quy luật của thị trường, đồng thời góp phần hướng tới từng bước xác lập một xã hội mà ở đó dân giàu, nước mạnh, dân chủ, công bằng, văn minh; có sự điều tiết của Nhà nước do Đảng Cộng sản Việt Nam lãnh đạo.</w:t>
      </w:r>
    </w:p>
    <w:p>
      <w:pPr>
        <w:spacing w:after="160"/>
      </w:pPr>
      <w:r>
        <w:rPr>
          <w:rFonts w:ascii="Arial" w:cs="Arial" w:eastAsia="Arial" w:hAnsi="Arial"/>
          <w:sz w:val="24"/>
          <w:szCs w:val="24"/>
        </w:rPr>
        <w:t xml:space="preserve">Cơ chế thị trường là hệ thống các quan hệ mang tính tự điều chỉnh tuân theo yêu cầu của các quy luật kinh tế, là phương thức cơ bản để phân phối và sử dụng các nguồn vốn, tài nguyên, công nghệ, sức lao động, thông tin, trí tuệ trong nền kinh tế thị trường.</w:t>
      </w:r>
    </w:p>
    <w:p>
      <w:pPr>
        <w:pStyle w:val="Heading2"/>
      </w:pPr>
      <w:r>
        <w:t xml:space="preserve">5.1.2. Tính tất yếu khách quan của việc phát triển kinh tế thị trường định hướng XHCN ở Việt Nam</w:t>
      </w:r>
    </w:p>
    <w:p>
      <w:pPr>
        <w:pStyle w:val="ListParagraph"/>
        <w:numPr>
          <w:ilvl w:val="0"/>
          <w:numId w:val="2"/>
        </w:numPr>
        <w:spacing w:after="100"/>
      </w:pPr>
      <w:r>
        <w:rPr>
          <w:rFonts w:ascii="Arial" w:cs="Arial" w:eastAsia="Arial" w:hAnsi="Arial"/>
          <w:sz w:val="24"/>
          <w:szCs w:val="24"/>
        </w:rPr>
        <w:t xml:space="preserve">Một là: Phát triển kinh tế thị trường định hướng XHCN là phù hợp với xu hướng phát triển khách quan của Việt Nam trong bối cảnh thế giới hiện nay.</w:t>
      </w:r>
    </w:p>
    <w:p>
      <w:pPr>
        <w:pStyle w:val="ListParagraph"/>
        <w:numPr>
          <w:ilvl w:val="0"/>
          <w:numId w:val="2"/>
        </w:numPr>
        <w:spacing w:after="100"/>
      </w:pPr>
      <w:r>
        <w:rPr>
          <w:rFonts w:ascii="Arial" w:cs="Arial" w:eastAsia="Arial" w:hAnsi="Arial"/>
          <w:sz w:val="24"/>
          <w:szCs w:val="24"/>
        </w:rPr>
        <w:t xml:space="preserve">Hai là: Do tính ưu việt của kinh tế thị trường định hướng XHCN trong thúc đẩy phát triển đối với Việt Nam.</w:t>
      </w:r>
    </w:p>
    <w:p>
      <w:pPr>
        <w:pStyle w:val="ListParagraph"/>
        <w:numPr>
          <w:ilvl w:val="0"/>
          <w:numId w:val="2"/>
        </w:numPr>
        <w:spacing w:after="100"/>
      </w:pPr>
      <w:r>
        <w:rPr>
          <w:rFonts w:ascii="Arial" w:cs="Arial" w:eastAsia="Arial" w:hAnsi="Arial"/>
          <w:sz w:val="24"/>
          <w:szCs w:val="24"/>
        </w:rPr>
        <w:t xml:space="preserve">Ba là: Kinh tế thị trường định hướng XHCN phù hợp với nguyện vọng mong muốn dân giàu, nước mạnh, dân chủ, công bằng, văn minh của người dân Việt Nam.</w:t>
      </w:r>
    </w:p>
    <w:p>
      <w:pPr>
        <w:pStyle w:val="Heading2"/>
      </w:pPr>
      <w:r>
        <w:t xml:space="preserve">5.1.3. Đặc trưng của kinh tế thị trường định hướng XHCN ở Việt Nam</w:t>
      </w:r>
    </w:p>
    <w:p>
      <w:pPr>
        <w:pStyle w:val="Heading3"/>
      </w:pPr>
      <w:r>
        <w:t xml:space="preserve">5.1.3.1. Về mục tiêu</w:t>
      </w:r>
    </w:p>
    <w:p>
      <w:pPr>
        <w:spacing w:after="160"/>
      </w:pPr>
      <w:r>
        <w:rPr>
          <w:rFonts w:ascii="Arial" w:cs="Arial" w:eastAsia="Arial" w:hAnsi="Arial"/>
          <w:sz w:val="24"/>
          <w:szCs w:val="24"/>
        </w:rPr>
        <w:t xml:space="preserve">Hướng tới phát triển lực lượng sản xuất, xây dựng cơ sở vật chất - kỹ thuật của chủ nghĩa xã hội; nâng cao đời sống nhân dân, thực hiện "dân giàu, nước mạnh, dân chủ, công bằng, văn minh".</w:t>
      </w:r>
    </w:p>
    <w:p>
      <w:pPr>
        <w:pStyle w:val="Heading3"/>
      </w:pPr>
      <w:r>
        <w:t xml:space="preserve">5.1.3.2. Về quan hệ sở hữu và thành phần kinh tế</w:t>
      </w:r>
    </w:p>
    <w:p>
      <w:pPr>
        <w:spacing w:after="160"/>
      </w:pPr>
      <w:r>
        <w:rPr>
          <w:rFonts w:ascii="Arial" w:cs="Arial" w:eastAsia="Arial" w:hAnsi="Arial"/>
          <w:sz w:val="24"/>
          <w:szCs w:val="24"/>
        </w:rPr>
        <w:t xml:space="preserve">Sở hữu là quan hệ giữa con người với con người trong quá trình sản xuất và tái sản xuất xã hội. Kinh tế thị trường định hướng XHCN ở Việt Nam có nhiều hình thức sở hữu, nhiều thành phần kinh tế, trong đó kinh tế nhà nước giữ vai trò chủ đạo, kinh tế tư nhân là một động lực quan trọng.</w:t>
      </w:r>
    </w:p>
    <w:p>
      <w:pPr>
        <w:pStyle w:val="Heading3"/>
      </w:pPr>
      <w:r>
        <w:t xml:space="preserve">5.1.3.3. Về quan hệ quản lý nền kinh tế</w:t>
      </w:r>
    </w:p>
    <w:p>
      <w:pPr>
        <w:spacing w:after="160"/>
      </w:pPr>
      <w:r>
        <w:rPr>
          <w:rFonts w:ascii="Arial" w:cs="Arial" w:eastAsia="Arial" w:hAnsi="Arial"/>
          <w:sz w:val="24"/>
          <w:szCs w:val="24"/>
        </w:rPr>
        <w:t xml:space="preserve">Nhà nước quản lý và thực hành cơ chế quản lý là nhà nước pháp quyền XHCN của nhân dân, do nhân dân, vì nhân dân dưới sự lãnh đạo của Đảng Cộng sản, sự làm chủ và giám sát của nhân dân.</w:t>
      </w:r>
    </w:p>
    <w:p>
      <w:pPr>
        <w:pStyle w:val="Heading3"/>
      </w:pPr>
      <w:r>
        <w:t xml:space="preserve">5.1.3.4. Về quan hệ phân phối</w:t>
      </w:r>
    </w:p>
    <w:p>
      <w:pPr>
        <w:spacing w:after="160"/>
      </w:pPr>
      <w:r>
        <w:rPr>
          <w:rFonts w:ascii="Arial" w:cs="Arial" w:eastAsia="Arial" w:hAnsi="Arial"/>
          <w:sz w:val="24"/>
          <w:szCs w:val="24"/>
        </w:rPr>
        <w:t xml:space="preserve">Quan hệ phân phối bị chi phối và quyết định bởi quan hệ sở hữu về tư liệu sản xuất. Nền kinh tế nhiều thành phần với sự đa dạng hóa các loại hình sở hữu dẫn đến các loại hình phân phối khác nhau. Phân phối theo lao động và hiệu quả kinh tế, phân phối theo phúc lợi là những hình thức phân phối phản ánh định hướng XHCN.</w:t>
      </w:r>
    </w:p>
    <w:p>
      <w:pPr>
        <w:pStyle w:val="Heading3"/>
      </w:pPr>
      <w:r>
        <w:t xml:space="preserve">5.1.3.5. Về quan hệ giữa tăng trưởng kinh tế với công bằng xã hội</w:t>
      </w:r>
    </w:p>
    <w:p>
      <w:pPr>
        <w:spacing w:after="160"/>
      </w:pPr>
      <w:r>
        <w:rPr>
          <w:rFonts w:ascii="Arial" w:cs="Arial" w:eastAsia="Arial" w:hAnsi="Arial"/>
          <w:sz w:val="24"/>
          <w:szCs w:val="24"/>
        </w:rPr>
        <w:t xml:space="preserve">Nền kinh tế thị trường định hướng XHCN thực hiện gắn tăng trưởng kinh tế với công bằng xã hội; phát triển kinh tế đi đôi với phát triển văn hóa - xã hội; thực hiện tiến bộ và công bằng xã hội ngay trong từng chính sách, chiến lược, quy hoạch, kế hoạch và từng giai đoạn phát triển.</w:t>
      </w:r>
    </w:p>
    <w:p>
      <w:pPr>
        <w:pStyle w:val="Heading1"/>
      </w:pPr>
      <w:r>
        <w:t xml:space="preserve">5.2. HOÀN THIỆN THỂ CHẾ KINH TẾ THỊ TRƯỜNG ĐỊNH HƯỚNG XHCN Ở VIỆT NAM</w:t>
      </w:r>
    </w:p>
    <w:p>
      <w:pPr>
        <w:pStyle w:val="Heading2"/>
      </w:pPr>
      <w:r>
        <w:t xml:space="preserve">5.2.1. Sự cần thiết phải hoàn thiện thể chế</w:t>
      </w:r>
    </w:p>
    <w:p>
      <w:pPr>
        <w:spacing w:after="100"/>
      </w:pPr>
      <w:r>
        <w:rPr>
          <w:rFonts w:ascii="Arial" w:cs="Arial" w:eastAsia="Arial" w:hAnsi="Arial"/>
          <w:sz w:val="24"/>
          <w:szCs w:val="24"/>
        </w:rPr>
        <w:t xml:space="preserve">Thể chế là những quy tắc, luật pháp, bộ máy quản lý và cơ chế vận hành nhằm điều chỉnh các hoạt động của con người trong một chế độ xã hội. Thể chế kinh tế là hệ thống quy tắc, luật pháp, bộ máy quản lý và cơ chế vận hành nhằm điều chỉnh hành vi của các chủ thể kinh tế, các hành vi sản xuất kinh doanh và các quan hệ kinh tế.</w:t>
      </w:r>
    </w:p>
    <w:p>
      <w:pPr>
        <w:spacing w:after="160"/>
      </w:pPr>
      <w:r>
        <w:rPr>
          <w:rFonts w:ascii="Arial" w:cs="Arial" w:eastAsia="Arial" w:hAnsi="Arial"/>
          <w:b/>
          <w:bCs/>
          <w:sz w:val="24"/>
          <w:szCs w:val="24"/>
        </w:rPr>
        <w:t xml:space="preserve">Lý do phải hoàn thiện thể chế:</w:t>
      </w:r>
    </w:p>
    <w:p>
      <w:pPr>
        <w:pStyle w:val="ListParagraph"/>
        <w:numPr>
          <w:ilvl w:val="0"/>
          <w:numId w:val="2"/>
        </w:numPr>
        <w:spacing w:after="80"/>
      </w:pPr>
      <w:r>
        <w:rPr>
          <w:rFonts w:ascii="Arial" w:cs="Arial" w:eastAsia="Arial" w:hAnsi="Arial"/>
          <w:sz w:val="24"/>
          <w:szCs w:val="24"/>
        </w:rPr>
        <w:t xml:space="preserve">Thể chế kinh tế thị trường định hướng XHCN còn chưa đồng bộ.</w:t>
      </w:r>
    </w:p>
    <w:p>
      <w:pPr>
        <w:pStyle w:val="ListParagraph"/>
        <w:numPr>
          <w:ilvl w:val="0"/>
          <w:numId w:val="2"/>
        </w:numPr>
        <w:spacing w:after="80"/>
      </w:pPr>
      <w:r>
        <w:rPr>
          <w:rFonts w:ascii="Arial" w:cs="Arial" w:eastAsia="Arial" w:hAnsi="Arial"/>
          <w:sz w:val="24"/>
          <w:szCs w:val="24"/>
        </w:rPr>
        <w:t xml:space="preserve">Hệ thống thể chế chưa đầy đủ.</w:t>
      </w:r>
    </w:p>
    <w:p>
      <w:pPr>
        <w:pStyle w:val="ListParagraph"/>
        <w:numPr>
          <w:ilvl w:val="0"/>
          <w:numId w:val="2"/>
        </w:numPr>
        <w:spacing w:after="80"/>
      </w:pPr>
      <w:r>
        <w:rPr>
          <w:rFonts w:ascii="Arial" w:cs="Arial" w:eastAsia="Arial" w:hAnsi="Arial"/>
          <w:sz w:val="24"/>
          <w:szCs w:val="24"/>
        </w:rPr>
        <w:t xml:space="preserve">Hệ thống thể chế còn kém hiệu lực, hiệu quả, thiếu các yếu tố thị trường và các loại thị trường.</w:t>
      </w:r>
    </w:p>
    <w:p>
      <w:pPr>
        <w:pStyle w:val="Heading2"/>
      </w:pPr>
      <w:r>
        <w:t xml:space="preserve">5.2.2. Nội dung hoàn thiện thể chế</w:t>
      </w:r>
    </w:p>
    <w:p>
      <w:pPr>
        <w:pStyle w:val="Heading3"/>
      </w:pPr>
      <w:r>
        <w:t xml:space="preserve">5.2.2.1. Hoàn thiện thể chế về sở hữu và phát triển các thành phần kinh tế</w:t>
      </w:r>
    </w:p>
    <w:p>
      <w:pPr>
        <w:pStyle w:val="ListParagraph"/>
        <w:numPr>
          <w:ilvl w:val="0"/>
          <w:numId w:val="2"/>
        </w:numPr>
        <w:spacing w:after="80"/>
      </w:pPr>
      <w:r>
        <w:rPr>
          <w:rFonts w:ascii="Arial" w:cs="Arial" w:eastAsia="Arial" w:hAnsi="Arial"/>
          <w:sz w:val="24"/>
          <w:szCs w:val="24"/>
        </w:rPr>
        <w:t xml:space="preserve">Thể chế hóa đầy đủ quyền tài sản (quyền sở hữu, quyền sử dụng, quyền định đoạt và hưởng lợi) của nhà nước, tổ chức và cá nhân.</w:t>
      </w:r>
    </w:p>
    <w:p>
      <w:pPr>
        <w:pStyle w:val="ListParagraph"/>
        <w:numPr>
          <w:ilvl w:val="0"/>
          <w:numId w:val="2"/>
        </w:numPr>
        <w:spacing w:after="80"/>
      </w:pPr>
      <w:r>
        <w:rPr>
          <w:rFonts w:ascii="Arial" w:cs="Arial" w:eastAsia="Arial" w:hAnsi="Arial"/>
          <w:sz w:val="24"/>
          <w:szCs w:val="24"/>
        </w:rPr>
        <w:t xml:space="preserve">Tiếp tục hoàn thiện pháp luật về đất đai để huy động và sử dụng hiệu quả, khắc phục tình trạng sử dụng đất lãng phí.</w:t>
      </w:r>
    </w:p>
    <w:p>
      <w:pPr>
        <w:pStyle w:val="ListParagraph"/>
        <w:numPr>
          <w:ilvl w:val="0"/>
          <w:numId w:val="2"/>
        </w:numPr>
        <w:spacing w:after="80"/>
      </w:pPr>
      <w:r>
        <w:rPr>
          <w:rFonts w:ascii="Arial" w:cs="Arial" w:eastAsia="Arial" w:hAnsi="Arial"/>
          <w:sz w:val="24"/>
          <w:szCs w:val="24"/>
        </w:rPr>
        <w:t xml:space="preserve">Hoàn thiện pháp luật về quản lý, khai thác và sử dụng tài nguyên thiên nhiên.</w:t>
      </w:r>
    </w:p>
    <w:p>
      <w:pPr>
        <w:pStyle w:val="ListParagraph"/>
        <w:numPr>
          <w:ilvl w:val="0"/>
          <w:numId w:val="2"/>
        </w:numPr>
        <w:spacing w:after="80"/>
      </w:pPr>
      <w:r>
        <w:rPr>
          <w:rFonts w:ascii="Arial" w:cs="Arial" w:eastAsia="Arial" w:hAnsi="Arial"/>
          <w:sz w:val="24"/>
          <w:szCs w:val="24"/>
        </w:rPr>
        <w:t xml:space="preserve">Hoàn thiện pháp luật về đầu tư vốn nhà nước, sử dụng có hiệu quả các tài sản công.</w:t>
      </w:r>
    </w:p>
    <w:p>
      <w:pPr>
        <w:pStyle w:val="ListParagraph"/>
        <w:numPr>
          <w:ilvl w:val="0"/>
          <w:numId w:val="2"/>
        </w:numPr>
        <w:spacing w:after="80"/>
      </w:pPr>
      <w:r>
        <w:rPr>
          <w:rFonts w:ascii="Arial" w:cs="Arial" w:eastAsia="Arial" w:hAnsi="Arial"/>
          <w:sz w:val="24"/>
          <w:szCs w:val="24"/>
        </w:rPr>
        <w:t xml:space="preserve">Hoàn thiện hệ thống thể chế liên quan đến sở hữu trí tuệ theo hướng khuyến khích đổi mới, sáng tạo.</w:t>
      </w:r>
    </w:p>
    <w:p>
      <w:pPr>
        <w:pStyle w:val="ListParagraph"/>
        <w:numPr>
          <w:ilvl w:val="0"/>
          <w:numId w:val="2"/>
        </w:numPr>
        <w:spacing w:after="80"/>
      </w:pPr>
      <w:r>
        <w:rPr>
          <w:rFonts w:ascii="Arial" w:cs="Arial" w:eastAsia="Arial" w:hAnsi="Arial"/>
          <w:sz w:val="24"/>
          <w:szCs w:val="24"/>
        </w:rPr>
        <w:t xml:space="preserve">Hoàn thiện khung pháp luật về hợp đồng và giải quyết tranh chấp dân sự theo hướng thống nhất, đồng bộ.</w:t>
      </w:r>
    </w:p>
    <w:p>
      <w:pPr>
        <w:pStyle w:val="ListParagraph"/>
        <w:numPr>
          <w:ilvl w:val="0"/>
          <w:numId w:val="2"/>
        </w:numPr>
        <w:spacing w:after="80"/>
      </w:pPr>
      <w:r>
        <w:rPr>
          <w:rFonts w:ascii="Arial" w:cs="Arial" w:eastAsia="Arial" w:hAnsi="Arial"/>
          <w:sz w:val="24"/>
          <w:szCs w:val="24"/>
        </w:rPr>
        <w:t xml:space="preserve">Hoàn thiện thể chế cho sự phát triển các thành phần kinh tế, các loại hình doanh nghiệp.</w:t>
      </w:r>
    </w:p>
    <w:p>
      <w:pPr>
        <w:pStyle w:val="Heading3"/>
      </w:pPr>
      <w:r>
        <w:t xml:space="preserve">5.2.2.2. Hoàn thiện thể chế để phát triển đồng bộ các yếu tố thị trường</w:t>
      </w:r>
    </w:p>
    <w:p>
      <w:pPr>
        <w:spacing w:after="160"/>
      </w:pPr>
      <w:r>
        <w:rPr>
          <w:rFonts w:ascii="Arial" w:cs="Arial" w:eastAsia="Arial" w:hAnsi="Arial"/>
          <w:sz w:val="24"/>
          <w:szCs w:val="24"/>
        </w:rPr>
        <w:t xml:space="preserve">Hoàn thiện thể chế để phát triển đồng bộ các yếu tố thị trường và vận hành thông suốt các loại thị trường.</w:t>
      </w:r>
    </w:p>
    <w:p>
      <w:pPr>
        <w:pStyle w:val="Heading3"/>
      </w:pPr>
      <w:r>
        <w:t xml:space="preserve">5.2.2.3. Hoàn thiện thể chế gắn tăng trưởng kinh tế với tiến bộ, công bằng xã hội và hội nhập quốc tế</w:t>
      </w:r>
    </w:p>
    <w:p>
      <w:pPr>
        <w:pStyle w:val="ListParagraph"/>
        <w:numPr>
          <w:ilvl w:val="0"/>
          <w:numId w:val="2"/>
        </w:numPr>
        <w:spacing w:after="80"/>
      </w:pPr>
      <w:r>
        <w:rPr>
          <w:rFonts w:ascii="Arial" w:cs="Arial" w:eastAsia="Arial" w:hAnsi="Arial"/>
          <w:sz w:val="24"/>
          <w:szCs w:val="24"/>
        </w:rPr>
        <w:t xml:space="preserve">Rà soát, bổ sung, điều chỉnh hệ thống pháp luật đáp ứng yêu cầu thực hiện các cam kết quốc tế của Việt Nam.</w:t>
      </w:r>
    </w:p>
    <w:p>
      <w:pPr>
        <w:pStyle w:val="ListParagraph"/>
        <w:numPr>
          <w:ilvl w:val="0"/>
          <w:numId w:val="2"/>
        </w:numPr>
        <w:spacing w:after="80"/>
      </w:pPr>
      <w:r>
        <w:rPr>
          <w:rFonts w:ascii="Arial" w:cs="Arial" w:eastAsia="Arial" w:hAnsi="Arial"/>
          <w:sz w:val="24"/>
          <w:szCs w:val="24"/>
        </w:rPr>
        <w:t xml:space="preserve">Thực hiện nhất quán chủ trương đa phương hóa, đa dạng hóa trong hợp tác kinh tế quốc tế, không để bị lệ thuộc vào một số ít thị trường.</w:t>
      </w:r>
    </w:p>
    <w:p>
      <w:pPr>
        <w:pStyle w:val="Heading3"/>
      </w:pPr>
      <w:r>
        <w:t xml:space="preserve">5.2.2.4. Hoàn thiện thể chế nâng cao năng lực hệ thống chính trị</w:t>
      </w:r>
    </w:p>
    <w:p>
      <w:pPr>
        <w:spacing w:after="160"/>
      </w:pPr>
      <w:r>
        <w:rPr>
          <w:rFonts w:ascii="Arial" w:cs="Arial" w:eastAsia="Arial" w:hAnsi="Arial"/>
          <w:sz w:val="24"/>
          <w:szCs w:val="24"/>
        </w:rPr>
        <w:t xml:space="preserve">Xây dựng hệ thống thể chế đồng bộ để nâng cao năng lực lãnh đạo của Đảng, vai trò xây dựng và thực hiện thể chế kinh tế của nhà nước, phát huy vai trò làm chủ của nhân dân.</w:t>
      </w:r>
    </w:p>
    <w:p>
      <w:pPr>
        <w:pStyle w:val="Heading1"/>
      </w:pPr>
      <w:r>
        <w:t xml:space="preserve">5.3. CÁC QUAN HỆ LỢI ÍCH KINH TẾ Ở VIỆT NAM</w:t>
      </w:r>
    </w:p>
    <w:p>
      <w:pPr>
        <w:pStyle w:val="Heading2"/>
      </w:pPr>
      <w:r>
        <w:t xml:space="preserve">5.3.1. Lợi ích kinh tế</w:t>
      </w:r>
    </w:p>
    <w:p>
      <w:pPr>
        <w:pStyle w:val="Heading3"/>
      </w:pPr>
      <w:r>
        <w:t xml:space="preserve">Khái niệm và bản chất</w:t>
      </w:r>
    </w:p>
    <w:p>
      <w:pPr>
        <w:spacing w:after="100"/>
      </w:pPr>
      <w:r>
        <w:rPr>
          <w:rFonts w:ascii="Arial" w:cs="Arial" w:eastAsia="Arial" w:hAnsi="Arial"/>
          <w:sz w:val="24"/>
          <w:szCs w:val="24"/>
        </w:rPr>
        <w:t xml:space="preserve">Lợi ích là sự thỏa mãn nhu cầu của con người mà sự thỏa mãn nhu cầu này phải được nhận thức và đặt trong mối quan hệ xã hội ứng với trình độ phát triển nhất định của nền sản xuất xã hội đó.</w:t>
      </w:r>
    </w:p>
    <w:p>
      <w:pPr>
        <w:spacing w:after="100"/>
      </w:pPr>
      <w:r>
        <w:rPr>
          <w:rFonts w:ascii="Arial" w:cs="Arial" w:eastAsia="Arial" w:hAnsi="Arial"/>
          <w:sz w:val="24"/>
          <w:szCs w:val="24"/>
        </w:rPr>
        <w:t xml:space="preserve">Về bản chất, lợi ích kinh tế phản ánh mục đích và động cơ của các quan hệ giữa các chủ thể trong nền sản xuất xã hội. Về biểu hiện: lợi ích của chủ doanh nghiệp là lợi nhuận; lợi ích của người lao động là thu nhập.</w:t>
      </w:r>
    </w:p>
    <w:p>
      <w:pPr>
        <w:pStyle w:val="Heading3"/>
      </w:pPr>
      <w:r>
        <w:t xml:space="preserve">Vai trò của lợi ích kinh tế</w:t>
      </w:r>
    </w:p>
    <w:p>
      <w:pPr>
        <w:pStyle w:val="ListParagraph"/>
        <w:numPr>
          <w:ilvl w:val="0"/>
          <w:numId w:val="2"/>
        </w:numPr>
        <w:spacing w:after="80"/>
      </w:pPr>
      <w:r>
        <w:rPr>
          <w:rFonts w:ascii="Arial" w:cs="Arial" w:eastAsia="Arial" w:hAnsi="Arial"/>
          <w:sz w:val="24"/>
          <w:szCs w:val="24"/>
        </w:rPr>
        <w:t xml:space="preserve">Lợi ích kinh tế là động lực trực tiếp của các chủ thể và hoạt động kinh tế - xã hội.</w:t>
      </w:r>
    </w:p>
    <w:p>
      <w:pPr>
        <w:pStyle w:val="ListParagraph"/>
        <w:numPr>
          <w:ilvl w:val="0"/>
          <w:numId w:val="2"/>
        </w:numPr>
        <w:spacing w:after="80"/>
      </w:pPr>
      <w:r>
        <w:rPr>
          <w:rFonts w:ascii="Arial" w:cs="Arial" w:eastAsia="Arial" w:hAnsi="Arial"/>
          <w:sz w:val="24"/>
          <w:szCs w:val="24"/>
        </w:rPr>
        <w:t xml:space="preserve">Lợi ích kinh tế là cơ sở thúc đẩy sự phát triển các lợi ích khác.</w:t>
      </w:r>
    </w:p>
    <w:p>
      <w:pPr>
        <w:pStyle w:val="Heading2"/>
      </w:pPr>
      <w:r>
        <w:t xml:space="preserve">5.3.2. Quan hệ lợi ích kinh tế</w:t>
      </w:r>
    </w:p>
    <w:p>
      <w:pPr>
        <w:spacing w:after="100"/>
      </w:pPr>
      <w:r>
        <w:rPr>
          <w:rFonts w:ascii="Arial" w:cs="Arial" w:eastAsia="Arial" w:hAnsi="Arial"/>
          <w:sz w:val="24"/>
          <w:szCs w:val="24"/>
        </w:rPr>
        <w:t xml:space="preserve">Quan hệ lợi ích kinh tế là sự thiết lập những tương tác giữa con người với con người, giữa các cộng đồng người, giữa các tổ chức kinh tế nhằm mục tiêu xác lập các lợi ích kinh tế trong mối liên hệ với trình độ phát triển của lực lượng sản xuất.</w:t>
      </w:r>
    </w:p>
    <w:p>
      <w:pPr>
        <w:pStyle w:val="Heading3"/>
      </w:pPr>
      <w:r>
        <w:t xml:space="preserve">Sự thống nhất và mâu thuẫn trong quan hệ lợi ích kinh tế</w:t>
      </w:r>
    </w:p>
    <w:p>
      <w:pPr>
        <w:spacing w:after="100"/>
      </w:pPr>
      <w:r>
        <w:rPr>
          <w:rFonts w:ascii="Arial" w:cs="Arial" w:eastAsia="Arial" w:hAnsi="Arial"/>
          <w:sz w:val="24"/>
          <w:szCs w:val="24"/>
        </w:rPr>
        <w:t xml:space="preserve">Sự thống nhất: Trong nền kinh tế thị trường, sản lượng đầu ra và các yếu tố đầu vào đều được thực hiện thông qua thị trường, tạo nên mối quan hệ tương hỗ giữa các chủ thể.</w:t>
      </w:r>
    </w:p>
    <w:p>
      <w:pPr>
        <w:spacing w:after="160"/>
      </w:pPr>
      <w:r>
        <w:rPr>
          <w:rFonts w:ascii="Arial" w:cs="Arial" w:eastAsia="Arial" w:hAnsi="Arial"/>
          <w:sz w:val="24"/>
          <w:szCs w:val="24"/>
        </w:rPr>
        <w:t xml:space="preserve">Sự mâu thuẫn: Lợi ích của những chủ thể kinh tế có quan hệ trực tiếp trong việc phân phối kết quả hoạt động sản xuất, kinh doanh có thể mâu thuẫn với nhau khi tổng kết quả là xác định tại một thời điểm.</w:t>
      </w:r>
    </w:p>
    <w:p>
      <w:pPr>
        <w:pStyle w:val="Heading3"/>
      </w:pPr>
      <w:r>
        <w:t xml:space="preserve">Các nhân tố ảnh hưởng</w:t>
      </w:r>
    </w:p>
    <w:p>
      <w:pPr>
        <w:pStyle w:val="ListParagraph"/>
        <w:numPr>
          <w:ilvl w:val="0"/>
          <w:numId w:val="2"/>
        </w:numPr>
        <w:spacing w:after="80"/>
      </w:pPr>
      <w:r>
        <w:rPr>
          <w:rFonts w:ascii="Arial" w:cs="Arial" w:eastAsia="Arial" w:hAnsi="Arial"/>
          <w:sz w:val="24"/>
          <w:szCs w:val="24"/>
        </w:rPr>
        <w:t xml:space="preserve">Trình độ phát triển của lực lượng sản xuất.</w:t>
      </w:r>
    </w:p>
    <w:p>
      <w:pPr>
        <w:pStyle w:val="ListParagraph"/>
        <w:numPr>
          <w:ilvl w:val="0"/>
          <w:numId w:val="2"/>
        </w:numPr>
        <w:spacing w:after="80"/>
      </w:pPr>
      <w:r>
        <w:rPr>
          <w:rFonts w:ascii="Arial" w:cs="Arial" w:eastAsia="Arial" w:hAnsi="Arial"/>
          <w:sz w:val="24"/>
          <w:szCs w:val="24"/>
        </w:rPr>
        <w:t xml:space="preserve">Địa vị của chủ thể trong hệ thống quan hệ sản xuất xã hội.</w:t>
      </w:r>
    </w:p>
    <w:p>
      <w:pPr>
        <w:pStyle w:val="ListParagraph"/>
        <w:numPr>
          <w:ilvl w:val="0"/>
          <w:numId w:val="2"/>
        </w:numPr>
        <w:spacing w:after="80"/>
      </w:pPr>
      <w:r>
        <w:rPr>
          <w:rFonts w:ascii="Arial" w:cs="Arial" w:eastAsia="Arial" w:hAnsi="Arial"/>
          <w:sz w:val="24"/>
          <w:szCs w:val="24"/>
        </w:rPr>
        <w:t xml:space="preserve">Chính sách phân phối thu nhập của nhà nước.</w:t>
      </w:r>
    </w:p>
    <w:p>
      <w:pPr>
        <w:pStyle w:val="ListParagraph"/>
        <w:numPr>
          <w:ilvl w:val="0"/>
          <w:numId w:val="2"/>
        </w:numPr>
        <w:spacing w:after="80"/>
      </w:pPr>
      <w:r>
        <w:rPr>
          <w:rFonts w:ascii="Arial" w:cs="Arial" w:eastAsia="Arial" w:hAnsi="Arial"/>
          <w:sz w:val="24"/>
          <w:szCs w:val="24"/>
        </w:rPr>
        <w:t xml:space="preserve">Hội nhập kinh tế quốc tế.</w:t>
      </w:r>
    </w:p>
    <w:p>
      <w:pPr>
        <w:pStyle w:val="Heading3"/>
      </w:pPr>
      <w:r>
        <w:t xml:space="preserve">Một số quan hệ lợi ích kinh tế cơ bản</w:t>
      </w:r>
    </w:p>
    <w:p>
      <w:pPr>
        <w:pStyle w:val="ListParagraph"/>
        <w:numPr>
          <w:ilvl w:val="0"/>
          <w:numId w:val="2"/>
        </w:numPr>
        <w:spacing w:after="80"/>
      </w:pPr>
      <w:r>
        <w:rPr>
          <w:rFonts w:ascii="Arial" w:cs="Arial" w:eastAsia="Arial" w:hAnsi="Arial"/>
          <w:sz w:val="24"/>
          <w:szCs w:val="24"/>
        </w:rPr>
        <w:t xml:space="preserve">Quan hệ lợi ích giữa người lao động và người sử dụng lao động.</w:t>
      </w:r>
    </w:p>
    <w:p>
      <w:pPr>
        <w:pStyle w:val="ListParagraph"/>
        <w:numPr>
          <w:ilvl w:val="0"/>
          <w:numId w:val="2"/>
        </w:numPr>
        <w:spacing w:after="80"/>
      </w:pPr>
      <w:r>
        <w:rPr>
          <w:rFonts w:ascii="Arial" w:cs="Arial" w:eastAsia="Arial" w:hAnsi="Arial"/>
          <w:sz w:val="24"/>
          <w:szCs w:val="24"/>
        </w:rPr>
        <w:t xml:space="preserve">Quan hệ lợi ích giữa những người sử dụng lao động.</w:t>
      </w:r>
    </w:p>
    <w:p>
      <w:pPr>
        <w:pStyle w:val="ListParagraph"/>
        <w:numPr>
          <w:ilvl w:val="0"/>
          <w:numId w:val="2"/>
        </w:numPr>
        <w:spacing w:after="80"/>
      </w:pPr>
      <w:r>
        <w:rPr>
          <w:rFonts w:ascii="Arial" w:cs="Arial" w:eastAsia="Arial" w:hAnsi="Arial"/>
          <w:sz w:val="24"/>
          <w:szCs w:val="24"/>
        </w:rPr>
        <w:t xml:space="preserve">Quan hệ lợi ích giữa những người lao động.</w:t>
      </w:r>
    </w:p>
    <w:p>
      <w:pPr>
        <w:pStyle w:val="ListParagraph"/>
        <w:numPr>
          <w:ilvl w:val="0"/>
          <w:numId w:val="2"/>
        </w:numPr>
        <w:spacing w:after="80"/>
      </w:pPr>
      <w:r>
        <w:rPr>
          <w:rFonts w:ascii="Arial" w:cs="Arial" w:eastAsia="Arial" w:hAnsi="Arial"/>
          <w:sz w:val="24"/>
          <w:szCs w:val="24"/>
        </w:rPr>
        <w:t xml:space="preserve">Quan hệ giữa lợi ích cá nhân, lợi ích nhóm và lợi ích xã hội.</w:t>
      </w:r>
    </w:p>
    <w:p>
      <w:pPr>
        <w:pStyle w:val="Heading2"/>
      </w:pPr>
      <w:r>
        <w:t xml:space="preserve">5.3.3. Vai trò nhà nước trong bảo đảm hài hòa các quan hệ lợi ích</w:t>
      </w:r>
    </w:p>
    <w:p>
      <w:pPr>
        <w:pStyle w:val="Heading3"/>
      </w:pPr>
      <w:r>
        <w:t xml:space="preserve">5.3.3.1. Bảo vệ lợi ích hợp pháp, tạo môi trường thuận lợi</w:t>
      </w:r>
    </w:p>
    <w:p>
      <w:pPr>
        <w:pStyle w:val="ListParagraph"/>
        <w:numPr>
          <w:ilvl w:val="0"/>
          <w:numId w:val="2"/>
        </w:numPr>
        <w:spacing w:after="80"/>
      </w:pPr>
      <w:r>
        <w:rPr>
          <w:rFonts w:ascii="Arial" w:cs="Arial" w:eastAsia="Arial" w:hAnsi="Arial"/>
          <w:sz w:val="24"/>
          <w:szCs w:val="24"/>
        </w:rPr>
        <w:t xml:space="preserve">Xây dựng môi trường pháp luật thông thoáng, bảo vệ lợi ích chính đáng của các chủ thể kinh tế trong và ngoài nước.</w:t>
      </w:r>
    </w:p>
    <w:p>
      <w:pPr>
        <w:pStyle w:val="ListParagraph"/>
        <w:numPr>
          <w:ilvl w:val="0"/>
          <w:numId w:val="2"/>
        </w:numPr>
        <w:spacing w:after="80"/>
      </w:pPr>
      <w:r>
        <w:rPr>
          <w:rFonts w:ascii="Arial" w:cs="Arial" w:eastAsia="Arial" w:hAnsi="Arial"/>
          <w:sz w:val="24"/>
          <w:szCs w:val="24"/>
        </w:rPr>
        <w:t xml:space="preserve">Đầu tư xây dựng kết cấu hạ tầng của nền kinh tế.</w:t>
      </w:r>
    </w:p>
    <w:p>
      <w:pPr>
        <w:pStyle w:val="ListParagraph"/>
        <w:numPr>
          <w:ilvl w:val="0"/>
          <w:numId w:val="2"/>
        </w:numPr>
        <w:spacing w:after="80"/>
      </w:pPr>
      <w:r>
        <w:rPr>
          <w:rFonts w:ascii="Arial" w:cs="Arial" w:eastAsia="Arial" w:hAnsi="Arial"/>
          <w:sz w:val="24"/>
          <w:szCs w:val="24"/>
        </w:rPr>
        <w:t xml:space="preserve">Tạo lập môi trường văn hóa phù hợp với yêu cầu phát triển kinh tế thị trường.</w:t>
      </w:r>
    </w:p>
    <w:p>
      <w:pPr>
        <w:pStyle w:val="Heading3"/>
      </w:pPr>
      <w:r>
        <w:t xml:space="preserve">5.3.3.2. Điều hòa lợi ích giữa cá nhân - doanh nghiệp - xã hội</w:t>
      </w:r>
    </w:p>
    <w:p>
      <w:pPr>
        <w:spacing w:after="160"/>
      </w:pPr>
      <w:r>
        <w:rPr>
          <w:rFonts w:ascii="Arial" w:cs="Arial" w:eastAsia="Arial" w:hAnsi="Arial"/>
          <w:sz w:val="24"/>
          <w:szCs w:val="24"/>
        </w:rPr>
        <w:t xml:space="preserve">Phát triển mạnh mẽ lực lượng sản xuất, phát triển khoa học - công nghệ để nâng cao thu nhập cho các chủ thể kinh tế.</w:t>
      </w:r>
    </w:p>
    <w:p>
      <w:pPr>
        <w:pStyle w:val="Heading3"/>
      </w:pPr>
      <w:r>
        <w:t xml:space="preserve">5.3.3.3. Kiểm soát, ngăn ngừa các quan hệ lợi ích có ảnh hưởng tiêu cực</w:t>
      </w:r>
    </w:p>
    <w:p>
      <w:pPr>
        <w:spacing w:after="160"/>
      </w:pPr>
      <w:r>
        <w:rPr>
          <w:rFonts w:ascii="Arial" w:cs="Arial" w:eastAsia="Arial" w:hAnsi="Arial"/>
          <w:sz w:val="24"/>
          <w:szCs w:val="24"/>
        </w:rPr>
        <w:t xml:space="preserve">Nhà nước phải tích cực, chủ động thực hiện công bằng trong phân phối thu nhập.</w:t>
      </w:r>
    </w:p>
    <w:p>
      <w:pPr>
        <w:pStyle w:val="Heading3"/>
      </w:pPr>
      <w:r>
        <w:t xml:space="preserve">5.3.3.4. Giải quyết những mâu thuẫn trong quan hệ lợi ích kinh tế</w:t>
      </w:r>
    </w:p>
    <w:p>
      <w:pPr>
        <w:spacing w:after="160"/>
      </w:pPr>
      <w:r>
        <w:rPr>
          <w:rFonts w:ascii="Arial" w:cs="Arial" w:eastAsia="Arial" w:hAnsi="Arial"/>
          <w:sz w:val="24"/>
          <w:szCs w:val="24"/>
        </w:rPr>
        <w:t xml:space="preserve">Nguyên tắc giải quyết mâu thuẫn giữa các lợi ích kinh tế là phải có sự tham gia của các bên liên quan, có nhân nhượng và phải đặt lợi ích đất nước lên trên hết.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C00000"/>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F497D"/>
      <w:sz w:val="28"/>
      <w:szCs w:val="28"/>
    </w:rPr>
  </w:style>
  <w:style w:type="paragraph" w:styleId="Heading3">
    <w:name w:val="Heading 3"/>
    <w:basedOn w:val="Normal"/>
    <w:next w:val="Normal"/>
    <w:qFormat/>
    <w:pPr>
      <w:spacing w:after="80" w:before="180"/>
      <w:outlineLvl w:val="2"/>
    </w:pPr>
    <w:rPr>
      <w:rFonts w:ascii="Arial" w:cs="Arial" w:eastAsia="Arial" w:hAnsi="Arial"/>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2026-05-19T06:34:20.638Z</dcterms:created>
  <dcterms:modified xsi:type="dcterms:W3CDTF">2026-05-19T06:34:20.639Z</dcterms:modified>
</cp:coreProperties>
</file>

<file path=docProps/custom.xml><?xml version="1.0" encoding="utf-8"?>
<Properties xmlns="http://schemas.openxmlformats.org/officeDocument/2006/custom-properties" xmlns:vt="http://schemas.openxmlformats.org/officeDocument/2006/docPropsVTypes"/>
</file>