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F9D67">
      <w:pPr>
        <w:jc w:val="center"/>
        <w:rPr>
          <w:rFonts w:hint="default"/>
          <w:lang w:val="en-US"/>
        </w:rPr>
      </w:pPr>
      <w:r>
        <w:rPr>
          <w:rFonts w:hint="default"/>
          <w:lang w:val="en-US"/>
        </w:rPr>
        <w:t>AES</w:t>
      </w:r>
    </w:p>
    <w:p w14:paraId="27D9D964">
      <w:pPr>
        <w:jc w:val="both"/>
        <w:rPr>
          <w:rFonts w:hint="default"/>
          <w:lang w:val="vi-VN"/>
        </w:rPr>
      </w:pPr>
      <w:r>
        <w:rPr>
          <w:rFonts w:hint="default"/>
          <w:lang w:val="en-US"/>
        </w:rPr>
        <w:t># C</w:t>
      </w:r>
      <w:r>
        <w:rPr>
          <w:rFonts w:hint="default"/>
          <w:lang w:val="vi-VN"/>
        </w:rPr>
        <w:t>ấu trúc dự án</w:t>
      </w:r>
    </w:p>
    <w:p w14:paraId="4CDE6345">
      <w:pPr>
        <w:jc w:val="both"/>
      </w:pPr>
      <w:r>
        <w:drawing>
          <wp:inline distT="0" distB="0" distL="114300" distR="114300">
            <wp:extent cx="39338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33825" cy="2571750"/>
                    </a:xfrm>
                    <a:prstGeom prst="rect">
                      <a:avLst/>
                    </a:prstGeom>
                    <a:noFill/>
                    <a:ln>
                      <a:noFill/>
                    </a:ln>
                  </pic:spPr>
                </pic:pic>
              </a:graphicData>
            </a:graphic>
          </wp:inline>
        </w:drawing>
      </w:r>
    </w:p>
    <w:p w14:paraId="3B2FDF46">
      <w:pPr>
        <w:jc w:val="both"/>
      </w:pPr>
    </w:p>
    <w:p w14:paraId="51CE254C">
      <w:pPr>
        <w:jc w:val="both"/>
        <w:rPr>
          <w:rFonts w:hint="default"/>
          <w:lang w:val="vi-VN"/>
        </w:rPr>
      </w:pPr>
      <w:r>
        <w:rPr>
          <w:rFonts w:hint="default"/>
          <w:lang w:val="vi-VN"/>
        </w:rPr>
        <w:t># Tìm hiểu IV</w:t>
      </w:r>
    </w:p>
    <w:p w14:paraId="416D9156">
      <w:pPr>
        <w:keepNext w:val="0"/>
        <w:keepLines w:val="0"/>
        <w:widowControl/>
        <w:numPr>
          <w:numId w:val="0"/>
        </w:numPr>
        <w:suppressLineNumbers w:val="0"/>
        <w:spacing w:before="0" w:beforeAutospacing="1" w:after="0" w:afterAutospacing="1"/>
        <w:rPr>
          <w:rFonts w:hint="default"/>
        </w:rPr>
      </w:pPr>
      <w:r>
        <w:rPr>
          <w:rFonts w:hint="default"/>
        </w:rPr>
        <w:t>IV là một khối dữ liệu có kích thước bằng với kích thước khối của thuật toán mã hóa (8 bytes cho DES, 16 bytes cho AES). Đây là một giá trị đầu vào được sử dụng cùng với khóa mã hóa, nhưng không phải là một khóa bí mật.</w:t>
      </w:r>
    </w:p>
    <w:p w14:paraId="53644BCE">
      <w:pPr>
        <w:keepNext w:val="0"/>
        <w:keepLines w:val="0"/>
        <w:widowControl/>
        <w:numPr>
          <w:numId w:val="0"/>
        </w:numPr>
        <w:suppressLineNumbers w:val="0"/>
        <w:spacing w:before="0" w:beforeAutospacing="1" w:after="0" w:afterAutospacing="1"/>
        <w:rPr>
          <w:rFonts w:hint="default"/>
        </w:rPr>
      </w:pPr>
      <w:r>
        <w:rPr>
          <w:rFonts w:hint="default"/>
        </w:rPr>
        <w:t>IV Giúp:</w:t>
      </w:r>
    </w:p>
    <w:p w14:paraId="54A8D7E9">
      <w:pPr>
        <w:keepNext w:val="0"/>
        <w:keepLines w:val="0"/>
        <w:widowControl/>
        <w:numPr>
          <w:numId w:val="0"/>
        </w:numPr>
        <w:suppressLineNumbers w:val="0"/>
        <w:spacing w:before="0" w:beforeAutospacing="1" w:after="0" w:afterAutospacing="1"/>
        <w:rPr>
          <w:rFonts w:hint="default"/>
        </w:rPr>
      </w:pPr>
      <w:r>
        <w:rPr>
          <w:rFonts w:hint="default"/>
        </w:rPr>
        <w:t xml:space="preserve">Tạo tính ngẫu nhiên: </w:t>
      </w:r>
    </w:p>
    <w:p w14:paraId="05649723">
      <w:pPr>
        <w:keepNext w:val="0"/>
        <w:keepLines w:val="0"/>
        <w:widowControl/>
        <w:numPr>
          <w:numId w:val="0"/>
        </w:numPr>
        <w:suppressLineNumbers w:val="0"/>
        <w:spacing w:before="0" w:beforeAutospacing="1" w:after="0" w:afterAutospacing="1"/>
        <w:rPr>
          <w:rFonts w:hint="default"/>
        </w:rPr>
      </w:pPr>
      <w:r>
        <w:rPr>
          <w:rFonts w:hint="default"/>
        </w:rPr>
        <w:t>IV giúp đảm bảo rằng cùng một plaintext khi được mã hóa nhiều lần với cùng một khóa sẽ cho ra các ciphertext khác nhau</w:t>
      </w:r>
    </w:p>
    <w:p w14:paraId="02FE80C9">
      <w:pPr>
        <w:keepNext w:val="0"/>
        <w:keepLines w:val="0"/>
        <w:widowControl/>
        <w:numPr>
          <w:numId w:val="0"/>
        </w:numPr>
        <w:suppressLineNumbers w:val="0"/>
        <w:spacing w:before="0" w:beforeAutospacing="1" w:after="0" w:afterAutospacing="1"/>
        <w:rPr>
          <w:rFonts w:hint="default"/>
        </w:rPr>
      </w:pPr>
      <w:r>
        <w:rPr>
          <w:rFonts w:hint="default"/>
        </w:rPr>
        <w:t>Điều này ngăn chặn việc hacker có thể nhận ra các mẫu lặp lại trong dữ liệu mã hóa</w:t>
      </w:r>
    </w:p>
    <w:p w14:paraId="6E252DEC">
      <w:pPr>
        <w:keepNext w:val="0"/>
        <w:keepLines w:val="0"/>
        <w:widowControl/>
        <w:numPr>
          <w:numId w:val="0"/>
        </w:numPr>
        <w:suppressLineNumbers w:val="0"/>
        <w:spacing w:before="0" w:beforeAutospacing="1" w:after="0" w:afterAutospacing="1"/>
        <w:rPr>
          <w:rFonts w:hint="default"/>
        </w:rPr>
      </w:pPr>
      <w:r>
        <w:rPr>
          <w:rFonts w:hint="default"/>
        </w:rPr>
        <w:t xml:space="preserve">·  Ngăn chặn các cuộc tấn công mẫu: </w:t>
      </w:r>
    </w:p>
    <w:p w14:paraId="1ACFE761">
      <w:pPr>
        <w:keepNext w:val="0"/>
        <w:keepLines w:val="0"/>
        <w:widowControl/>
        <w:numPr>
          <w:numId w:val="0"/>
        </w:numPr>
        <w:suppressLineNumbers w:val="0"/>
        <w:spacing w:before="0" w:beforeAutospacing="1" w:after="0" w:afterAutospacing="1"/>
        <w:rPr>
          <w:rFonts w:hint="default"/>
        </w:rPr>
      </w:pPr>
      <w:r>
        <w:rPr>
          <w:rFonts w:hint="default"/>
        </w:rPr>
        <w:t>Nếu không có IV (hoặc sử dụng IV giống nhau), hai thông điệp giống nhau sẽ tạo ra cùng một ciphertext</w:t>
      </w:r>
    </w:p>
    <w:p w14:paraId="1E5D849F">
      <w:pPr>
        <w:keepNext w:val="0"/>
        <w:keepLines w:val="0"/>
        <w:widowControl/>
        <w:numPr>
          <w:numId w:val="0"/>
        </w:numPr>
        <w:suppressLineNumbers w:val="0"/>
        <w:spacing w:before="0" w:beforeAutospacing="1" w:after="0" w:afterAutospacing="1"/>
        <w:rPr>
          <w:rFonts w:hint="default"/>
        </w:rPr>
      </w:pPr>
      <w:r>
        <w:rPr>
          <w:rFonts w:hint="default"/>
        </w:rPr>
        <w:t>Điều này cho phép kẻ tấn công nhận biết khi nào cùng một thông điệp được gửi đi nhiều lần</w:t>
      </w:r>
    </w:p>
    <w:p w14:paraId="18920549">
      <w:pPr>
        <w:keepNext w:val="0"/>
        <w:keepLines w:val="0"/>
        <w:widowControl/>
        <w:numPr>
          <w:numId w:val="0"/>
        </w:numPr>
        <w:suppressLineNumbers w:val="0"/>
        <w:spacing w:before="0" w:beforeAutospacing="1" w:after="0" w:afterAutospacing="1"/>
        <w:rPr>
          <w:rFonts w:hint="default"/>
        </w:rPr>
      </w:pPr>
      <w:r>
        <w:rPr>
          <w:rFonts w:hint="default"/>
        </w:rPr>
        <w:t xml:space="preserve">·  Xử lý khối đầu tiên: </w:t>
      </w:r>
    </w:p>
    <w:p w14:paraId="73288EA2">
      <w:pPr>
        <w:keepNext w:val="0"/>
        <w:keepLines w:val="0"/>
        <w:widowControl/>
        <w:numPr>
          <w:numId w:val="0"/>
        </w:numPr>
        <w:suppressLineNumbers w:val="0"/>
        <w:spacing w:before="0" w:beforeAutospacing="1" w:after="0" w:afterAutospacing="1"/>
        <w:rPr>
          <w:rFonts w:hint="default"/>
        </w:rPr>
      </w:pPr>
      <w:r>
        <w:rPr>
          <w:rFonts w:hint="default"/>
        </w:rPr>
        <w:t>Trong chế độ CBC, mỗi khối plaintext được XOR với khối ciphertext trước đó trước khi mã hóa</w:t>
      </w:r>
    </w:p>
    <w:p w14:paraId="0A47A6DC">
      <w:pPr>
        <w:keepNext w:val="0"/>
        <w:keepLines w:val="0"/>
        <w:widowControl/>
        <w:numPr>
          <w:numId w:val="0"/>
        </w:numPr>
        <w:suppressLineNumbers w:val="0"/>
        <w:spacing w:before="0" w:beforeAutospacing="1" w:after="0" w:afterAutospacing="1"/>
      </w:pPr>
      <w:r>
        <w:rPr>
          <w:rFonts w:hint="default"/>
        </w:rPr>
        <w:t>Đối với khối đầu tiên, không có khối ciphertext nào trước đó, nên IV được sử dụng thay thế</w:t>
      </w:r>
    </w:p>
    <w:p w14:paraId="01861481">
      <w:pPr>
        <w:jc w:val="both"/>
        <w:rPr>
          <w:rFonts w:ascii="SimSun" w:hAnsi="SimSun" w:eastAsia="SimSun" w:cs="SimSun"/>
          <w:sz w:val="28"/>
          <w:szCs w:val="28"/>
        </w:rPr>
      </w:pPr>
    </w:p>
    <w:p w14:paraId="51CA19A1">
      <w:pPr>
        <w:jc w:val="both"/>
        <w:rPr>
          <w:rFonts w:hint="default" w:ascii="SimSun" w:hAnsi="SimSun" w:eastAsia="SimSun" w:cs="SimSun"/>
          <w:sz w:val="28"/>
          <w:szCs w:val="28"/>
          <w:lang w:val="vi-VN"/>
        </w:rPr>
      </w:pPr>
      <w:r>
        <w:rPr>
          <w:rFonts w:hint="default" w:ascii="SimSun" w:hAnsi="SimSun" w:eastAsia="SimSun" w:cs="SimSun"/>
          <w:sz w:val="28"/>
          <w:szCs w:val="28"/>
          <w:lang w:val="vi-VN"/>
        </w:rPr>
        <w:t># Giải thích hàm mã hóa AES</w:t>
      </w:r>
    </w:p>
    <w:p w14:paraId="4CF99C00">
      <w:pPr>
        <w:jc w:val="both"/>
        <w:rPr>
          <w:rFonts w:hint="default" w:ascii="SimSun" w:hAnsi="SimSun" w:eastAsia="SimSun" w:cs="SimSun"/>
          <w:sz w:val="24"/>
          <w:szCs w:val="24"/>
          <w:lang w:val="vi-VN"/>
        </w:rPr>
      </w:pPr>
      <w:r>
        <w:rPr>
          <w:rFonts w:hint="default" w:ascii="SimSun" w:hAnsi="SimSun" w:eastAsia="SimSun" w:cs="SimSun"/>
          <w:sz w:val="24"/>
          <w:szCs w:val="24"/>
          <w:lang w:val="vi-VN"/>
        </w:rPr>
        <w:t>- Sử dụng chế độ CBC</w:t>
      </w:r>
    </w:p>
    <w:p w14:paraId="45B46347">
      <w:pPr>
        <w:jc w:val="both"/>
        <w:rPr>
          <w:rFonts w:hint="default" w:ascii="SimSun" w:hAnsi="SimSun" w:eastAsia="SimSun" w:cs="SimSun"/>
          <w:sz w:val="24"/>
          <w:szCs w:val="24"/>
          <w:lang w:val="vi-VN"/>
        </w:rPr>
      </w:pPr>
      <w:r>
        <w:drawing>
          <wp:inline distT="0" distB="0" distL="114300" distR="114300">
            <wp:extent cx="5262880" cy="2311400"/>
            <wp:effectExtent l="0" t="0" r="1397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2880" cy="2311400"/>
                    </a:xfrm>
                    <a:prstGeom prst="rect">
                      <a:avLst/>
                    </a:prstGeom>
                    <a:noFill/>
                    <a:ln>
                      <a:noFill/>
                    </a:ln>
                  </pic:spPr>
                </pic:pic>
              </a:graphicData>
            </a:graphic>
          </wp:inline>
        </w:drawing>
      </w:r>
    </w:p>
    <w:p w14:paraId="564EDAB6">
      <w:pPr>
        <w:jc w:val="both"/>
      </w:pPr>
      <w:bookmarkStart w:id="0" w:name="_GoBack"/>
      <w:bookmarkEnd w:id="0"/>
    </w:p>
    <w:p w14:paraId="10820FF7">
      <w:pPr>
        <w:jc w:val="both"/>
      </w:pPr>
    </w:p>
    <w:p w14:paraId="43031B89">
      <w:pPr>
        <w:jc w:val="both"/>
      </w:pPr>
    </w:p>
    <w:p w14:paraId="3CC0522A">
      <w:pPr>
        <w:jc w:val="both"/>
      </w:pPr>
    </w:p>
    <w:p w14:paraId="588FAE5F">
      <w:pPr>
        <w:jc w:val="both"/>
        <w:rPr>
          <w:rFonts w:hint="default" w:ascii="SimSun" w:hAnsi="SimSun" w:eastAsia="SimSun" w:cs="SimSun"/>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D6BCE"/>
    <w:rsid w:val="04ED3A23"/>
    <w:rsid w:val="0F9E17AE"/>
    <w:rsid w:val="12E2190B"/>
    <w:rsid w:val="14162C01"/>
    <w:rsid w:val="14250C9D"/>
    <w:rsid w:val="1C2E454B"/>
    <w:rsid w:val="1FBE3CBB"/>
    <w:rsid w:val="204027EF"/>
    <w:rsid w:val="2A687324"/>
    <w:rsid w:val="2D5766F2"/>
    <w:rsid w:val="2E454CF5"/>
    <w:rsid w:val="2FFE78CA"/>
    <w:rsid w:val="338F55A8"/>
    <w:rsid w:val="347A2C24"/>
    <w:rsid w:val="3F8D7751"/>
    <w:rsid w:val="49B642FE"/>
    <w:rsid w:val="4B881FFB"/>
    <w:rsid w:val="4CFE4613"/>
    <w:rsid w:val="50C20F8E"/>
    <w:rsid w:val="51122012"/>
    <w:rsid w:val="52E26A0A"/>
    <w:rsid w:val="54055868"/>
    <w:rsid w:val="59E47507"/>
    <w:rsid w:val="5BDB5443"/>
    <w:rsid w:val="5CC83DC7"/>
    <w:rsid w:val="5E515E4C"/>
    <w:rsid w:val="5F0D61FF"/>
    <w:rsid w:val="6D400349"/>
    <w:rsid w:val="6D887843"/>
    <w:rsid w:val="743431B5"/>
    <w:rsid w:val="791871BB"/>
    <w:rsid w:val="795C442C"/>
    <w:rsid w:val="7C7B6547"/>
    <w:rsid w:val="7EF9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2025-05-05T08:02:47Z</dcterms:created>
  <dc:creator>NguyenThanh</dc:creator>
  <cp:lastModifiedBy>one sud Gaming</cp:lastModifiedBy>
  <dcterms:modified xsi:type="dcterms:W3CDTF">2025-05-05T08:46:37Z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690B1C39CF44458DB59D9CD903EC752A_12</vt:lpwstr>
  </property>
</Properties>
</file>